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ĐẠI HỌC CÔNG NGHỆ TP.HCM (HUTECH)</w:t>
      </w:r>
    </w:p>
    <w:p>
      <w:pPr>
        <w:jc w:val="center"/>
      </w:pPr>
      <w:r>
        <w:t>THỰC HÀNH PHÂN TÍCH THIẾT KẾ HƯỚNG ĐỐI TƯỢNG</w:t>
      </w:r>
    </w:p>
    <w:p>
      <w:pPr>
        <w:pStyle w:val="Title"/>
        <w:jc w:val="center"/>
      </w:pPr>
      <w:r>
        <w:t>BÀI 7</w:t>
      </w:r>
    </w:p>
    <w:p>
      <w:pPr>
        <w:pStyle w:val="Title"/>
        <w:jc w:val="center"/>
      </w:pPr>
      <w:r>
        <w:t>QUẢN LÝ NHÂN SỰ</w:t>
      </w:r>
    </w:p>
    <w:p>
      <w:r>
        <w:rPr>
          <w:b w:val="0"/>
        </w:rPr>
        <w:t>Họ và tên: Phan Trọng Phúc                    MSSV: 1250080148</w:t>
      </w:r>
    </w:p>
    <w:p>
      <w:r>
        <w:rPr>
          <w:b w:val="0"/>
        </w:rPr>
        <w:t>Lớp: 12CNPM2                    Nhóm TH: …………     Ngày: …… / …… / …………</w:t>
      </w:r>
    </w:p>
    <w:p>
      <w:r>
        <w:rPr>
          <w:b/>
        </w:rPr>
        <w:t>BÀI LÀM — NỘI DUNG SOẠN SẴN, CHỜ CHÈN ẢNH</w:t>
      </w:r>
    </w:p>
    <w:p>
      <w:r>
        <w:rPr>
          <w:b w:val="0"/>
        </w:rPr>
        <w:t>Bản Word đã soạn trả lời đủ 6 câu. Mỗi câu có một khung để chèn ảnh mô hình tương ứng; các ảnh PNG và file XML được cung cấp riêng.</w:t>
      </w:r>
    </w:p>
    <w:p>
      <w:r>
        <w:rPr>
          <w:b w:val="0"/>
        </w:rPr>
        <w:t>Định dạng XML là diagrams.net (draw.io), theo kiểu mô hình đã dùng trước đó. XML này không phải định dạng .mdj của StarUML và không mở trực tiếp trong StarUML. Các mô hình sử dụng ký hiệu UML để có thể dựng lại trong StarUML nếu cần.</w:t>
      </w:r>
    </w:p>
    <w:p>
      <w:pPr>
        <w:pStyle w:val="Heading1"/>
      </w:pPr>
      <w:r>
        <w:t>Phạm vi và giả định phân tích</w:t>
      </w:r>
    </w:p>
    <w:p>
      <w:r>
        <w:rPr>
          <w:b w:val="0"/>
        </w:rPr>
        <w:t>• PhongBan đại diện thống nhất cho phòng, ban, phân xưởng; loaiDonVi phân biệt các loại đơn vị. Nhân viên có một đơn vị hiện tại, còn lịch sử thử việc/bổ nhiệm được giữ trong quyết định.</w:t>
      </w:r>
    </w:p>
    <w:p>
      <w:r>
        <w:rPr>
          <w:b w:val="0"/>
        </w:rPr>
        <w:t>• Nhân viên nhân sự và kế toán lương là các vai trò phân tích suy ra từ công việc trong đề. Trưởng đơn vị lập phân công; ban chấm công ghi nhận công và phụ trội; giám đốc ký quyết định khen thưởng.</w:t>
      </w:r>
    </w:p>
    <w:p>
      <w:r>
        <w:rPr>
          <w:b w:val="0"/>
        </w:rPr>
        <w:t>• QuyetDinh và HopDong là lớp trừu tượng. Các lớp con kế thừa ID của lớp cha, không tạo thêm mã mới. Hợp đồng dài hạn và ngắn hạn là hai loại loại trừ nhau; không đồng nhất dài hạn với vô thời hạn.</w:t>
      </w:r>
    </w:p>
    <w:p>
      <w:r>
        <w:rPr>
          <w:b w:val="0"/>
        </w:rPr>
        <w:t>• Nhánh thử việc không đạt được bổ sung để hoàn chỉnh quy trình; đề gốc mô tả chủ yếu nhánh đạt. Câu 4–5 kết thúc khi hai bên ký hợp đồng. Quyết định lương/chức vụ và hồ sơ bảo hiểm là xử lý liên quan sau ký.</w:t>
      </w:r>
    </w:p>
    <w:p>
      <w:r>
        <w:rPr>
          <w:b w:val="0"/>
        </w:rPr>
        <w:t>• Mỗi quyết định khen thưởng/kỷ luật chọn đúng một cá nhân hoặc đúng một tập thể. Nếu thưởng/phạt tập thể được đưa vào lương cá nhân thì cần phân bổ được duyệt; không tự chia đều khi đề không quy định.</w:t>
      </w:r>
    </w:p>
    <w:p>
      <w:r>
        <w:rPr>
          <w:b w:val="0"/>
        </w:rPr>
        <w:t>• PhieuPhuTroi giữ số giờ ghi trên phiếu; ChiTietPhuTroi ghi số giờ thực tế từng nhân viên. Áp dụng hệ số 1,5 cho phụ trội đúng mô tả đề, không tự thêm hệ số khác.</w:t>
      </w:r>
    </w:p>
    <w:p>
      <w:r>
        <w:rPr>
          <w:b w:val="0"/>
        </w:rPr>
        <w:t>• Đề không cho tỷ lệ BHYT/BHXH hoặc số giờ chuẩn tháng: các mức này là dữ liệu cấu hình/được đăng ký, không tự đặt con số. Khi tính lương dùng quyết định có hiệu lực của kỳ, lưu lại kết quả để đối chiếu lịch sử.</w:t>
      </w:r>
    </w:p>
    <w:p>
      <w:r>
        <w:rPr>
          <w:b w:val="0"/>
        </w:rPr>
        <w:t>• Thưởng cuối năm, lễ và tháng 13 thuộc QDKhenThuong qua loaiThuong. Chỉ chi hoặc hạch toán sau quyết định được ký duyệt; một khoản không vừa chi trực tiếp vừa cộng/trừ lại vào lương.</w:t>
      </w:r>
    </w:p>
    <w:p>
      <w:pPr>
        <w:pStyle w:val="Heading1"/>
        <w:pageBreakBefore/>
      </w:pPr>
      <w:r>
        <w:t>Câu 1. Xác định các lớp</w:t>
      </w:r>
    </w:p>
    <w:p>
      <w:r>
        <w:rPr>
          <w:b/>
        </w:rPr>
        <w:t>Xác định các Class, thuộc tính, phương thức và thuộc tính ID của từng Class.</w:t>
      </w:r>
    </w:p>
    <w:p>
      <w:r>
        <w:rPr>
          <w:b w:val="0"/>
        </w:rPr>
        <w:t>Xác định 25 lớp nghiệp vụ. Mã định danh (ID) phân biệt từng đối tượng. Các lớp trung gian được tách để mô tả danh sách chi tiết và tránh thuộc tính đa trị; boundary/control/repository trong Sequence là lớp thiết kế, không phải lớp nghiệp vụ bổ sung.</w:t>
      </w:r>
    </w:p>
    <w:tbl>
      <w:tblPr>
        <w:tblStyle w:val="TableGrid"/>
        <w:tblW w:type="auto" w:w="0"/>
        <w:jc w:val="center"/>
        <w:tblLayout w:type="fixed"/>
        <w:tblLook w:firstColumn="1" w:firstRow="1" w:lastColumn="0" w:lastRow="0" w:noHBand="0" w:noVBand="1" w:val="04A0"/>
      </w:tblPr>
      <w:tblGrid>
        <w:gridCol w:w="2424"/>
        <w:gridCol w:w="2424"/>
        <w:gridCol w:w="2424"/>
        <w:gridCol w:w="2424"/>
      </w:tblGrid>
      <w:tr>
        <w:trPr>
          <w:tblHeader/>
        </w:trPr>
        <w:tc>
          <w:tcPr>
            <w:tcW w:type="dxa" w:w="1814"/>
            <w:shd w:fill="E8EFF7"/>
          </w:tcPr>
          <w:p>
            <w:pPr>
              <w:spacing w:after="60" w:before="40" w:line="252" w:lineRule="auto"/>
            </w:pPr>
            <w:r>
              <w:rPr>
                <w:rFonts w:ascii="Times New Roman" w:hAnsi="Times New Roman"/>
                <w:b/>
                <w:sz w:val="20"/>
              </w:rPr>
              <w:t>Class / vai trò</w:t>
            </w:r>
          </w:p>
        </w:tc>
        <w:tc>
          <w:tcPr>
            <w:tcW w:type="dxa" w:w="1417"/>
            <w:shd w:fill="E8EFF7"/>
          </w:tcPr>
          <w:p>
            <w:pPr>
              <w:spacing w:after="60" w:before="40" w:line="252" w:lineRule="auto"/>
            </w:pPr>
            <w:r>
              <w:rPr>
                <w:rFonts w:ascii="Times New Roman" w:hAnsi="Times New Roman"/>
                <w:b/>
                <w:sz w:val="20"/>
              </w:rPr>
              <w:t>ID</w:t>
            </w:r>
          </w:p>
        </w:tc>
        <w:tc>
          <w:tcPr>
            <w:tcW w:type="dxa" w:w="3685"/>
            <w:shd w:fill="E8EFF7"/>
          </w:tcPr>
          <w:p>
            <w:pPr>
              <w:spacing w:after="60" w:before="40" w:line="252" w:lineRule="auto"/>
            </w:pPr>
            <w:r>
              <w:rPr>
                <w:rFonts w:ascii="Times New Roman" w:hAnsi="Times New Roman"/>
                <w:b/>
                <w:sz w:val="20"/>
              </w:rPr>
              <w:t>Thuộc tính còn lại</w:t>
            </w:r>
          </w:p>
        </w:tc>
        <w:tc>
          <w:tcPr>
            <w:tcW w:type="dxa" w:w="2778"/>
            <w:shd w:fill="E8EFF7"/>
          </w:tcPr>
          <w:p>
            <w:pPr>
              <w:spacing w:after="60" w:before="40" w:line="252" w:lineRule="auto"/>
            </w:pPr>
            <w:r>
              <w:rPr>
                <w:rFonts w:ascii="Times New Roman" w:hAnsi="Times New Roman"/>
                <w:b/>
                <w:sz w:val="20"/>
              </w:rPr>
              <w:t>Phương thức</w:t>
            </w:r>
          </w:p>
        </w:tc>
      </w:tr>
      <w:tr>
        <w:trPr>
          <w:cantSplit/>
        </w:trPr>
        <w:tc>
          <w:tcPr>
            <w:tcW w:type="dxa" w:w="1814"/>
            <w:vAlign w:val="center"/>
          </w:tcPr>
          <w:p>
            <w:pPr>
              <w:spacing w:after="60" w:before="40" w:line="252" w:lineRule="auto"/>
            </w:pPr>
            <w:r>
              <w:rPr>
                <w:rFonts w:ascii="Times New Roman" w:hAnsi="Times New Roman"/>
                <w:sz w:val="20"/>
              </w:rPr>
              <w:t>NhanVien</w:t>
            </w:r>
          </w:p>
        </w:tc>
        <w:tc>
          <w:tcPr>
            <w:tcW w:type="dxa" w:w="1417"/>
            <w:vAlign w:val="center"/>
          </w:tcPr>
          <w:p>
            <w:pPr>
              <w:spacing w:after="60" w:before="40" w:line="252" w:lineRule="auto"/>
            </w:pPr>
            <w:r>
              <w:rPr>
                <w:rFonts w:ascii="Times New Roman" w:hAnsi="Times New Roman"/>
                <w:sz w:val="20"/>
              </w:rPr>
              <w:t>maNhanVien</w:t>
            </w:r>
          </w:p>
        </w:tc>
        <w:tc>
          <w:tcPr>
            <w:tcW w:type="dxa" w:w="3685"/>
            <w:vAlign w:val="center"/>
          </w:tcPr>
          <w:p>
            <w:pPr>
              <w:spacing w:after="60" w:before="40" w:line="252" w:lineRule="auto"/>
            </w:pPr>
            <w:r>
              <w:rPr>
                <w:rFonts w:ascii="Times New Roman" w:hAnsi="Times New Roman"/>
                <w:sz w:val="20"/>
              </w:rPr>
              <w:t>hoTen: String</w:t>
              <w:br/>
              <w:t>ngaySinh: Date</w:t>
              <w:br/>
              <w:t>diaChi: String</w:t>
              <w:br/>
              <w:t>soDienThoai: String</w:t>
              <w:br/>
              <w:t>ngayVaoLam: Date</w:t>
              <w:br/>
              <w:t>trangThai: String</w:t>
            </w:r>
          </w:p>
        </w:tc>
        <w:tc>
          <w:tcPr>
            <w:tcW w:type="dxa" w:w="2778"/>
            <w:vAlign w:val="center"/>
          </w:tcPr>
          <w:p>
            <w:pPr>
              <w:spacing w:after="60" w:before="40" w:line="252" w:lineRule="auto"/>
            </w:pPr>
            <w:r>
              <w:rPr>
                <w:rFonts w:ascii="Times New Roman" w:hAnsi="Times New Roman"/>
                <w:sz w:val="20"/>
              </w:rPr>
              <w:t>capNhatHoSo()</w:t>
              <w:br/>
              <w:t>traCuuQuaTrinh()</w:t>
            </w:r>
          </w:p>
        </w:tc>
      </w:tr>
      <w:tr>
        <w:trPr>
          <w:cantSplit/>
        </w:trPr>
        <w:tc>
          <w:tcPr>
            <w:tcW w:type="dxa" w:w="1814"/>
            <w:vAlign w:val="center"/>
          </w:tcPr>
          <w:p>
            <w:pPr>
              <w:spacing w:after="60" w:before="40" w:line="252" w:lineRule="auto"/>
            </w:pPr>
            <w:r>
              <w:rPr>
                <w:rFonts w:ascii="Times New Roman" w:hAnsi="Times New Roman"/>
                <w:sz w:val="20"/>
              </w:rPr>
              <w:t>PhongBan</w:t>
            </w:r>
          </w:p>
        </w:tc>
        <w:tc>
          <w:tcPr>
            <w:tcW w:type="dxa" w:w="1417"/>
            <w:vAlign w:val="center"/>
          </w:tcPr>
          <w:p>
            <w:pPr>
              <w:spacing w:after="60" w:before="40" w:line="252" w:lineRule="auto"/>
            </w:pPr>
            <w:r>
              <w:rPr>
                <w:rFonts w:ascii="Times New Roman" w:hAnsi="Times New Roman"/>
                <w:sz w:val="20"/>
              </w:rPr>
              <w:t>maPhongBan</w:t>
            </w:r>
          </w:p>
        </w:tc>
        <w:tc>
          <w:tcPr>
            <w:tcW w:type="dxa" w:w="3685"/>
            <w:vAlign w:val="center"/>
          </w:tcPr>
          <w:p>
            <w:pPr>
              <w:spacing w:after="60" w:before="40" w:line="252" w:lineRule="auto"/>
            </w:pPr>
            <w:r>
              <w:rPr>
                <w:rFonts w:ascii="Times New Roman" w:hAnsi="Times New Roman"/>
                <w:sz w:val="20"/>
              </w:rPr>
              <w:t>tenPhongBan: String</w:t>
              <w:br/>
              <w:t>loaiDonVi: String</w:t>
              <w:br/>
              <w:t>diaDiem: String</w:t>
              <w:br/>
              <w:t>trangThai: String</w:t>
            </w:r>
          </w:p>
        </w:tc>
        <w:tc>
          <w:tcPr>
            <w:tcW w:type="dxa" w:w="2778"/>
            <w:vAlign w:val="center"/>
          </w:tcPr>
          <w:p>
            <w:pPr>
              <w:spacing w:after="60" w:before="40" w:line="252" w:lineRule="auto"/>
            </w:pPr>
            <w:r>
              <w:rPr>
                <w:rFonts w:ascii="Times New Roman" w:hAnsi="Times New Roman"/>
                <w:sz w:val="20"/>
              </w:rPr>
              <w:t>quanLyNhanVien()</w:t>
              <w:br/>
              <w:t>lapKeHoachTuan()</w:t>
            </w:r>
          </w:p>
        </w:tc>
      </w:tr>
      <w:tr>
        <w:trPr>
          <w:cantSplit/>
        </w:trPr>
        <w:tc>
          <w:tcPr>
            <w:tcW w:type="dxa" w:w="1814"/>
            <w:vAlign w:val="center"/>
          </w:tcPr>
          <w:p>
            <w:pPr>
              <w:spacing w:after="60" w:before="40" w:line="252" w:lineRule="auto"/>
            </w:pPr>
            <w:r>
              <w:rPr>
                <w:rFonts w:ascii="Times New Roman" w:hAnsi="Times New Roman"/>
                <w:sz w:val="20"/>
              </w:rPr>
              <w:t>QuyetDinh (trừu tượng)</w:t>
            </w:r>
          </w:p>
        </w:tc>
        <w:tc>
          <w:tcPr>
            <w:tcW w:type="dxa" w:w="1417"/>
            <w:vAlign w:val="center"/>
          </w:tcPr>
          <w:p>
            <w:pPr>
              <w:spacing w:after="60" w:before="40" w:line="252" w:lineRule="auto"/>
            </w:pPr>
            <w:r>
              <w:rPr>
                <w:rFonts w:ascii="Times New Roman" w:hAnsi="Times New Roman"/>
                <w:sz w:val="20"/>
              </w:rPr>
              <w:t>maQuyetDinh</w:t>
            </w:r>
          </w:p>
        </w:tc>
        <w:tc>
          <w:tcPr>
            <w:tcW w:type="dxa" w:w="3685"/>
            <w:vAlign w:val="center"/>
          </w:tcPr>
          <w:p>
            <w:pPr>
              <w:spacing w:after="60" w:before="40" w:line="252" w:lineRule="auto"/>
            </w:pPr>
            <w:r>
              <w:rPr>
                <w:rFonts w:ascii="Times New Roman" w:hAnsi="Times New Roman"/>
                <w:sz w:val="20"/>
              </w:rPr>
              <w:t>soQuyetDinh: String</w:t>
              <w:br/>
              <w:t>ngayLap: Date</w:t>
              <w:br/>
              <w:t>ngayKy: Date?</w:t>
              <w:br/>
              <w:t>noiDung: String</w:t>
              <w:br/>
              <w:t>nguoiKy: String</w:t>
              <w:br/>
              <w:t>trangThai: String</w:t>
            </w:r>
          </w:p>
        </w:tc>
        <w:tc>
          <w:tcPr>
            <w:tcW w:type="dxa" w:w="2778"/>
            <w:vAlign w:val="center"/>
          </w:tcPr>
          <w:p>
            <w:pPr>
              <w:spacing w:after="60" w:before="40" w:line="252" w:lineRule="auto"/>
            </w:pPr>
            <w:r>
              <w:rPr>
                <w:rFonts w:ascii="Times New Roman" w:hAnsi="Times New Roman"/>
                <w:sz w:val="20"/>
              </w:rPr>
              <w:t>lap()</w:t>
              <w:br/>
              <w:t>trinhKy()</w:t>
              <w:br/>
              <w:t>pheDuyet()</w:t>
              <w:br/>
              <w:t>traCuu()</w:t>
            </w:r>
          </w:p>
        </w:tc>
      </w:tr>
      <w:tr>
        <w:trPr>
          <w:cantSplit/>
        </w:trPr>
        <w:tc>
          <w:tcPr>
            <w:tcW w:type="dxa" w:w="1814"/>
            <w:vAlign w:val="center"/>
          </w:tcPr>
          <w:p>
            <w:pPr>
              <w:spacing w:after="60" w:before="40" w:line="252" w:lineRule="auto"/>
            </w:pPr>
            <w:r>
              <w:rPr>
                <w:rFonts w:ascii="Times New Roman" w:hAnsi="Times New Roman"/>
                <w:sz w:val="20"/>
              </w:rPr>
              <w:t>QDTuyenDung</w:t>
            </w:r>
          </w:p>
        </w:tc>
        <w:tc>
          <w:tcPr>
            <w:tcW w:type="dxa" w:w="1417"/>
            <w:vAlign w:val="center"/>
          </w:tcPr>
          <w:p>
            <w:pPr>
              <w:spacing w:after="60" w:before="40" w:line="252" w:lineRule="auto"/>
            </w:pPr>
            <w:r>
              <w:rPr>
                <w:rFonts w:ascii="Times New Roman" w:hAnsi="Times New Roman"/>
                <w:sz w:val="20"/>
              </w:rPr>
              <w:t>maQuyetDinh (kế thừa)</w:t>
            </w:r>
          </w:p>
        </w:tc>
        <w:tc>
          <w:tcPr>
            <w:tcW w:type="dxa" w:w="3685"/>
            <w:vAlign w:val="center"/>
          </w:tcPr>
          <w:p>
            <w:pPr>
              <w:spacing w:after="60" w:before="40" w:line="252" w:lineRule="auto"/>
            </w:pPr>
            <w:r>
              <w:rPr>
                <w:rFonts w:ascii="Times New Roman" w:hAnsi="Times New Roman"/>
                <w:sz w:val="20"/>
              </w:rPr>
              <w:t>batDauThuViec: Date</w:t>
              <w:br/>
              <w:t>ketThucThuViec: Date</w:t>
              <w:br/>
              <w:t>luongThuViec: Decimal</w:t>
              <w:br/>
              <w:t>dieuKhoan: String</w:t>
              <w:br/>
              <w:t>ketQuaThuViec: String</w:t>
            </w:r>
          </w:p>
        </w:tc>
        <w:tc>
          <w:tcPr>
            <w:tcW w:type="dxa" w:w="2778"/>
            <w:vAlign w:val="center"/>
          </w:tcPr>
          <w:p>
            <w:pPr>
              <w:spacing w:after="60" w:before="40" w:line="252" w:lineRule="auto"/>
            </w:pPr>
            <w:r>
              <w:rPr>
                <w:rFonts w:ascii="Times New Roman" w:hAnsi="Times New Roman"/>
                <w:sz w:val="20"/>
              </w:rPr>
              <w:t>phanCongThuViec()</w:t>
              <w:br/>
              <w:t>ghiNhanDanhGia()</w:t>
            </w:r>
          </w:p>
        </w:tc>
      </w:tr>
      <w:tr>
        <w:trPr>
          <w:cantSplit/>
        </w:trPr>
        <w:tc>
          <w:tcPr>
            <w:tcW w:type="dxa" w:w="1814"/>
            <w:vAlign w:val="center"/>
          </w:tcPr>
          <w:p>
            <w:pPr>
              <w:spacing w:after="60" w:before="40" w:line="252" w:lineRule="auto"/>
            </w:pPr>
            <w:r>
              <w:rPr>
                <w:rFonts w:ascii="Times New Roman" w:hAnsi="Times New Roman"/>
                <w:sz w:val="20"/>
              </w:rPr>
              <w:t>QDChucVu</w:t>
            </w:r>
          </w:p>
        </w:tc>
        <w:tc>
          <w:tcPr>
            <w:tcW w:type="dxa" w:w="1417"/>
            <w:vAlign w:val="center"/>
          </w:tcPr>
          <w:p>
            <w:pPr>
              <w:spacing w:after="60" w:before="40" w:line="252" w:lineRule="auto"/>
            </w:pPr>
            <w:r>
              <w:rPr>
                <w:rFonts w:ascii="Times New Roman" w:hAnsi="Times New Roman"/>
                <w:sz w:val="20"/>
              </w:rPr>
              <w:t>maQuyetDinh (kế thừa)</w:t>
            </w:r>
          </w:p>
        </w:tc>
        <w:tc>
          <w:tcPr>
            <w:tcW w:type="dxa" w:w="3685"/>
            <w:vAlign w:val="center"/>
          </w:tcPr>
          <w:p>
            <w:pPr>
              <w:spacing w:after="60" w:before="40" w:line="252" w:lineRule="auto"/>
            </w:pPr>
            <w:r>
              <w:rPr>
                <w:rFonts w:ascii="Times New Roman" w:hAnsi="Times New Roman"/>
                <w:sz w:val="20"/>
              </w:rPr>
              <w:t>ngayHieuLuc: Date</w:t>
              <w:br/>
              <w:t>phuCapChucVu: Decimal</w:t>
            </w:r>
          </w:p>
        </w:tc>
        <w:tc>
          <w:tcPr>
            <w:tcW w:type="dxa" w:w="2778"/>
            <w:vAlign w:val="center"/>
          </w:tcPr>
          <w:p>
            <w:pPr>
              <w:spacing w:after="60" w:before="40" w:line="252" w:lineRule="auto"/>
            </w:pPr>
            <w:r>
              <w:rPr>
                <w:rFonts w:ascii="Times New Roman" w:hAnsi="Times New Roman"/>
                <w:sz w:val="20"/>
              </w:rPr>
              <w:t>boNhiem()</w:t>
              <w:br/>
              <w:t>ketThucHieuLuc()</w:t>
            </w:r>
          </w:p>
        </w:tc>
      </w:tr>
      <w:tr>
        <w:trPr>
          <w:cantSplit/>
        </w:trPr>
        <w:tc>
          <w:tcPr>
            <w:tcW w:type="dxa" w:w="1814"/>
            <w:vAlign w:val="center"/>
          </w:tcPr>
          <w:p>
            <w:pPr>
              <w:spacing w:after="60" w:before="40" w:line="252" w:lineRule="auto"/>
            </w:pPr>
            <w:r>
              <w:rPr>
                <w:rFonts w:ascii="Times New Roman" w:hAnsi="Times New Roman"/>
                <w:sz w:val="20"/>
              </w:rPr>
              <w:t>QDLuong</w:t>
            </w:r>
          </w:p>
        </w:tc>
        <w:tc>
          <w:tcPr>
            <w:tcW w:type="dxa" w:w="1417"/>
            <w:vAlign w:val="center"/>
          </w:tcPr>
          <w:p>
            <w:pPr>
              <w:spacing w:after="60" w:before="40" w:line="252" w:lineRule="auto"/>
            </w:pPr>
            <w:r>
              <w:rPr>
                <w:rFonts w:ascii="Times New Roman" w:hAnsi="Times New Roman"/>
                <w:sz w:val="20"/>
              </w:rPr>
              <w:t>maQuyetDinh (kế thừa)</w:t>
            </w:r>
          </w:p>
        </w:tc>
        <w:tc>
          <w:tcPr>
            <w:tcW w:type="dxa" w:w="3685"/>
            <w:vAlign w:val="center"/>
          </w:tcPr>
          <w:p>
            <w:pPr>
              <w:spacing w:after="60" w:before="40" w:line="252" w:lineRule="auto"/>
            </w:pPr>
            <w:r>
              <w:rPr>
                <w:rFonts w:ascii="Times New Roman" w:hAnsi="Times New Roman"/>
                <w:sz w:val="20"/>
              </w:rPr>
              <w:t>ngayHieuLuc: Date</w:t>
              <w:br/>
              <w:t>luongCoBan: Decimal</w:t>
              <w:br/>
              <w:t>phuCapLuong: Decimal</w:t>
              <w:br/>
              <w:t>phuCapDocHai: Decimal</w:t>
            </w:r>
          </w:p>
        </w:tc>
        <w:tc>
          <w:tcPr>
            <w:tcW w:type="dxa" w:w="2778"/>
            <w:vAlign w:val="center"/>
          </w:tcPr>
          <w:p>
            <w:pPr>
              <w:spacing w:after="60" w:before="40" w:line="252" w:lineRule="auto"/>
            </w:pPr>
            <w:r>
              <w:rPr>
                <w:rFonts w:ascii="Times New Roman" w:hAnsi="Times New Roman"/>
                <w:sz w:val="20"/>
              </w:rPr>
              <w:t>apDungMucLuong()</w:t>
              <w:br/>
              <w:t>xacDinhMucHieuLuc()</w:t>
            </w:r>
          </w:p>
        </w:tc>
      </w:tr>
      <w:tr>
        <w:trPr>
          <w:cantSplit/>
        </w:trPr>
        <w:tc>
          <w:tcPr>
            <w:tcW w:type="dxa" w:w="1814"/>
            <w:vAlign w:val="center"/>
          </w:tcPr>
          <w:p>
            <w:pPr>
              <w:spacing w:after="60" w:before="40" w:line="252" w:lineRule="auto"/>
            </w:pPr>
            <w:r>
              <w:rPr>
                <w:rFonts w:ascii="Times New Roman" w:hAnsi="Times New Roman"/>
                <w:sz w:val="20"/>
              </w:rPr>
              <w:t>QDKhenThuong</w:t>
            </w:r>
          </w:p>
        </w:tc>
        <w:tc>
          <w:tcPr>
            <w:tcW w:type="dxa" w:w="1417"/>
            <w:vAlign w:val="center"/>
          </w:tcPr>
          <w:p>
            <w:pPr>
              <w:spacing w:after="60" w:before="40" w:line="252" w:lineRule="auto"/>
            </w:pPr>
            <w:r>
              <w:rPr>
                <w:rFonts w:ascii="Times New Roman" w:hAnsi="Times New Roman"/>
                <w:sz w:val="20"/>
              </w:rPr>
              <w:t>maQuyetDinh (kế thừa)</w:t>
            </w:r>
          </w:p>
        </w:tc>
        <w:tc>
          <w:tcPr>
            <w:tcW w:type="dxa" w:w="3685"/>
            <w:vAlign w:val="center"/>
          </w:tcPr>
          <w:p>
            <w:pPr>
              <w:spacing w:after="60" w:before="40" w:line="252" w:lineRule="auto"/>
            </w:pPr>
            <w:r>
              <w:rPr>
                <w:rFonts w:ascii="Times New Roman" w:hAnsi="Times New Roman"/>
                <w:sz w:val="20"/>
              </w:rPr>
              <w:t>lyDo: String</w:t>
              <w:br/>
              <w:t>loaiThuong: String</w:t>
              <w:br/>
              <w:t>soTien: Decimal</w:t>
              <w:br/>
              <w:t>hinhThucChi: String</w:t>
              <w:br/>
              <w:t>ngayHieuLuc: Date</w:t>
            </w:r>
          </w:p>
        </w:tc>
        <w:tc>
          <w:tcPr>
            <w:tcW w:type="dxa" w:w="2778"/>
            <w:vAlign w:val="center"/>
          </w:tcPr>
          <w:p>
            <w:pPr>
              <w:spacing w:after="60" w:before="40" w:line="252" w:lineRule="auto"/>
            </w:pPr>
            <w:r>
              <w:rPr>
                <w:rFonts w:ascii="Times New Roman" w:hAnsi="Times New Roman"/>
                <w:sz w:val="20"/>
              </w:rPr>
              <w:t>chonDoiTuong()</w:t>
              <w:br/>
              <w:t>kiemTraDuLieu()</w:t>
              <w:br/>
              <w:t>trinhKy()</w:t>
            </w:r>
          </w:p>
        </w:tc>
      </w:tr>
      <w:tr>
        <w:trPr>
          <w:cantSplit/>
        </w:trPr>
        <w:tc>
          <w:tcPr>
            <w:tcW w:type="dxa" w:w="1814"/>
            <w:vAlign w:val="center"/>
          </w:tcPr>
          <w:p>
            <w:pPr>
              <w:spacing w:after="60" w:before="40" w:line="252" w:lineRule="auto"/>
            </w:pPr>
            <w:r>
              <w:rPr>
                <w:rFonts w:ascii="Times New Roman" w:hAnsi="Times New Roman"/>
                <w:sz w:val="20"/>
              </w:rPr>
              <w:t>QDKyLuat</w:t>
            </w:r>
          </w:p>
        </w:tc>
        <w:tc>
          <w:tcPr>
            <w:tcW w:type="dxa" w:w="1417"/>
            <w:vAlign w:val="center"/>
          </w:tcPr>
          <w:p>
            <w:pPr>
              <w:spacing w:after="60" w:before="40" w:line="252" w:lineRule="auto"/>
            </w:pPr>
            <w:r>
              <w:rPr>
                <w:rFonts w:ascii="Times New Roman" w:hAnsi="Times New Roman"/>
                <w:sz w:val="20"/>
              </w:rPr>
              <w:t>maQuyetDinh (kế thừa)</w:t>
            </w:r>
          </w:p>
        </w:tc>
        <w:tc>
          <w:tcPr>
            <w:tcW w:type="dxa" w:w="3685"/>
            <w:vAlign w:val="center"/>
          </w:tcPr>
          <w:p>
            <w:pPr>
              <w:spacing w:after="60" w:before="40" w:line="252" w:lineRule="auto"/>
            </w:pPr>
            <w:r>
              <w:rPr>
                <w:rFonts w:ascii="Times New Roman" w:hAnsi="Times New Roman"/>
                <w:sz w:val="20"/>
              </w:rPr>
              <w:t>lyDo: String</w:t>
              <w:br/>
              <w:t>hinhThucKyLuat: String</w:t>
              <w:br/>
              <w:t>soTienPhat: Decimal</w:t>
              <w:br/>
              <w:t>hinhThucThu: String</w:t>
              <w:br/>
              <w:t>ngayHieuLuc: Date</w:t>
            </w:r>
          </w:p>
        </w:tc>
        <w:tc>
          <w:tcPr>
            <w:tcW w:type="dxa" w:w="2778"/>
            <w:vAlign w:val="center"/>
          </w:tcPr>
          <w:p>
            <w:pPr>
              <w:spacing w:after="60" w:before="40" w:line="252" w:lineRule="auto"/>
            </w:pPr>
            <w:r>
              <w:rPr>
                <w:rFonts w:ascii="Times New Roman" w:hAnsi="Times New Roman"/>
                <w:sz w:val="20"/>
              </w:rPr>
              <w:t>chonDoiTuong()</w:t>
              <w:br/>
              <w:t>trinhKy()</w:t>
              <w:br/>
              <w:t>ghiNhanXuLy()</w:t>
            </w:r>
          </w:p>
        </w:tc>
      </w:tr>
      <w:tr>
        <w:trPr>
          <w:cantSplit/>
        </w:trPr>
        <w:tc>
          <w:tcPr>
            <w:tcW w:type="dxa" w:w="1814"/>
            <w:vAlign w:val="center"/>
          </w:tcPr>
          <w:p>
            <w:pPr>
              <w:spacing w:after="60" w:before="40" w:line="252" w:lineRule="auto"/>
            </w:pPr>
            <w:r>
              <w:rPr>
                <w:rFonts w:ascii="Times New Roman" w:hAnsi="Times New Roman"/>
                <w:sz w:val="20"/>
              </w:rPr>
              <w:t>ChucVu</w:t>
            </w:r>
          </w:p>
        </w:tc>
        <w:tc>
          <w:tcPr>
            <w:tcW w:type="dxa" w:w="1417"/>
            <w:vAlign w:val="center"/>
          </w:tcPr>
          <w:p>
            <w:pPr>
              <w:spacing w:after="60" w:before="40" w:line="252" w:lineRule="auto"/>
            </w:pPr>
            <w:r>
              <w:rPr>
                <w:rFonts w:ascii="Times New Roman" w:hAnsi="Times New Roman"/>
                <w:sz w:val="20"/>
              </w:rPr>
              <w:t>maChucVu</w:t>
            </w:r>
          </w:p>
        </w:tc>
        <w:tc>
          <w:tcPr>
            <w:tcW w:type="dxa" w:w="3685"/>
            <w:vAlign w:val="center"/>
          </w:tcPr>
          <w:p>
            <w:pPr>
              <w:spacing w:after="60" w:before="40" w:line="252" w:lineRule="auto"/>
            </w:pPr>
            <w:r>
              <w:rPr>
                <w:rFonts w:ascii="Times New Roman" w:hAnsi="Times New Roman"/>
                <w:sz w:val="20"/>
              </w:rPr>
              <w:t>tenChucVu: String</w:t>
              <w:br/>
              <w:t>moTa: String</w:t>
            </w:r>
          </w:p>
        </w:tc>
        <w:tc>
          <w:tcPr>
            <w:tcW w:type="dxa" w:w="2778"/>
            <w:vAlign w:val="center"/>
          </w:tcPr>
          <w:p>
            <w:pPr>
              <w:spacing w:after="60" w:before="40" w:line="252" w:lineRule="auto"/>
            </w:pPr>
            <w:r>
              <w:rPr>
                <w:rFonts w:ascii="Times New Roman" w:hAnsi="Times New Roman"/>
                <w:sz w:val="20"/>
              </w:rPr>
              <w:t>capNhat()</w:t>
              <w:br/>
              <w:t>traCuu()</w:t>
            </w:r>
          </w:p>
        </w:tc>
      </w:tr>
      <w:tr>
        <w:trPr>
          <w:cantSplit/>
        </w:trPr>
        <w:tc>
          <w:tcPr>
            <w:tcW w:type="dxa" w:w="1814"/>
            <w:vAlign w:val="center"/>
          </w:tcPr>
          <w:p>
            <w:pPr>
              <w:spacing w:after="60" w:before="40" w:line="252" w:lineRule="auto"/>
            </w:pPr>
            <w:r>
              <w:rPr>
                <w:rFonts w:ascii="Times New Roman" w:hAnsi="Times New Roman"/>
                <w:sz w:val="20"/>
              </w:rPr>
              <w:t>HopDong (trừu tượng)</w:t>
            </w:r>
          </w:p>
        </w:tc>
        <w:tc>
          <w:tcPr>
            <w:tcW w:type="dxa" w:w="1417"/>
            <w:vAlign w:val="center"/>
          </w:tcPr>
          <w:p>
            <w:pPr>
              <w:spacing w:after="60" w:before="40" w:line="252" w:lineRule="auto"/>
            </w:pPr>
            <w:r>
              <w:rPr>
                <w:rFonts w:ascii="Times New Roman" w:hAnsi="Times New Roman"/>
                <w:sz w:val="20"/>
              </w:rPr>
              <w:t>maHopDong</w:t>
            </w:r>
          </w:p>
        </w:tc>
        <w:tc>
          <w:tcPr>
            <w:tcW w:type="dxa" w:w="3685"/>
            <w:vAlign w:val="center"/>
          </w:tcPr>
          <w:p>
            <w:pPr>
              <w:spacing w:after="60" w:before="40" w:line="252" w:lineRule="auto"/>
            </w:pPr>
            <w:r>
              <w:rPr>
                <w:rFonts w:ascii="Times New Roman" w:hAnsi="Times New Roman"/>
                <w:sz w:val="20"/>
              </w:rPr>
              <w:t>soHopDong: String</w:t>
              <w:br/>
              <w:t>ngayKy: Date</w:t>
              <w:br/>
              <w:t>ngayHieuLuc: Date</w:t>
              <w:br/>
              <w:t>ngayHetHan: Date?</w:t>
              <w:br/>
              <w:t>dieuKhoan: String</w:t>
              <w:br/>
              <w:t>trangThai: String</w:t>
            </w:r>
          </w:p>
        </w:tc>
        <w:tc>
          <w:tcPr>
            <w:tcW w:type="dxa" w:w="2778"/>
            <w:vAlign w:val="center"/>
          </w:tcPr>
          <w:p>
            <w:pPr>
              <w:spacing w:after="60" w:before="40" w:line="252" w:lineRule="auto"/>
            </w:pPr>
            <w:r>
              <w:rPr>
                <w:rFonts w:ascii="Times New Roman" w:hAnsi="Times New Roman"/>
                <w:sz w:val="20"/>
              </w:rPr>
              <w:t>lapHopDong()</w:t>
              <w:br/>
              <w:t>kyHopDong()</w:t>
              <w:br/>
              <w:t>kiemTraHieuLuc()</w:t>
            </w:r>
          </w:p>
        </w:tc>
      </w:tr>
      <w:tr>
        <w:trPr>
          <w:cantSplit/>
        </w:trPr>
        <w:tc>
          <w:tcPr>
            <w:tcW w:type="dxa" w:w="1814"/>
            <w:vAlign w:val="center"/>
          </w:tcPr>
          <w:p>
            <w:pPr>
              <w:spacing w:after="60" w:before="40" w:line="252" w:lineRule="auto"/>
            </w:pPr>
            <w:r>
              <w:rPr>
                <w:rFonts w:ascii="Times New Roman" w:hAnsi="Times New Roman"/>
                <w:sz w:val="20"/>
              </w:rPr>
              <w:t>HopDongDaiHan</w:t>
            </w:r>
          </w:p>
        </w:tc>
        <w:tc>
          <w:tcPr>
            <w:tcW w:type="dxa" w:w="1417"/>
            <w:vAlign w:val="center"/>
          </w:tcPr>
          <w:p>
            <w:pPr>
              <w:spacing w:after="60" w:before="40" w:line="252" w:lineRule="auto"/>
            </w:pPr>
            <w:r>
              <w:rPr>
                <w:rFonts w:ascii="Times New Roman" w:hAnsi="Times New Roman"/>
                <w:sz w:val="20"/>
              </w:rPr>
              <w:t>maHopDong (kế thừa)</w:t>
            </w:r>
          </w:p>
        </w:tc>
        <w:tc>
          <w:tcPr>
            <w:tcW w:type="dxa" w:w="3685"/>
            <w:vAlign w:val="center"/>
          </w:tcPr>
          <w:p>
            <w:pPr>
              <w:spacing w:after="60" w:before="40" w:line="252" w:lineRule="auto"/>
            </w:pPr>
            <w:r>
              <w:rPr>
                <w:rFonts w:ascii="Times New Roman" w:hAnsi="Times New Roman"/>
                <w:sz w:val="20"/>
              </w:rPr>
              <w:t>Kế thừa thuộc tính lớp cha.</w:t>
            </w:r>
          </w:p>
        </w:tc>
        <w:tc>
          <w:tcPr>
            <w:tcW w:type="dxa" w:w="2778"/>
            <w:vAlign w:val="center"/>
          </w:tcPr>
          <w:p>
            <w:pPr>
              <w:spacing w:after="60" w:before="40" w:line="252" w:lineRule="auto"/>
            </w:pPr>
            <w:r>
              <w:rPr>
                <w:rFonts w:ascii="Times New Roman" w:hAnsi="Times New Roman"/>
                <w:sz w:val="20"/>
              </w:rPr>
              <w:t>yeuCauBaoHiem(): Boolean</w:t>
            </w:r>
          </w:p>
        </w:tc>
      </w:tr>
      <w:tr>
        <w:trPr>
          <w:cantSplit/>
        </w:trPr>
        <w:tc>
          <w:tcPr>
            <w:tcW w:type="dxa" w:w="1814"/>
            <w:vAlign w:val="center"/>
          </w:tcPr>
          <w:p>
            <w:pPr>
              <w:spacing w:after="60" w:before="40" w:line="252" w:lineRule="auto"/>
            </w:pPr>
            <w:r>
              <w:rPr>
                <w:rFonts w:ascii="Times New Roman" w:hAnsi="Times New Roman"/>
                <w:sz w:val="20"/>
              </w:rPr>
              <w:t>HopDongNganHan</w:t>
            </w:r>
          </w:p>
        </w:tc>
        <w:tc>
          <w:tcPr>
            <w:tcW w:type="dxa" w:w="1417"/>
            <w:vAlign w:val="center"/>
          </w:tcPr>
          <w:p>
            <w:pPr>
              <w:spacing w:after="60" w:before="40" w:line="252" w:lineRule="auto"/>
            </w:pPr>
            <w:r>
              <w:rPr>
                <w:rFonts w:ascii="Times New Roman" w:hAnsi="Times New Roman"/>
                <w:sz w:val="20"/>
              </w:rPr>
              <w:t>maHopDong (kế thừa)</w:t>
            </w:r>
          </w:p>
        </w:tc>
        <w:tc>
          <w:tcPr>
            <w:tcW w:type="dxa" w:w="3685"/>
            <w:vAlign w:val="center"/>
          </w:tcPr>
          <w:p>
            <w:pPr>
              <w:spacing w:after="60" w:before="40" w:line="252" w:lineRule="auto"/>
            </w:pPr>
            <w:r>
              <w:rPr>
                <w:rFonts w:ascii="Times New Roman" w:hAnsi="Times New Roman"/>
                <w:sz w:val="20"/>
              </w:rPr>
              <w:t>Kế thừa thuộc tính lớp cha.</w:t>
            </w:r>
          </w:p>
        </w:tc>
        <w:tc>
          <w:tcPr>
            <w:tcW w:type="dxa" w:w="2778"/>
            <w:vAlign w:val="center"/>
          </w:tcPr>
          <w:p>
            <w:pPr>
              <w:spacing w:after="60" w:before="40" w:line="252" w:lineRule="auto"/>
            </w:pPr>
            <w:r>
              <w:rPr>
                <w:rFonts w:ascii="Times New Roman" w:hAnsi="Times New Roman"/>
                <w:sz w:val="20"/>
              </w:rPr>
              <w:t>kiemTraThoiHan()</w:t>
            </w:r>
          </w:p>
        </w:tc>
      </w:tr>
      <w:tr>
        <w:trPr>
          <w:cantSplit/>
        </w:trPr>
        <w:tc>
          <w:tcPr>
            <w:tcW w:type="dxa" w:w="1814"/>
            <w:vAlign w:val="center"/>
          </w:tcPr>
          <w:p>
            <w:pPr>
              <w:spacing w:after="60" w:before="40" w:line="252" w:lineRule="auto"/>
            </w:pPr>
            <w:r>
              <w:rPr>
                <w:rFonts w:ascii="Times New Roman" w:hAnsi="Times New Roman"/>
                <w:sz w:val="20"/>
              </w:rPr>
              <w:t>HoSoBaoHiem</w:t>
            </w:r>
          </w:p>
        </w:tc>
        <w:tc>
          <w:tcPr>
            <w:tcW w:type="dxa" w:w="1417"/>
            <w:vAlign w:val="center"/>
          </w:tcPr>
          <w:p>
            <w:pPr>
              <w:spacing w:after="60" w:before="40" w:line="252" w:lineRule="auto"/>
            </w:pPr>
            <w:r>
              <w:rPr>
                <w:rFonts w:ascii="Times New Roman" w:hAnsi="Times New Roman"/>
                <w:sz w:val="20"/>
              </w:rPr>
              <w:t>maHoSoBH</w:t>
            </w:r>
          </w:p>
        </w:tc>
        <w:tc>
          <w:tcPr>
            <w:tcW w:type="dxa" w:w="3685"/>
            <w:vAlign w:val="center"/>
          </w:tcPr>
          <w:p>
            <w:pPr>
              <w:spacing w:after="60" w:before="40" w:line="252" w:lineRule="auto"/>
            </w:pPr>
            <w:r>
              <w:rPr>
                <w:rFonts w:ascii="Times New Roman" w:hAnsi="Times New Roman"/>
                <w:sz w:val="20"/>
              </w:rPr>
              <w:t>soBHYT: String</w:t>
              <w:br/>
              <w:t>soBHXH: String</w:t>
              <w:br/>
              <w:t>ngayThamGia: Date</w:t>
              <w:br/>
              <w:t>mucDongBHYT: Decimal</w:t>
              <w:br/>
              <w:t>mucDongBHXH: Decimal</w:t>
              <w:br/>
              <w:t>trangThai: String</w:t>
            </w:r>
          </w:p>
        </w:tc>
        <w:tc>
          <w:tcPr>
            <w:tcW w:type="dxa" w:w="2778"/>
            <w:vAlign w:val="center"/>
          </w:tcPr>
          <w:p>
            <w:pPr>
              <w:spacing w:after="60" w:before="40" w:line="252" w:lineRule="auto"/>
            </w:pPr>
            <w:r>
              <w:rPr>
                <w:rFonts w:ascii="Times New Roman" w:hAnsi="Times New Roman"/>
                <w:sz w:val="20"/>
              </w:rPr>
              <w:t>lapHoSo()</w:t>
              <w:br/>
              <w:t>tinhKhoanKhauTru()</w:t>
            </w:r>
          </w:p>
        </w:tc>
      </w:tr>
      <w:tr>
        <w:trPr>
          <w:cantSplit/>
        </w:trPr>
        <w:tc>
          <w:tcPr>
            <w:tcW w:type="dxa" w:w="1814"/>
            <w:vAlign w:val="center"/>
          </w:tcPr>
          <w:p>
            <w:pPr>
              <w:spacing w:after="60" w:before="40" w:line="252" w:lineRule="auto"/>
            </w:pPr>
            <w:r>
              <w:rPr>
                <w:rFonts w:ascii="Times New Roman" w:hAnsi="Times New Roman"/>
                <w:sz w:val="20"/>
              </w:rPr>
              <w:t>CaLamViec</w:t>
            </w:r>
          </w:p>
        </w:tc>
        <w:tc>
          <w:tcPr>
            <w:tcW w:type="dxa" w:w="1417"/>
            <w:vAlign w:val="center"/>
          </w:tcPr>
          <w:p>
            <w:pPr>
              <w:spacing w:after="60" w:before="40" w:line="252" w:lineRule="auto"/>
            </w:pPr>
            <w:r>
              <w:rPr>
                <w:rFonts w:ascii="Times New Roman" w:hAnsi="Times New Roman"/>
                <w:sz w:val="20"/>
              </w:rPr>
              <w:t>maCa</w:t>
            </w:r>
          </w:p>
        </w:tc>
        <w:tc>
          <w:tcPr>
            <w:tcW w:type="dxa" w:w="3685"/>
            <w:vAlign w:val="center"/>
          </w:tcPr>
          <w:p>
            <w:pPr>
              <w:spacing w:after="60" w:before="40" w:line="252" w:lineRule="auto"/>
            </w:pPr>
            <w:r>
              <w:rPr>
                <w:rFonts w:ascii="Times New Roman" w:hAnsi="Times New Roman"/>
                <w:sz w:val="20"/>
              </w:rPr>
              <w:t>tenCa: String</w:t>
              <w:br/>
              <w:t>gioBatDau: Time</w:t>
              <w:br/>
              <w:t>gioKetThuc: Time</w:t>
              <w:br/>
              <w:t>soGioChuan: Decimal</w:t>
            </w:r>
          </w:p>
        </w:tc>
        <w:tc>
          <w:tcPr>
            <w:tcW w:type="dxa" w:w="2778"/>
            <w:vAlign w:val="center"/>
          </w:tcPr>
          <w:p>
            <w:pPr>
              <w:spacing w:after="60" w:before="40" w:line="252" w:lineRule="auto"/>
            </w:pPr>
            <w:r>
              <w:rPr>
                <w:rFonts w:ascii="Times New Roman" w:hAnsi="Times New Roman"/>
                <w:sz w:val="20"/>
              </w:rPr>
              <w:t>capNhatCa()</w:t>
              <w:br/>
              <w:t>tinhSoGio()</w:t>
            </w:r>
          </w:p>
        </w:tc>
      </w:tr>
      <w:tr>
        <w:trPr>
          <w:cantSplit/>
        </w:trPr>
        <w:tc>
          <w:tcPr>
            <w:tcW w:type="dxa" w:w="1814"/>
            <w:vAlign w:val="center"/>
          </w:tcPr>
          <w:p>
            <w:pPr>
              <w:spacing w:after="60" w:before="40" w:line="252" w:lineRule="auto"/>
            </w:pPr>
            <w:r>
              <w:rPr>
                <w:rFonts w:ascii="Times New Roman" w:hAnsi="Times New Roman"/>
                <w:sz w:val="20"/>
              </w:rPr>
              <w:t>KeHoachTuan</w:t>
            </w:r>
          </w:p>
        </w:tc>
        <w:tc>
          <w:tcPr>
            <w:tcW w:type="dxa" w:w="1417"/>
            <w:vAlign w:val="center"/>
          </w:tcPr>
          <w:p>
            <w:pPr>
              <w:spacing w:after="60" w:before="40" w:line="252" w:lineRule="auto"/>
            </w:pPr>
            <w:r>
              <w:rPr>
                <w:rFonts w:ascii="Times New Roman" w:hAnsi="Times New Roman"/>
                <w:sz w:val="20"/>
              </w:rPr>
              <w:t>maKeHoach</w:t>
            </w:r>
          </w:p>
        </w:tc>
        <w:tc>
          <w:tcPr>
            <w:tcW w:type="dxa" w:w="3685"/>
            <w:vAlign w:val="center"/>
          </w:tcPr>
          <w:p>
            <w:pPr>
              <w:spacing w:after="60" w:before="40" w:line="252" w:lineRule="auto"/>
            </w:pPr>
            <w:r>
              <w:rPr>
                <w:rFonts w:ascii="Times New Roman" w:hAnsi="Times New Roman"/>
                <w:sz w:val="20"/>
              </w:rPr>
              <w:t>tuan: Integer</w:t>
              <w:br/>
              <w:t>nam: Integer</w:t>
              <w:br/>
              <w:t>ngayLap: Date</w:t>
              <w:br/>
              <w:t>trangThai: String</w:t>
            </w:r>
          </w:p>
        </w:tc>
        <w:tc>
          <w:tcPr>
            <w:tcW w:type="dxa" w:w="2778"/>
            <w:vAlign w:val="center"/>
          </w:tcPr>
          <w:p>
            <w:pPr>
              <w:spacing w:after="60" w:before="40" w:line="252" w:lineRule="auto"/>
            </w:pPr>
            <w:r>
              <w:rPr>
                <w:rFonts w:ascii="Times New Roman" w:hAnsi="Times New Roman"/>
                <w:sz w:val="20"/>
              </w:rPr>
              <w:t>lapKeHoach()</w:t>
              <w:br/>
              <w:t>themPhanCong()</w:t>
              <w:br/>
              <w:t>guiBanChamCong()</w:t>
            </w:r>
          </w:p>
        </w:tc>
      </w:tr>
      <w:tr>
        <w:trPr>
          <w:cantSplit/>
        </w:trPr>
        <w:tc>
          <w:tcPr>
            <w:tcW w:type="dxa" w:w="1814"/>
            <w:vAlign w:val="center"/>
          </w:tcPr>
          <w:p>
            <w:pPr>
              <w:spacing w:after="60" w:before="40" w:line="252" w:lineRule="auto"/>
            </w:pPr>
            <w:r>
              <w:rPr>
                <w:rFonts w:ascii="Times New Roman" w:hAnsi="Times New Roman"/>
                <w:sz w:val="20"/>
              </w:rPr>
              <w:t>PhanCongCa</w:t>
            </w:r>
          </w:p>
        </w:tc>
        <w:tc>
          <w:tcPr>
            <w:tcW w:type="dxa" w:w="1417"/>
            <w:vAlign w:val="center"/>
          </w:tcPr>
          <w:p>
            <w:pPr>
              <w:spacing w:after="60" w:before="40" w:line="252" w:lineRule="auto"/>
            </w:pPr>
            <w:r>
              <w:rPr>
                <w:rFonts w:ascii="Times New Roman" w:hAnsi="Times New Roman"/>
                <w:sz w:val="20"/>
              </w:rPr>
              <w:t>maPhanCong</w:t>
            </w:r>
          </w:p>
        </w:tc>
        <w:tc>
          <w:tcPr>
            <w:tcW w:type="dxa" w:w="3685"/>
            <w:vAlign w:val="center"/>
          </w:tcPr>
          <w:p>
            <w:pPr>
              <w:spacing w:after="60" w:before="40" w:line="252" w:lineRule="auto"/>
            </w:pPr>
            <w:r>
              <w:rPr>
                <w:rFonts w:ascii="Times New Roman" w:hAnsi="Times New Roman"/>
                <w:sz w:val="20"/>
              </w:rPr>
              <w:t>ngayLam: Date</w:t>
              <w:br/>
              <w:t>nhiemVu: String</w:t>
              <w:br/>
              <w:t>soGioPhuTroiDuKien: Decimal</w:t>
              <w:br/>
              <w:t>hinhThucPhuTroi: String</w:t>
            </w:r>
          </w:p>
        </w:tc>
        <w:tc>
          <w:tcPr>
            <w:tcW w:type="dxa" w:w="2778"/>
            <w:vAlign w:val="center"/>
          </w:tcPr>
          <w:p>
            <w:pPr>
              <w:spacing w:after="60" w:before="40" w:line="252" w:lineRule="auto"/>
            </w:pPr>
            <w:r>
              <w:rPr>
                <w:rFonts w:ascii="Times New Roman" w:hAnsi="Times New Roman"/>
                <w:sz w:val="20"/>
              </w:rPr>
              <w:t>phanCong()</w:t>
              <w:br/>
              <w:t>dieuChinh()</w:t>
            </w:r>
          </w:p>
        </w:tc>
      </w:tr>
      <w:tr>
        <w:trPr>
          <w:cantSplit/>
        </w:trPr>
        <w:tc>
          <w:tcPr>
            <w:tcW w:type="dxa" w:w="1814"/>
            <w:vAlign w:val="center"/>
          </w:tcPr>
          <w:p>
            <w:pPr>
              <w:spacing w:after="60" w:before="40" w:line="252" w:lineRule="auto"/>
            </w:pPr>
            <w:r>
              <w:rPr>
                <w:rFonts w:ascii="Times New Roman" w:hAnsi="Times New Roman"/>
                <w:sz w:val="20"/>
              </w:rPr>
              <w:t>BangChamCong</w:t>
            </w:r>
          </w:p>
        </w:tc>
        <w:tc>
          <w:tcPr>
            <w:tcW w:type="dxa" w:w="1417"/>
            <w:vAlign w:val="center"/>
          </w:tcPr>
          <w:p>
            <w:pPr>
              <w:spacing w:after="60" w:before="40" w:line="252" w:lineRule="auto"/>
            </w:pPr>
            <w:r>
              <w:rPr>
                <w:rFonts w:ascii="Times New Roman" w:hAnsi="Times New Roman"/>
                <w:sz w:val="20"/>
              </w:rPr>
              <w:t>maBangChamCong</w:t>
            </w:r>
          </w:p>
        </w:tc>
        <w:tc>
          <w:tcPr>
            <w:tcW w:type="dxa" w:w="3685"/>
            <w:vAlign w:val="center"/>
          </w:tcPr>
          <w:p>
            <w:pPr>
              <w:spacing w:after="60" w:before="40" w:line="252" w:lineRule="auto"/>
            </w:pPr>
            <w:r>
              <w:rPr>
                <w:rFonts w:ascii="Times New Roman" w:hAnsi="Times New Roman"/>
                <w:sz w:val="20"/>
              </w:rPr>
              <w:t>thang: Integer</w:t>
              <w:br/>
              <w:t>nam: Integer</w:t>
              <w:br/>
              <w:t>ngayLap: Date</w:t>
              <w:br/>
              <w:t>trangThai: String</w:t>
            </w:r>
          </w:p>
        </w:tc>
        <w:tc>
          <w:tcPr>
            <w:tcW w:type="dxa" w:w="2778"/>
            <w:vAlign w:val="center"/>
          </w:tcPr>
          <w:p>
            <w:pPr>
              <w:spacing w:after="60" w:before="40" w:line="252" w:lineRule="auto"/>
            </w:pPr>
            <w:r>
              <w:rPr>
                <w:rFonts w:ascii="Times New Roman" w:hAnsi="Times New Roman"/>
                <w:sz w:val="20"/>
              </w:rPr>
              <w:t>tongHopChamCong()</w:t>
              <w:br/>
              <w:t>kiemTra()</w:t>
              <w:br/>
              <w:t>chotBang()</w:t>
            </w:r>
          </w:p>
        </w:tc>
      </w:tr>
      <w:tr>
        <w:trPr>
          <w:cantSplit/>
        </w:trPr>
        <w:tc>
          <w:tcPr>
            <w:tcW w:type="dxa" w:w="1814"/>
            <w:vAlign w:val="center"/>
          </w:tcPr>
          <w:p>
            <w:pPr>
              <w:spacing w:after="60" w:before="40" w:line="252" w:lineRule="auto"/>
            </w:pPr>
            <w:r>
              <w:rPr>
                <w:rFonts w:ascii="Times New Roman" w:hAnsi="Times New Roman"/>
                <w:sz w:val="20"/>
              </w:rPr>
              <w:t>ChiTietChamCong</w:t>
            </w:r>
          </w:p>
        </w:tc>
        <w:tc>
          <w:tcPr>
            <w:tcW w:type="dxa" w:w="1417"/>
            <w:vAlign w:val="center"/>
          </w:tcPr>
          <w:p>
            <w:pPr>
              <w:spacing w:after="60" w:before="40" w:line="252" w:lineRule="auto"/>
            </w:pPr>
            <w:r>
              <w:rPr>
                <w:rFonts w:ascii="Times New Roman" w:hAnsi="Times New Roman"/>
                <w:sz w:val="20"/>
              </w:rPr>
              <w:t>maChiTietCC</w:t>
            </w:r>
          </w:p>
        </w:tc>
        <w:tc>
          <w:tcPr>
            <w:tcW w:type="dxa" w:w="3685"/>
            <w:vAlign w:val="center"/>
          </w:tcPr>
          <w:p>
            <w:pPr>
              <w:spacing w:after="60" w:before="40" w:line="252" w:lineRule="auto"/>
            </w:pPr>
            <w:r>
              <w:rPr>
                <w:rFonts w:ascii="Times New Roman" w:hAnsi="Times New Roman"/>
                <w:sz w:val="20"/>
              </w:rPr>
              <w:t>ngayLam: Date</w:t>
              <w:br/>
              <w:t>gioVao: Time</w:t>
              <w:br/>
              <w:t>gioRa: Time</w:t>
              <w:br/>
              <w:t>soGioLam: Decimal</w:t>
              <w:br/>
              <w:t>soCong: Decimal</w:t>
            </w:r>
          </w:p>
        </w:tc>
        <w:tc>
          <w:tcPr>
            <w:tcW w:type="dxa" w:w="2778"/>
            <w:vAlign w:val="center"/>
          </w:tcPr>
          <w:p>
            <w:pPr>
              <w:spacing w:after="60" w:before="40" w:line="252" w:lineRule="auto"/>
            </w:pPr>
            <w:r>
              <w:rPr>
                <w:rFonts w:ascii="Times New Roman" w:hAnsi="Times New Roman"/>
                <w:sz w:val="20"/>
              </w:rPr>
              <w:t>ghiNhanCong()</w:t>
              <w:br/>
              <w:t>tinhCongThucTe()</w:t>
            </w:r>
          </w:p>
        </w:tc>
      </w:tr>
      <w:tr>
        <w:trPr>
          <w:cantSplit/>
        </w:trPr>
        <w:tc>
          <w:tcPr>
            <w:tcW w:type="dxa" w:w="1814"/>
            <w:vAlign w:val="center"/>
          </w:tcPr>
          <w:p>
            <w:pPr>
              <w:spacing w:after="60" w:before="40" w:line="252" w:lineRule="auto"/>
            </w:pPr>
            <w:r>
              <w:rPr>
                <w:rFonts w:ascii="Times New Roman" w:hAnsi="Times New Roman"/>
                <w:sz w:val="20"/>
              </w:rPr>
              <w:t>PhieuPhuTroi</w:t>
            </w:r>
          </w:p>
        </w:tc>
        <w:tc>
          <w:tcPr>
            <w:tcW w:type="dxa" w:w="1417"/>
            <w:vAlign w:val="center"/>
          </w:tcPr>
          <w:p>
            <w:pPr>
              <w:spacing w:after="60" w:before="40" w:line="252" w:lineRule="auto"/>
            </w:pPr>
            <w:r>
              <w:rPr>
                <w:rFonts w:ascii="Times New Roman" w:hAnsi="Times New Roman"/>
                <w:sz w:val="20"/>
              </w:rPr>
              <w:t>maPhieuPT</w:t>
            </w:r>
          </w:p>
        </w:tc>
        <w:tc>
          <w:tcPr>
            <w:tcW w:type="dxa" w:w="3685"/>
            <w:vAlign w:val="center"/>
          </w:tcPr>
          <w:p>
            <w:pPr>
              <w:spacing w:after="60" w:before="40" w:line="252" w:lineRule="auto"/>
            </w:pPr>
            <w:r>
              <w:rPr>
                <w:rFonts w:ascii="Times New Roman" w:hAnsi="Times New Roman"/>
                <w:sz w:val="20"/>
              </w:rPr>
              <w:t>ngayPhuTroi: Date</w:t>
              <w:br/>
              <w:t>soGioPhuTroi: Decimal</w:t>
              <w:br/>
              <w:t>hinhThuc: String</w:t>
              <w:br/>
              <w:t>heSo: Decimal = 1.5</w:t>
              <w:br/>
              <w:t>trangThai: String</w:t>
            </w:r>
          </w:p>
        </w:tc>
        <w:tc>
          <w:tcPr>
            <w:tcW w:type="dxa" w:w="2778"/>
            <w:vAlign w:val="center"/>
          </w:tcPr>
          <w:p>
            <w:pPr>
              <w:spacing w:after="60" w:before="40" w:line="252" w:lineRule="auto"/>
            </w:pPr>
            <w:r>
              <w:rPr>
                <w:rFonts w:ascii="Times New Roman" w:hAnsi="Times New Roman"/>
                <w:sz w:val="20"/>
              </w:rPr>
              <w:t>lapPhieu()</w:t>
              <w:br/>
              <w:t>xacNhanPhuTroi()</w:t>
            </w:r>
          </w:p>
        </w:tc>
      </w:tr>
      <w:tr>
        <w:trPr>
          <w:cantSplit/>
        </w:trPr>
        <w:tc>
          <w:tcPr>
            <w:tcW w:type="dxa" w:w="1814"/>
            <w:vAlign w:val="center"/>
          </w:tcPr>
          <w:p>
            <w:pPr>
              <w:spacing w:after="60" w:before="40" w:line="252" w:lineRule="auto"/>
            </w:pPr>
            <w:r>
              <w:rPr>
                <w:rFonts w:ascii="Times New Roman" w:hAnsi="Times New Roman"/>
                <w:sz w:val="20"/>
              </w:rPr>
              <w:t>ChiTietPhuTroi</w:t>
            </w:r>
          </w:p>
        </w:tc>
        <w:tc>
          <w:tcPr>
            <w:tcW w:type="dxa" w:w="1417"/>
            <w:vAlign w:val="center"/>
          </w:tcPr>
          <w:p>
            <w:pPr>
              <w:spacing w:after="60" w:before="40" w:line="252" w:lineRule="auto"/>
            </w:pPr>
            <w:r>
              <w:rPr>
                <w:rFonts w:ascii="Times New Roman" w:hAnsi="Times New Roman"/>
                <w:sz w:val="20"/>
              </w:rPr>
              <w:t>maChiTietPT</w:t>
            </w:r>
          </w:p>
        </w:tc>
        <w:tc>
          <w:tcPr>
            <w:tcW w:type="dxa" w:w="3685"/>
            <w:vAlign w:val="center"/>
          </w:tcPr>
          <w:p>
            <w:pPr>
              <w:spacing w:after="60" w:before="40" w:line="252" w:lineRule="auto"/>
            </w:pPr>
            <w:r>
              <w:rPr>
                <w:rFonts w:ascii="Times New Roman" w:hAnsi="Times New Roman"/>
                <w:sz w:val="20"/>
              </w:rPr>
              <w:t>soGioThucTe: Decimal</w:t>
              <w:br/>
              <w:t>ghiChu: String</w:t>
            </w:r>
          </w:p>
        </w:tc>
        <w:tc>
          <w:tcPr>
            <w:tcW w:type="dxa" w:w="2778"/>
            <w:vAlign w:val="center"/>
          </w:tcPr>
          <w:p>
            <w:pPr>
              <w:spacing w:after="60" w:before="40" w:line="252" w:lineRule="auto"/>
            </w:pPr>
            <w:r>
              <w:rPr>
                <w:rFonts w:ascii="Times New Roman" w:hAnsi="Times New Roman"/>
                <w:sz w:val="20"/>
              </w:rPr>
              <w:t>ghiNhanSoGio()</w:t>
              <w:br/>
              <w:t>tinhTienPhuTroi()</w:t>
            </w:r>
          </w:p>
        </w:tc>
      </w:tr>
      <w:tr>
        <w:trPr>
          <w:cantSplit/>
        </w:trPr>
        <w:tc>
          <w:tcPr>
            <w:tcW w:type="dxa" w:w="1814"/>
            <w:vAlign w:val="center"/>
          </w:tcPr>
          <w:p>
            <w:pPr>
              <w:spacing w:after="60" w:before="40" w:line="252" w:lineRule="auto"/>
            </w:pPr>
            <w:r>
              <w:rPr>
                <w:rFonts w:ascii="Times New Roman" w:hAnsi="Times New Roman"/>
                <w:sz w:val="20"/>
              </w:rPr>
              <w:t>BangLuong</w:t>
            </w:r>
          </w:p>
        </w:tc>
        <w:tc>
          <w:tcPr>
            <w:tcW w:type="dxa" w:w="1417"/>
            <w:vAlign w:val="center"/>
          </w:tcPr>
          <w:p>
            <w:pPr>
              <w:spacing w:after="60" w:before="40" w:line="252" w:lineRule="auto"/>
            </w:pPr>
            <w:r>
              <w:rPr>
                <w:rFonts w:ascii="Times New Roman" w:hAnsi="Times New Roman"/>
                <w:sz w:val="20"/>
              </w:rPr>
              <w:t>maBangLuong</w:t>
            </w:r>
          </w:p>
        </w:tc>
        <w:tc>
          <w:tcPr>
            <w:tcW w:type="dxa" w:w="3685"/>
            <w:vAlign w:val="center"/>
          </w:tcPr>
          <w:p>
            <w:pPr>
              <w:spacing w:after="60" w:before="40" w:line="252" w:lineRule="auto"/>
            </w:pPr>
            <w:r>
              <w:rPr>
                <w:rFonts w:ascii="Times New Roman" w:hAnsi="Times New Roman"/>
                <w:sz w:val="20"/>
              </w:rPr>
              <w:t>thang: Integer</w:t>
              <w:br/>
              <w:t>nam: Integer</w:t>
              <w:br/>
              <w:t>ngayLap: Date</w:t>
              <w:br/>
              <w:t>trangThai: String</w:t>
              <w:br/>
              <w:t>tongThucLinh: Decimal</w:t>
            </w:r>
          </w:p>
        </w:tc>
        <w:tc>
          <w:tcPr>
            <w:tcW w:type="dxa" w:w="2778"/>
            <w:vAlign w:val="center"/>
          </w:tcPr>
          <w:p>
            <w:pPr>
              <w:spacing w:after="60" w:before="40" w:line="252" w:lineRule="auto"/>
            </w:pPr>
            <w:r>
              <w:rPr>
                <w:rFonts w:ascii="Times New Roman" w:hAnsi="Times New Roman"/>
                <w:sz w:val="20"/>
              </w:rPr>
              <w:t>tinhLuong()</w:t>
              <w:br/>
              <w:t>kiemTra()</w:t>
              <w:br/>
              <w:t>chotBangLuong()</w:t>
            </w:r>
          </w:p>
        </w:tc>
      </w:tr>
      <w:tr>
        <w:trPr>
          <w:cantSplit/>
        </w:trPr>
        <w:tc>
          <w:tcPr>
            <w:tcW w:type="dxa" w:w="1814"/>
            <w:vAlign w:val="center"/>
          </w:tcPr>
          <w:p>
            <w:pPr>
              <w:spacing w:after="60" w:before="40" w:line="252" w:lineRule="auto"/>
            </w:pPr>
            <w:r>
              <w:rPr>
                <w:rFonts w:ascii="Times New Roman" w:hAnsi="Times New Roman"/>
                <w:sz w:val="20"/>
              </w:rPr>
              <w:t>ChiTietLuong</w:t>
            </w:r>
          </w:p>
        </w:tc>
        <w:tc>
          <w:tcPr>
            <w:tcW w:type="dxa" w:w="1417"/>
            <w:vAlign w:val="center"/>
          </w:tcPr>
          <w:p>
            <w:pPr>
              <w:spacing w:after="60" w:before="40" w:line="252" w:lineRule="auto"/>
            </w:pPr>
            <w:r>
              <w:rPr>
                <w:rFonts w:ascii="Times New Roman" w:hAnsi="Times New Roman"/>
                <w:sz w:val="20"/>
              </w:rPr>
              <w:t>maChiTietLuong</w:t>
            </w:r>
          </w:p>
        </w:tc>
        <w:tc>
          <w:tcPr>
            <w:tcW w:type="dxa" w:w="3685"/>
            <w:vAlign w:val="center"/>
          </w:tcPr>
          <w:p>
            <w:pPr>
              <w:spacing w:after="60" w:before="40" w:line="252" w:lineRule="auto"/>
            </w:pPr>
            <w:r>
              <w:rPr>
                <w:rFonts w:ascii="Times New Roman" w:hAnsi="Times New Roman"/>
                <w:sz w:val="20"/>
              </w:rPr>
              <w:t>ngayCong: Decimal</w:t>
              <w:br/>
              <w:t>gioPhuTroi: Decimal</w:t>
              <w:br/>
              <w:t>luongTheoCong: Decimal</w:t>
              <w:br/>
              <w:t>tienPhuTroi: Decimal</w:t>
              <w:br/>
              <w:t>phuCapChucVu: Decimal</w:t>
              <w:br/>
              <w:t>phuCapLuong: Decimal</w:t>
              <w:br/>
              <w:t>phuCapDocHai: Decimal</w:t>
              <w:br/>
              <w:t>tienThuong: Decimal</w:t>
              <w:br/>
              <w:t>tienPhat: Decimal</w:t>
              <w:br/>
              <w:t>khauTruBHYT: Decimal</w:t>
              <w:br/>
              <w:t>khauTruBHXH: Decimal</w:t>
              <w:br/>
              <w:t>thucLinh: Decimal</w:t>
            </w:r>
          </w:p>
        </w:tc>
        <w:tc>
          <w:tcPr>
            <w:tcW w:type="dxa" w:w="2778"/>
            <w:vAlign w:val="center"/>
          </w:tcPr>
          <w:p>
            <w:pPr>
              <w:spacing w:after="60" w:before="40" w:line="252" w:lineRule="auto"/>
            </w:pPr>
            <w:r>
              <w:rPr>
                <w:rFonts w:ascii="Times New Roman" w:hAnsi="Times New Roman"/>
                <w:sz w:val="20"/>
              </w:rPr>
              <w:t>tinhThucLinh()</w:t>
              <w:br/>
              <w:t>doiChieuChungTu()</w:t>
            </w:r>
          </w:p>
        </w:tc>
      </w:tr>
      <w:tr>
        <w:trPr>
          <w:cantSplit/>
        </w:trPr>
        <w:tc>
          <w:tcPr>
            <w:tcW w:type="dxa" w:w="1814"/>
            <w:vAlign w:val="center"/>
          </w:tcPr>
          <w:p>
            <w:pPr>
              <w:spacing w:after="60" w:before="40" w:line="252" w:lineRule="auto"/>
            </w:pPr>
            <w:r>
              <w:rPr>
                <w:rFonts w:ascii="Times New Roman" w:hAnsi="Times New Roman"/>
                <w:sz w:val="20"/>
              </w:rPr>
              <w:t>PhieuChiKhenThuong</w:t>
            </w:r>
          </w:p>
        </w:tc>
        <w:tc>
          <w:tcPr>
            <w:tcW w:type="dxa" w:w="1417"/>
            <w:vAlign w:val="center"/>
          </w:tcPr>
          <w:p>
            <w:pPr>
              <w:spacing w:after="60" w:before="40" w:line="252" w:lineRule="auto"/>
            </w:pPr>
            <w:r>
              <w:rPr>
                <w:rFonts w:ascii="Times New Roman" w:hAnsi="Times New Roman"/>
                <w:sz w:val="20"/>
              </w:rPr>
              <w:t>maPhieuChi</w:t>
            </w:r>
          </w:p>
        </w:tc>
        <w:tc>
          <w:tcPr>
            <w:tcW w:type="dxa" w:w="3685"/>
            <w:vAlign w:val="center"/>
          </w:tcPr>
          <w:p>
            <w:pPr>
              <w:spacing w:after="60" w:before="40" w:line="252" w:lineRule="auto"/>
            </w:pPr>
            <w:r>
              <w:rPr>
                <w:rFonts w:ascii="Times New Roman" w:hAnsi="Times New Roman"/>
                <w:sz w:val="20"/>
              </w:rPr>
              <w:t>ngayChi: Date</w:t>
              <w:br/>
              <w:t>soTien: Decimal</w:t>
              <w:br/>
              <w:t>nguoiNhan: String</w:t>
              <w:br/>
              <w:t>trangThai: String</w:t>
            </w:r>
          </w:p>
        </w:tc>
        <w:tc>
          <w:tcPr>
            <w:tcW w:type="dxa" w:w="2778"/>
            <w:vAlign w:val="center"/>
          </w:tcPr>
          <w:p>
            <w:pPr>
              <w:spacing w:after="60" w:before="40" w:line="252" w:lineRule="auto"/>
            </w:pPr>
            <w:r>
              <w:rPr>
                <w:rFonts w:ascii="Times New Roman" w:hAnsi="Times New Roman"/>
                <w:sz w:val="20"/>
              </w:rPr>
              <w:t>lapPhieuChi()</w:t>
              <w:br/>
              <w:t>xacNhanDaChi()</w:t>
            </w:r>
          </w:p>
        </w:tc>
      </w:tr>
      <w:tr>
        <w:trPr>
          <w:cantSplit/>
        </w:trPr>
        <w:tc>
          <w:tcPr>
            <w:tcW w:type="dxa" w:w="1814"/>
            <w:vAlign w:val="center"/>
          </w:tcPr>
          <w:p>
            <w:pPr>
              <w:spacing w:after="60" w:before="40" w:line="252" w:lineRule="auto"/>
            </w:pPr>
            <w:r>
              <w:rPr>
                <w:rFonts w:ascii="Times New Roman" w:hAnsi="Times New Roman"/>
                <w:sz w:val="20"/>
              </w:rPr>
              <w:t>PhieuThuNopPhat</w:t>
            </w:r>
          </w:p>
        </w:tc>
        <w:tc>
          <w:tcPr>
            <w:tcW w:type="dxa" w:w="1417"/>
            <w:vAlign w:val="center"/>
          </w:tcPr>
          <w:p>
            <w:pPr>
              <w:spacing w:after="60" w:before="40" w:line="252" w:lineRule="auto"/>
            </w:pPr>
            <w:r>
              <w:rPr>
                <w:rFonts w:ascii="Times New Roman" w:hAnsi="Times New Roman"/>
                <w:sz w:val="20"/>
              </w:rPr>
              <w:t>maPhieuThu</w:t>
            </w:r>
          </w:p>
        </w:tc>
        <w:tc>
          <w:tcPr>
            <w:tcW w:type="dxa" w:w="3685"/>
            <w:vAlign w:val="center"/>
          </w:tcPr>
          <w:p>
            <w:pPr>
              <w:spacing w:after="60" w:before="40" w:line="252" w:lineRule="auto"/>
            </w:pPr>
            <w:r>
              <w:rPr>
                <w:rFonts w:ascii="Times New Roman" w:hAnsi="Times New Roman"/>
                <w:sz w:val="20"/>
              </w:rPr>
              <w:t>ngayThu: Date</w:t>
              <w:br/>
              <w:t>soTien: Decimal</w:t>
              <w:br/>
              <w:t>nguoiNop: String</w:t>
              <w:br/>
              <w:t>trangThai: String</w:t>
            </w:r>
          </w:p>
        </w:tc>
        <w:tc>
          <w:tcPr>
            <w:tcW w:type="dxa" w:w="2778"/>
            <w:vAlign w:val="center"/>
          </w:tcPr>
          <w:p>
            <w:pPr>
              <w:spacing w:after="60" w:before="40" w:line="252" w:lineRule="auto"/>
            </w:pPr>
            <w:r>
              <w:rPr>
                <w:rFonts w:ascii="Times New Roman" w:hAnsi="Times New Roman"/>
                <w:sz w:val="20"/>
              </w:rPr>
              <w:t>lapPhieuThu()</w:t>
              <w:br/>
              <w:t>xacNhanDaThu()</w:t>
            </w:r>
          </w:p>
        </w:tc>
      </w:tr>
      <w:tr>
        <w:trPr>
          <w:cantSplit/>
        </w:trPr>
        <w:tc>
          <w:tcPr>
            <w:tcW w:type="dxa" w:w="1814"/>
            <w:vAlign w:val="center"/>
          </w:tcPr>
          <w:p>
            <w:pPr>
              <w:spacing w:after="60" w:before="40" w:line="252" w:lineRule="auto"/>
            </w:pPr>
            <w:r>
              <w:rPr>
                <w:rFonts w:ascii="Times New Roman" w:hAnsi="Times New Roman"/>
                <w:sz w:val="20"/>
              </w:rPr>
              <w:t>PhanBoThuongPhat</w:t>
            </w:r>
          </w:p>
        </w:tc>
        <w:tc>
          <w:tcPr>
            <w:tcW w:type="dxa" w:w="1417"/>
            <w:vAlign w:val="center"/>
          </w:tcPr>
          <w:p>
            <w:pPr>
              <w:spacing w:after="60" w:before="40" w:line="252" w:lineRule="auto"/>
            </w:pPr>
            <w:r>
              <w:rPr>
                <w:rFonts w:ascii="Times New Roman" w:hAnsi="Times New Roman"/>
                <w:sz w:val="20"/>
              </w:rPr>
              <w:t>maPhanBo</w:t>
            </w:r>
          </w:p>
        </w:tc>
        <w:tc>
          <w:tcPr>
            <w:tcW w:type="dxa" w:w="3685"/>
            <w:vAlign w:val="center"/>
          </w:tcPr>
          <w:p>
            <w:pPr>
              <w:spacing w:after="60" w:before="40" w:line="252" w:lineRule="auto"/>
            </w:pPr>
            <w:r>
              <w:rPr>
                <w:rFonts w:ascii="Times New Roman" w:hAnsi="Times New Roman"/>
                <w:sz w:val="20"/>
              </w:rPr>
              <w:t>loaiKhoan: String</w:t>
              <w:br/>
              <w:t>soTien: Decimal</w:t>
              <w:br/>
              <w:t>hinhThucXuLy: String</w:t>
              <w:br/>
              <w:t>trangThai: String</w:t>
            </w:r>
          </w:p>
        </w:tc>
        <w:tc>
          <w:tcPr>
            <w:tcW w:type="dxa" w:w="2778"/>
            <w:vAlign w:val="center"/>
          </w:tcPr>
          <w:p>
            <w:pPr>
              <w:spacing w:after="60" w:before="40" w:line="252" w:lineRule="auto"/>
            </w:pPr>
            <w:r>
              <w:rPr>
                <w:rFonts w:ascii="Times New Roman" w:hAnsi="Times New Roman"/>
                <w:sz w:val="20"/>
              </w:rPr>
              <w:t>phanBoChoNhanVien()</w:t>
              <w:br/>
              <w:t>kiemTraKhongTrungChiThu()</w:t>
            </w:r>
          </w:p>
        </w:tc>
      </w:tr>
    </w:tbl>
    <w:p>
      <w:r>
        <w:rPr>
          <w:b w:val="0"/>
        </w:rPr>
        <w:t>Nhóm tuyển dụng – tổ chức: NhanVien, PhongBan, ChucVu, các lớp QuyetDinh, các loại HopDong, HoSoBaoHiem. Nhóm phân công – chấm công: CaLamViec, KeHoachTuan, PhanCongCa, BangChamCong, ChiTietChamCong, PhieuPhuTroi, ChiTietPhuTroi. Nhóm lương – thu/chi: BangLuong, ChiTietLuong, PhanBoThuongPhat, PhieuChiKhenThuong, PhieuThuNopPhat.</w:t>
      </w:r>
    </w:p>
    <w:p>
      <w:r>
        <w:rPr>
          <w:b w:val="0"/>
        </w:rPr>
        <w:t>QDTuyenDung, QDChucVu, QDLuong, QDKhenThuong và QDKyLuat dùng chung maQuyetDinh kế thừa. HopDongDaiHan, HopDongNganHan dùng chung maHopDong kế thừa. Không tạo thêm maQDTuyenDung hoặc maHopDongDaiHan để tránh hai ID không cần thiết.</w:t>
      </w:r>
    </w:p>
    <w:p>
      <w:pPr>
        <w:keepNext/>
      </w:pPr>
      <w:r>
        <w:rPr>
          <w:b/>
        </w:rPr>
        <w:t>Hình 1. Sơ đồ minh họa cho Câu 1</w:t>
      </w:r>
    </w:p>
    <w:tbl>
      <w:tblPr>
        <w:tblStyle w:val="TableGrid"/>
        <w:tblW w:type="auto" w:w="0"/>
        <w:jc w:val="center"/>
        <w:tblLook w:firstColumn="1" w:firstRow="1" w:lastColumn="0" w:lastRow="0" w:noHBand="0" w:noVBand="1" w:val="04A0"/>
      </w:tblPr>
      <w:tblGrid>
        <w:gridCol w:w="9695"/>
      </w:tblGrid>
      <w:tr>
        <w:trPr>
          <w:trHeight w:val="2438"/>
          <w:cantSplit/>
        </w:trPr>
        <w:tc>
          <w:tcPr>
            <w:tcW w:type="dxa" w:w="9695"/>
            <w:vAlign w:val="center"/>
            <w:shd w:fill="F5F7FA"/>
          </w:tcPr>
          <w:p>
            <w:pPr>
              <w:jc w:val="center"/>
            </w:pPr>
            <w:r>
              <w:rPr>
                <w:b/>
                <w:color w:val="53657A"/>
                <w:sz w:val="26"/>
              </w:rPr>
              <w:t>CHÈN ẢNH CÂU 1 TẠI ĐÂY</w:t>
              <w:br/>
            </w:r>
            <w:r>
              <w:rPr>
                <w:i/>
                <w:sz w:val="22"/>
              </w:rPr>
              <w:t>Cau_1_Danh_sach_lop.png</w:t>
              <w:br/>
            </w:r>
            <w:r>
              <w:rPr>
                <w:sz w:val="22"/>
              </w:rPr>
              <w:t>Ảnh có sẵn trong thư mục Anh.</w:t>
              <w:br/>
              <w:t>XML tương ứng trong thư mục XML; mở bằng diagrams.net (draw.io).</w:t>
            </w:r>
          </w:p>
        </w:tc>
      </w:tr>
    </w:tbl>
    <w:p>
      <w:pPr>
        <w:spacing w:after="160"/>
      </w:pPr>
      <w:r>
        <w:rPr>
          <w:i/>
          <w:sz w:val="20"/>
        </w:rPr>
        <w:t>File mô hình: Cau_1_Danh_sach_lop.xml. Xóa phần chữ hướng dẫn trong khung rồi chèn ảnh; giữ nguyên tỷ lệ ảnh.</w:t>
      </w:r>
    </w:p>
    <w:p>
      <w:pPr>
        <w:pStyle w:val="Heading1"/>
        <w:pageBreakBefore/>
      </w:pPr>
      <w:r>
        <w:t>Câu 2. Liên kết và Class Diagram</w:t>
      </w:r>
    </w:p>
    <w:p>
      <w:r>
        <w:rPr>
          <w:b/>
        </w:rPr>
        <w:t>Xác định liên kết giữa các Class; vẽ Class Diagram với ký hiệu và bản số phù hợp.</w:t>
      </w:r>
    </w:p>
    <w:p>
      <w:r>
        <w:rPr>
          <w:b w:val="0"/>
        </w:rPr>
        <w:t>Cách đọc bản số: giá trị đặt sát đầu lớp A cho biết có bao nhiêu đối tượng A ứng với một đối tượng ở đầu đối diện. Ví dụ 1—0..* là một–nhiều; 0..1 cho phép chưa có đối tượng liên kết. Thuộc tính khóa ngoại không lặp lại trong sơ đồ lớp vì đã được biểu diễn bằng association.</w:t>
      </w:r>
    </w:p>
    <w:tbl>
      <w:tblPr>
        <w:tblStyle w:val="TableGrid"/>
        <w:tblW w:type="auto" w:w="0"/>
        <w:jc w:val="center"/>
        <w:tblLayout w:type="fixed"/>
        <w:tblLook w:firstColumn="1" w:firstRow="1" w:lastColumn="0" w:lastRow="0" w:noHBand="0" w:noVBand="1" w:val="04A0"/>
      </w:tblPr>
      <w:tblGrid>
        <w:gridCol w:w="3232"/>
        <w:gridCol w:w="3232"/>
        <w:gridCol w:w="3232"/>
      </w:tblGrid>
      <w:tr>
        <w:trPr>
          <w:tblHeader/>
        </w:trPr>
        <w:tc>
          <w:tcPr>
            <w:tcW w:type="dxa" w:w="3402"/>
            <w:shd w:fill="E8EFF7"/>
          </w:tcPr>
          <w:p>
            <w:pPr>
              <w:spacing w:after="60" w:before="40" w:line="252" w:lineRule="auto"/>
            </w:pPr>
            <w:r>
              <w:rPr>
                <w:rFonts w:ascii="Times New Roman" w:hAnsi="Times New Roman"/>
                <w:b/>
                <w:sz w:val="20"/>
              </w:rPr>
              <w:t>Hai lớp liên kết</w:t>
            </w:r>
          </w:p>
        </w:tc>
        <w:tc>
          <w:tcPr>
            <w:tcW w:type="dxa" w:w="4365"/>
            <w:shd w:fill="E8EFF7"/>
          </w:tcPr>
          <w:p>
            <w:pPr>
              <w:spacing w:after="60" w:before="40" w:line="252" w:lineRule="auto"/>
            </w:pPr>
            <w:r>
              <w:rPr>
                <w:rFonts w:ascii="Times New Roman" w:hAnsi="Times New Roman"/>
                <w:b/>
                <w:sz w:val="20"/>
              </w:rPr>
              <w:t>Loại / ý nghĩa</w:t>
            </w:r>
          </w:p>
        </w:tc>
        <w:tc>
          <w:tcPr>
            <w:tcW w:type="dxa" w:w="1928"/>
            <w:shd w:fill="E8EFF7"/>
          </w:tcPr>
          <w:p>
            <w:pPr>
              <w:spacing w:after="60" w:before="40" w:line="252" w:lineRule="auto"/>
            </w:pPr>
            <w:r>
              <w:rPr>
                <w:rFonts w:ascii="Times New Roman" w:hAnsi="Times New Roman"/>
                <w:b/>
                <w:sz w:val="20"/>
              </w:rPr>
              <w:t>Bản số A — B</w:t>
            </w:r>
          </w:p>
        </w:tc>
      </w:tr>
      <w:tr>
        <w:trPr>
          <w:cantSplit/>
        </w:trPr>
        <w:tc>
          <w:tcPr>
            <w:tcW w:type="dxa" w:w="3402"/>
            <w:vAlign w:val="center"/>
          </w:tcPr>
          <w:p>
            <w:pPr>
              <w:spacing w:after="60" w:before="40" w:line="252" w:lineRule="auto"/>
            </w:pPr>
            <w:r>
              <w:rPr>
                <w:rFonts w:ascii="Times New Roman" w:hAnsi="Times New Roman"/>
                <w:sz w:val="20"/>
              </w:rPr>
              <w:t>QDTuyenDung — QuyetDinh</w:t>
            </w:r>
          </w:p>
        </w:tc>
        <w:tc>
          <w:tcPr>
            <w:tcW w:type="dxa" w:w="4365"/>
            <w:vAlign w:val="center"/>
          </w:tcPr>
          <w:p>
            <w:pPr>
              <w:spacing w:after="60" w:before="40" w:line="252" w:lineRule="auto"/>
            </w:pPr>
            <w:r>
              <w:rPr>
                <w:rFonts w:ascii="Times New Roman" w:hAnsi="Times New Roman"/>
                <w:sz w:val="20"/>
              </w:rPr>
              <w:t>Kế thừa: tam giác rỗng hướng về QuyetDinh</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QDChucVu — QuyetDinh</w:t>
            </w:r>
          </w:p>
        </w:tc>
        <w:tc>
          <w:tcPr>
            <w:tcW w:type="dxa" w:w="4365"/>
            <w:vAlign w:val="center"/>
          </w:tcPr>
          <w:p>
            <w:pPr>
              <w:spacing w:after="60" w:before="40" w:line="252" w:lineRule="auto"/>
            </w:pPr>
            <w:r>
              <w:rPr>
                <w:rFonts w:ascii="Times New Roman" w:hAnsi="Times New Roman"/>
                <w:sz w:val="20"/>
              </w:rPr>
              <w:t>Kế thừa: tam giác rỗng hướng về QuyetDinh</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QDLuong — QuyetDinh</w:t>
            </w:r>
          </w:p>
        </w:tc>
        <w:tc>
          <w:tcPr>
            <w:tcW w:type="dxa" w:w="4365"/>
            <w:vAlign w:val="center"/>
          </w:tcPr>
          <w:p>
            <w:pPr>
              <w:spacing w:after="60" w:before="40" w:line="252" w:lineRule="auto"/>
            </w:pPr>
            <w:r>
              <w:rPr>
                <w:rFonts w:ascii="Times New Roman" w:hAnsi="Times New Roman"/>
                <w:sz w:val="20"/>
              </w:rPr>
              <w:t>Kế thừa: tam giác rỗng hướng về QuyetDinh</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QDKhenThuong — QuyetDinh</w:t>
            </w:r>
          </w:p>
        </w:tc>
        <w:tc>
          <w:tcPr>
            <w:tcW w:type="dxa" w:w="4365"/>
            <w:vAlign w:val="center"/>
          </w:tcPr>
          <w:p>
            <w:pPr>
              <w:spacing w:after="60" w:before="40" w:line="252" w:lineRule="auto"/>
            </w:pPr>
            <w:r>
              <w:rPr>
                <w:rFonts w:ascii="Times New Roman" w:hAnsi="Times New Roman"/>
                <w:sz w:val="20"/>
              </w:rPr>
              <w:t>Kế thừa: tam giác rỗng hướng về QuyetDinh</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QDKyLuat — QuyetDinh</w:t>
            </w:r>
          </w:p>
        </w:tc>
        <w:tc>
          <w:tcPr>
            <w:tcW w:type="dxa" w:w="4365"/>
            <w:vAlign w:val="center"/>
          </w:tcPr>
          <w:p>
            <w:pPr>
              <w:spacing w:after="60" w:before="40" w:line="252" w:lineRule="auto"/>
            </w:pPr>
            <w:r>
              <w:rPr>
                <w:rFonts w:ascii="Times New Roman" w:hAnsi="Times New Roman"/>
                <w:sz w:val="20"/>
              </w:rPr>
              <w:t>Kế thừa: tam giác rỗng hướng về QuyetDinh</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HopDongDaiHan — HopDong</w:t>
            </w:r>
          </w:p>
        </w:tc>
        <w:tc>
          <w:tcPr>
            <w:tcW w:type="dxa" w:w="4365"/>
            <w:vAlign w:val="center"/>
          </w:tcPr>
          <w:p>
            <w:pPr>
              <w:spacing w:after="60" w:before="40" w:line="252" w:lineRule="auto"/>
            </w:pPr>
            <w:r>
              <w:rPr>
                <w:rFonts w:ascii="Times New Roman" w:hAnsi="Times New Roman"/>
                <w:sz w:val="20"/>
              </w:rPr>
              <w:t>Kế thừa: tam giác rỗng hướng về HopDong</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HopDongNganHan — HopDong</w:t>
            </w:r>
          </w:p>
        </w:tc>
        <w:tc>
          <w:tcPr>
            <w:tcW w:type="dxa" w:w="4365"/>
            <w:vAlign w:val="center"/>
          </w:tcPr>
          <w:p>
            <w:pPr>
              <w:spacing w:after="60" w:before="40" w:line="252" w:lineRule="auto"/>
            </w:pPr>
            <w:r>
              <w:rPr>
                <w:rFonts w:ascii="Times New Roman" w:hAnsi="Times New Roman"/>
                <w:sz w:val="20"/>
              </w:rPr>
              <w:t>Kế thừa: tam giác rỗng hướng về HopDong</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PhongBan — NhanVien</w:t>
            </w:r>
          </w:p>
        </w:tc>
        <w:tc>
          <w:tcPr>
            <w:tcW w:type="dxa" w:w="4365"/>
            <w:vAlign w:val="center"/>
          </w:tcPr>
          <w:p>
            <w:pPr>
              <w:spacing w:after="60" w:before="40" w:line="252" w:lineRule="auto"/>
            </w:pPr>
            <w:r>
              <w:rPr>
                <w:rFonts w:ascii="Times New Roman" w:hAnsi="Times New Roman"/>
                <w:sz w:val="20"/>
              </w:rPr>
              <w:t>Liên kết • đơn vị hiện tại</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NhanVien — QDTuyenDung</w:t>
            </w:r>
          </w:p>
        </w:tc>
        <w:tc>
          <w:tcPr>
            <w:tcW w:type="dxa" w:w="4365"/>
            <w:vAlign w:val="center"/>
          </w:tcPr>
          <w:p>
            <w:pPr>
              <w:spacing w:after="60" w:before="40" w:line="252" w:lineRule="auto"/>
            </w:pPr>
            <w:r>
              <w:rPr>
                <w:rFonts w:ascii="Times New Roman" w:hAnsi="Times New Roman"/>
                <w:sz w:val="20"/>
              </w:rPr>
              <w:t>Liên kết • tiếp nhận</w:t>
            </w:r>
          </w:p>
        </w:tc>
        <w:tc>
          <w:tcPr>
            <w:tcW w:type="dxa" w:w="1928"/>
            <w:vAlign w:val="center"/>
          </w:tcPr>
          <w:p>
            <w:pPr>
              <w:spacing w:after="60" w:before="40" w:line="252" w:lineRule="auto"/>
            </w:pPr>
            <w:r>
              <w:rPr>
                <w:rFonts w:ascii="Times New Roman" w:hAnsi="Times New Roman"/>
                <w:sz w:val="20"/>
              </w:rPr>
              <w:t>1 — 1</w:t>
            </w:r>
          </w:p>
        </w:tc>
      </w:tr>
      <w:tr>
        <w:trPr>
          <w:cantSplit/>
        </w:trPr>
        <w:tc>
          <w:tcPr>
            <w:tcW w:type="dxa" w:w="3402"/>
            <w:vAlign w:val="center"/>
          </w:tcPr>
          <w:p>
            <w:pPr>
              <w:spacing w:after="60" w:before="40" w:line="252" w:lineRule="auto"/>
            </w:pPr>
            <w:r>
              <w:rPr>
                <w:rFonts w:ascii="Times New Roman" w:hAnsi="Times New Roman"/>
                <w:sz w:val="20"/>
              </w:rPr>
              <w:t>PhongBan — QDTuyenDung</w:t>
            </w:r>
          </w:p>
        </w:tc>
        <w:tc>
          <w:tcPr>
            <w:tcW w:type="dxa" w:w="4365"/>
            <w:vAlign w:val="center"/>
          </w:tcPr>
          <w:p>
            <w:pPr>
              <w:spacing w:after="60" w:before="40" w:line="252" w:lineRule="auto"/>
            </w:pPr>
            <w:r>
              <w:rPr>
                <w:rFonts w:ascii="Times New Roman" w:hAnsi="Times New Roman"/>
                <w:sz w:val="20"/>
              </w:rPr>
              <w:t>Liên kết • thử việc tại</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NhanVien — HopDong</w:t>
            </w:r>
          </w:p>
        </w:tc>
        <w:tc>
          <w:tcPr>
            <w:tcW w:type="dxa" w:w="4365"/>
            <w:vAlign w:val="center"/>
          </w:tcPr>
          <w:p>
            <w:pPr>
              <w:spacing w:after="60" w:before="40" w:line="252" w:lineRule="auto"/>
            </w:pPr>
            <w:r>
              <w:rPr>
                <w:rFonts w:ascii="Times New Roman" w:hAnsi="Times New Roman"/>
                <w:sz w:val="20"/>
              </w:rPr>
              <w:t>Liên kết • ký</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NhanVien — QDChucVu</w:t>
            </w:r>
          </w:p>
        </w:tc>
        <w:tc>
          <w:tcPr>
            <w:tcW w:type="dxa" w:w="4365"/>
            <w:vAlign w:val="center"/>
          </w:tcPr>
          <w:p>
            <w:pPr>
              <w:spacing w:after="60" w:before="40" w:line="252" w:lineRule="auto"/>
            </w:pPr>
            <w:r>
              <w:rPr>
                <w:rFonts w:ascii="Times New Roman" w:hAnsi="Times New Roman"/>
                <w:sz w:val="20"/>
              </w:rPr>
              <w:t>Liên kết • được bổ nhiệm</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ChucVu — QDChucVu</w:t>
            </w:r>
          </w:p>
        </w:tc>
        <w:tc>
          <w:tcPr>
            <w:tcW w:type="dxa" w:w="4365"/>
            <w:vAlign w:val="center"/>
          </w:tcPr>
          <w:p>
            <w:pPr>
              <w:spacing w:after="60" w:before="40" w:line="252" w:lineRule="auto"/>
            </w:pPr>
            <w:r>
              <w:rPr>
                <w:rFonts w:ascii="Times New Roman" w:hAnsi="Times New Roman"/>
                <w:sz w:val="20"/>
              </w:rPr>
              <w:t>Liên kết • chức vụ</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NhanVien — QDLuong</w:t>
            </w:r>
          </w:p>
        </w:tc>
        <w:tc>
          <w:tcPr>
            <w:tcW w:type="dxa" w:w="4365"/>
            <w:vAlign w:val="center"/>
          </w:tcPr>
          <w:p>
            <w:pPr>
              <w:spacing w:after="60" w:before="40" w:line="252" w:lineRule="auto"/>
            </w:pPr>
            <w:r>
              <w:rPr>
                <w:rFonts w:ascii="Times New Roman" w:hAnsi="Times New Roman"/>
                <w:sz w:val="20"/>
              </w:rPr>
              <w:t>Liên kết • các lần điều chỉnh</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NhanVien — HoSoBaoHiem</w:t>
            </w:r>
          </w:p>
        </w:tc>
        <w:tc>
          <w:tcPr>
            <w:tcW w:type="dxa" w:w="4365"/>
            <w:vAlign w:val="center"/>
          </w:tcPr>
          <w:p>
            <w:pPr>
              <w:spacing w:after="60" w:before="40" w:line="252" w:lineRule="auto"/>
            </w:pPr>
            <w:r>
              <w:rPr>
                <w:rFonts w:ascii="Times New Roman" w:hAnsi="Times New Roman"/>
                <w:sz w:val="20"/>
              </w:rPr>
              <w:t>Liên kết • tham gia</w:t>
            </w:r>
          </w:p>
        </w:tc>
        <w:tc>
          <w:tcPr>
            <w:tcW w:type="dxa" w:w="1928"/>
            <w:vAlign w:val="center"/>
          </w:tcPr>
          <w:p>
            <w:pPr>
              <w:spacing w:after="60" w:before="40" w:line="252" w:lineRule="auto"/>
            </w:pPr>
            <w:r>
              <w:rPr>
                <w:rFonts w:ascii="Times New Roman" w:hAnsi="Times New Roman"/>
                <w:sz w:val="20"/>
              </w:rPr>
              <w:t>1 — 0..1</w:t>
            </w:r>
          </w:p>
        </w:tc>
      </w:tr>
      <w:tr>
        <w:trPr>
          <w:cantSplit/>
        </w:trPr>
        <w:tc>
          <w:tcPr>
            <w:tcW w:type="dxa" w:w="3402"/>
            <w:vAlign w:val="center"/>
          </w:tcPr>
          <w:p>
            <w:pPr>
              <w:spacing w:after="60" w:before="40" w:line="252" w:lineRule="auto"/>
            </w:pPr>
            <w:r>
              <w:rPr>
                <w:rFonts w:ascii="Times New Roman" w:hAnsi="Times New Roman"/>
                <w:sz w:val="20"/>
              </w:rPr>
              <w:t>HopDongDaiHan — HoSoBaoHiem</w:t>
            </w:r>
          </w:p>
        </w:tc>
        <w:tc>
          <w:tcPr>
            <w:tcW w:type="dxa" w:w="4365"/>
            <w:vAlign w:val="center"/>
          </w:tcPr>
          <w:p>
            <w:pPr>
              <w:spacing w:after="60" w:before="40" w:line="252" w:lineRule="auto"/>
            </w:pPr>
            <w:r>
              <w:rPr>
                <w:rFonts w:ascii="Times New Roman" w:hAnsi="Times New Roman"/>
                <w:sz w:val="20"/>
              </w:rPr>
              <w:t>Phụ thuộc / ràng buộc nghiệp vụ • yêu cầu khi có hiệu lực</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PhongBan — KeHoachTuan</w:t>
            </w:r>
          </w:p>
        </w:tc>
        <w:tc>
          <w:tcPr>
            <w:tcW w:type="dxa" w:w="4365"/>
            <w:vAlign w:val="center"/>
          </w:tcPr>
          <w:p>
            <w:pPr>
              <w:spacing w:after="60" w:before="40" w:line="252" w:lineRule="auto"/>
            </w:pPr>
            <w:r>
              <w:rPr>
                <w:rFonts w:ascii="Times New Roman" w:hAnsi="Times New Roman"/>
                <w:sz w:val="20"/>
              </w:rPr>
              <w:t>Liên kết • lập</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KeHoachTuan — PhanCongCa</w:t>
            </w:r>
          </w:p>
        </w:tc>
        <w:tc>
          <w:tcPr>
            <w:tcW w:type="dxa" w:w="4365"/>
            <w:vAlign w:val="center"/>
          </w:tcPr>
          <w:p>
            <w:pPr>
              <w:spacing w:after="60" w:before="40" w:line="252" w:lineRule="auto"/>
            </w:pPr>
            <w:r>
              <w:rPr>
                <w:rFonts w:ascii="Times New Roman" w:hAnsi="Times New Roman"/>
                <w:sz w:val="20"/>
              </w:rPr>
              <w:t>Hợp thành: hình thoi đen ở KeHoachTuan • gồm</w:t>
            </w:r>
          </w:p>
        </w:tc>
        <w:tc>
          <w:tcPr>
            <w:tcW w:type="dxa" w:w="1928"/>
            <w:vAlign w:val="center"/>
          </w:tcPr>
          <w:p>
            <w:pPr>
              <w:spacing w:after="60" w:before="40" w:line="252" w:lineRule="auto"/>
            </w:pPr>
            <w:r>
              <w:rPr>
                <w:rFonts w:ascii="Times New Roman" w:hAnsi="Times New Roman"/>
                <w:sz w:val="20"/>
              </w:rPr>
              <w:t>1 — 1..*</w:t>
            </w:r>
          </w:p>
        </w:tc>
      </w:tr>
      <w:tr>
        <w:trPr>
          <w:cantSplit/>
        </w:trPr>
        <w:tc>
          <w:tcPr>
            <w:tcW w:type="dxa" w:w="3402"/>
            <w:vAlign w:val="center"/>
          </w:tcPr>
          <w:p>
            <w:pPr>
              <w:spacing w:after="60" w:before="40" w:line="252" w:lineRule="auto"/>
            </w:pPr>
            <w:r>
              <w:rPr>
                <w:rFonts w:ascii="Times New Roman" w:hAnsi="Times New Roman"/>
                <w:sz w:val="20"/>
              </w:rPr>
              <w:t>NhanVien — PhanCongCa</w:t>
            </w:r>
          </w:p>
        </w:tc>
        <w:tc>
          <w:tcPr>
            <w:tcW w:type="dxa" w:w="4365"/>
            <w:vAlign w:val="center"/>
          </w:tcPr>
          <w:p>
            <w:pPr>
              <w:spacing w:after="60" w:before="40" w:line="252" w:lineRule="auto"/>
            </w:pPr>
            <w:r>
              <w:rPr>
                <w:rFonts w:ascii="Times New Roman" w:hAnsi="Times New Roman"/>
                <w:sz w:val="20"/>
              </w:rPr>
              <w:t>Liên kết • được phân công</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CaLamViec — PhanCongCa</w:t>
            </w:r>
          </w:p>
        </w:tc>
        <w:tc>
          <w:tcPr>
            <w:tcW w:type="dxa" w:w="4365"/>
            <w:vAlign w:val="center"/>
          </w:tcPr>
          <w:p>
            <w:pPr>
              <w:spacing w:after="60" w:before="40" w:line="252" w:lineRule="auto"/>
            </w:pPr>
            <w:r>
              <w:rPr>
                <w:rFonts w:ascii="Times New Roman" w:hAnsi="Times New Roman"/>
                <w:sz w:val="20"/>
              </w:rPr>
              <w:t>Liên kết • theo ca</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BangChamCong — ChiTietChamCong</w:t>
            </w:r>
          </w:p>
        </w:tc>
        <w:tc>
          <w:tcPr>
            <w:tcW w:type="dxa" w:w="4365"/>
            <w:vAlign w:val="center"/>
          </w:tcPr>
          <w:p>
            <w:pPr>
              <w:spacing w:after="60" w:before="40" w:line="252" w:lineRule="auto"/>
            </w:pPr>
            <w:r>
              <w:rPr>
                <w:rFonts w:ascii="Times New Roman" w:hAnsi="Times New Roman"/>
                <w:sz w:val="20"/>
              </w:rPr>
              <w:t>Hợp thành: hình thoi đen ở BangChamCong • gồm</w:t>
            </w:r>
          </w:p>
        </w:tc>
        <w:tc>
          <w:tcPr>
            <w:tcW w:type="dxa" w:w="1928"/>
            <w:vAlign w:val="center"/>
          </w:tcPr>
          <w:p>
            <w:pPr>
              <w:spacing w:after="60" w:before="40" w:line="252" w:lineRule="auto"/>
            </w:pPr>
            <w:r>
              <w:rPr>
                <w:rFonts w:ascii="Times New Roman" w:hAnsi="Times New Roman"/>
                <w:sz w:val="20"/>
              </w:rPr>
              <w:t>1 — 1..*</w:t>
            </w:r>
          </w:p>
        </w:tc>
      </w:tr>
      <w:tr>
        <w:trPr>
          <w:cantSplit/>
        </w:trPr>
        <w:tc>
          <w:tcPr>
            <w:tcW w:type="dxa" w:w="3402"/>
            <w:vAlign w:val="center"/>
          </w:tcPr>
          <w:p>
            <w:pPr>
              <w:spacing w:after="60" w:before="40" w:line="252" w:lineRule="auto"/>
            </w:pPr>
            <w:r>
              <w:rPr>
                <w:rFonts w:ascii="Times New Roman" w:hAnsi="Times New Roman"/>
                <w:sz w:val="20"/>
              </w:rPr>
              <w:t>NhanVien — ChiTietChamCong</w:t>
            </w:r>
          </w:p>
        </w:tc>
        <w:tc>
          <w:tcPr>
            <w:tcW w:type="dxa" w:w="4365"/>
            <w:vAlign w:val="center"/>
          </w:tcPr>
          <w:p>
            <w:pPr>
              <w:spacing w:after="60" w:before="40" w:line="252" w:lineRule="auto"/>
            </w:pPr>
            <w:r>
              <w:rPr>
                <w:rFonts w:ascii="Times New Roman" w:hAnsi="Times New Roman"/>
                <w:sz w:val="20"/>
              </w:rPr>
              <w:t>Liên kết • được chấm</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CaLamViec — ChiTietChamCong</w:t>
            </w:r>
          </w:p>
        </w:tc>
        <w:tc>
          <w:tcPr>
            <w:tcW w:type="dxa" w:w="4365"/>
            <w:vAlign w:val="center"/>
          </w:tcPr>
          <w:p>
            <w:pPr>
              <w:spacing w:after="60" w:before="40" w:line="252" w:lineRule="auto"/>
            </w:pPr>
            <w:r>
              <w:rPr>
                <w:rFonts w:ascii="Times New Roman" w:hAnsi="Times New Roman"/>
                <w:sz w:val="20"/>
              </w:rPr>
              <w:t>Liên kết • ca thực tế</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PhieuPhuTroi — ChiTietPhuTroi</w:t>
            </w:r>
          </w:p>
        </w:tc>
        <w:tc>
          <w:tcPr>
            <w:tcW w:type="dxa" w:w="4365"/>
            <w:vAlign w:val="center"/>
          </w:tcPr>
          <w:p>
            <w:pPr>
              <w:spacing w:after="60" w:before="40" w:line="252" w:lineRule="auto"/>
            </w:pPr>
            <w:r>
              <w:rPr>
                <w:rFonts w:ascii="Times New Roman" w:hAnsi="Times New Roman"/>
                <w:sz w:val="20"/>
              </w:rPr>
              <w:t>Hợp thành: hình thoi đen ở PhieuPhuTroi • gồm</w:t>
            </w:r>
          </w:p>
        </w:tc>
        <w:tc>
          <w:tcPr>
            <w:tcW w:type="dxa" w:w="1928"/>
            <w:vAlign w:val="center"/>
          </w:tcPr>
          <w:p>
            <w:pPr>
              <w:spacing w:after="60" w:before="40" w:line="252" w:lineRule="auto"/>
            </w:pPr>
            <w:r>
              <w:rPr>
                <w:rFonts w:ascii="Times New Roman" w:hAnsi="Times New Roman"/>
                <w:sz w:val="20"/>
              </w:rPr>
              <w:t>1 — 1..*</w:t>
            </w:r>
          </w:p>
        </w:tc>
      </w:tr>
      <w:tr>
        <w:trPr>
          <w:cantSplit/>
        </w:trPr>
        <w:tc>
          <w:tcPr>
            <w:tcW w:type="dxa" w:w="3402"/>
            <w:vAlign w:val="center"/>
          </w:tcPr>
          <w:p>
            <w:pPr>
              <w:spacing w:after="60" w:before="40" w:line="252" w:lineRule="auto"/>
            </w:pPr>
            <w:r>
              <w:rPr>
                <w:rFonts w:ascii="Times New Roman" w:hAnsi="Times New Roman"/>
                <w:sz w:val="20"/>
              </w:rPr>
              <w:t>NhanVien — ChiTietPhuTroi</w:t>
            </w:r>
          </w:p>
        </w:tc>
        <w:tc>
          <w:tcPr>
            <w:tcW w:type="dxa" w:w="4365"/>
            <w:vAlign w:val="center"/>
          </w:tcPr>
          <w:p>
            <w:pPr>
              <w:spacing w:after="60" w:before="40" w:line="252" w:lineRule="auto"/>
            </w:pPr>
            <w:r>
              <w:rPr>
                <w:rFonts w:ascii="Times New Roman" w:hAnsi="Times New Roman"/>
                <w:sz w:val="20"/>
              </w:rPr>
              <w:t>Liên kết • tham gia</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BangLuong — ChiTietLuong</w:t>
            </w:r>
          </w:p>
        </w:tc>
        <w:tc>
          <w:tcPr>
            <w:tcW w:type="dxa" w:w="4365"/>
            <w:vAlign w:val="center"/>
          </w:tcPr>
          <w:p>
            <w:pPr>
              <w:spacing w:after="60" w:before="40" w:line="252" w:lineRule="auto"/>
            </w:pPr>
            <w:r>
              <w:rPr>
                <w:rFonts w:ascii="Times New Roman" w:hAnsi="Times New Roman"/>
                <w:sz w:val="20"/>
              </w:rPr>
              <w:t>Hợp thành: hình thoi đen ở BangLuong • gồm</w:t>
            </w:r>
          </w:p>
        </w:tc>
        <w:tc>
          <w:tcPr>
            <w:tcW w:type="dxa" w:w="1928"/>
            <w:vAlign w:val="center"/>
          </w:tcPr>
          <w:p>
            <w:pPr>
              <w:spacing w:after="60" w:before="40" w:line="252" w:lineRule="auto"/>
            </w:pPr>
            <w:r>
              <w:rPr>
                <w:rFonts w:ascii="Times New Roman" w:hAnsi="Times New Roman"/>
                <w:sz w:val="20"/>
              </w:rPr>
              <w:t>1 — 1..*</w:t>
            </w:r>
          </w:p>
        </w:tc>
      </w:tr>
      <w:tr>
        <w:trPr>
          <w:cantSplit/>
        </w:trPr>
        <w:tc>
          <w:tcPr>
            <w:tcW w:type="dxa" w:w="3402"/>
            <w:vAlign w:val="center"/>
          </w:tcPr>
          <w:p>
            <w:pPr>
              <w:spacing w:after="60" w:before="40" w:line="252" w:lineRule="auto"/>
            </w:pPr>
            <w:r>
              <w:rPr>
                <w:rFonts w:ascii="Times New Roman" w:hAnsi="Times New Roman"/>
                <w:sz w:val="20"/>
              </w:rPr>
              <w:t>NhanVien — ChiTietLuong</w:t>
            </w:r>
          </w:p>
        </w:tc>
        <w:tc>
          <w:tcPr>
            <w:tcW w:type="dxa" w:w="4365"/>
            <w:vAlign w:val="center"/>
          </w:tcPr>
          <w:p>
            <w:pPr>
              <w:spacing w:after="60" w:before="40" w:line="252" w:lineRule="auto"/>
            </w:pPr>
            <w:r>
              <w:rPr>
                <w:rFonts w:ascii="Times New Roman" w:hAnsi="Times New Roman"/>
                <w:sz w:val="20"/>
              </w:rPr>
              <w:t>Liên kết • nhận lương</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QDLuong — ChiTietLuong</w:t>
            </w:r>
          </w:p>
        </w:tc>
        <w:tc>
          <w:tcPr>
            <w:tcW w:type="dxa" w:w="4365"/>
            <w:vAlign w:val="center"/>
          </w:tcPr>
          <w:p>
            <w:pPr>
              <w:spacing w:after="60" w:before="40" w:line="252" w:lineRule="auto"/>
            </w:pPr>
            <w:r>
              <w:rPr>
                <w:rFonts w:ascii="Times New Roman" w:hAnsi="Times New Roman"/>
                <w:sz w:val="20"/>
              </w:rPr>
              <w:t>Liên kết • căn cứ tính</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QDChucVu — ChiTietLuong</w:t>
            </w:r>
          </w:p>
        </w:tc>
        <w:tc>
          <w:tcPr>
            <w:tcW w:type="dxa" w:w="4365"/>
            <w:vAlign w:val="center"/>
          </w:tcPr>
          <w:p>
            <w:pPr>
              <w:spacing w:after="60" w:before="40" w:line="252" w:lineRule="auto"/>
            </w:pPr>
            <w:r>
              <w:rPr>
                <w:rFonts w:ascii="Times New Roman" w:hAnsi="Times New Roman"/>
                <w:sz w:val="20"/>
              </w:rPr>
              <w:t>Liên kết • phụ cấp hiệu lực</w:t>
            </w:r>
          </w:p>
        </w:tc>
        <w:tc>
          <w:tcPr>
            <w:tcW w:type="dxa" w:w="1928"/>
            <w:vAlign w:val="center"/>
          </w:tcPr>
          <w:p>
            <w:pPr>
              <w:spacing w:after="60" w:before="40" w:line="252" w:lineRule="auto"/>
            </w:pPr>
            <w:r>
              <w:rPr>
                <w:rFonts w:ascii="Times New Roman" w:hAnsi="Times New Roman"/>
                <w:sz w:val="20"/>
              </w:rPr>
              <w:t>0..1 — 0..*</w:t>
            </w:r>
          </w:p>
        </w:tc>
      </w:tr>
      <w:tr>
        <w:trPr>
          <w:cantSplit/>
        </w:trPr>
        <w:tc>
          <w:tcPr>
            <w:tcW w:type="dxa" w:w="3402"/>
            <w:vAlign w:val="center"/>
          </w:tcPr>
          <w:p>
            <w:pPr>
              <w:spacing w:after="60" w:before="40" w:line="252" w:lineRule="auto"/>
            </w:pPr>
            <w:r>
              <w:rPr>
                <w:rFonts w:ascii="Times New Roman" w:hAnsi="Times New Roman"/>
                <w:sz w:val="20"/>
              </w:rPr>
              <w:t>QDKhenThuong — NhanVien</w:t>
            </w:r>
          </w:p>
        </w:tc>
        <w:tc>
          <w:tcPr>
            <w:tcW w:type="dxa" w:w="4365"/>
            <w:vAlign w:val="center"/>
          </w:tcPr>
          <w:p>
            <w:pPr>
              <w:spacing w:after="60" w:before="40" w:line="252" w:lineRule="auto"/>
            </w:pPr>
            <w:r>
              <w:rPr>
                <w:rFonts w:ascii="Times New Roman" w:hAnsi="Times New Roman"/>
                <w:sz w:val="20"/>
              </w:rPr>
              <w:t>Liên kết • đối tượng cá nhân {xor}</w:t>
            </w:r>
          </w:p>
        </w:tc>
        <w:tc>
          <w:tcPr>
            <w:tcW w:type="dxa" w:w="1928"/>
            <w:vAlign w:val="center"/>
          </w:tcPr>
          <w:p>
            <w:pPr>
              <w:spacing w:after="60" w:before="40" w:line="252" w:lineRule="auto"/>
            </w:pPr>
            <w:r>
              <w:rPr>
                <w:rFonts w:ascii="Times New Roman" w:hAnsi="Times New Roman"/>
                <w:sz w:val="20"/>
              </w:rPr>
              <w:t>0..* — 0..1</w:t>
            </w:r>
          </w:p>
        </w:tc>
      </w:tr>
      <w:tr>
        <w:trPr>
          <w:cantSplit/>
        </w:trPr>
        <w:tc>
          <w:tcPr>
            <w:tcW w:type="dxa" w:w="3402"/>
            <w:vAlign w:val="center"/>
          </w:tcPr>
          <w:p>
            <w:pPr>
              <w:spacing w:after="60" w:before="40" w:line="252" w:lineRule="auto"/>
            </w:pPr>
            <w:r>
              <w:rPr>
                <w:rFonts w:ascii="Times New Roman" w:hAnsi="Times New Roman"/>
                <w:sz w:val="20"/>
              </w:rPr>
              <w:t>QDKhenThuong — PhongBan</w:t>
            </w:r>
          </w:p>
        </w:tc>
        <w:tc>
          <w:tcPr>
            <w:tcW w:type="dxa" w:w="4365"/>
            <w:vAlign w:val="center"/>
          </w:tcPr>
          <w:p>
            <w:pPr>
              <w:spacing w:after="60" w:before="40" w:line="252" w:lineRule="auto"/>
            </w:pPr>
            <w:r>
              <w:rPr>
                <w:rFonts w:ascii="Times New Roman" w:hAnsi="Times New Roman"/>
                <w:sz w:val="20"/>
              </w:rPr>
              <w:t>Liên kết • đối tượng tập thể {xor}</w:t>
            </w:r>
          </w:p>
        </w:tc>
        <w:tc>
          <w:tcPr>
            <w:tcW w:type="dxa" w:w="1928"/>
            <w:vAlign w:val="center"/>
          </w:tcPr>
          <w:p>
            <w:pPr>
              <w:spacing w:after="60" w:before="40" w:line="252" w:lineRule="auto"/>
            </w:pPr>
            <w:r>
              <w:rPr>
                <w:rFonts w:ascii="Times New Roman" w:hAnsi="Times New Roman"/>
                <w:sz w:val="20"/>
              </w:rPr>
              <w:t>0..* — 0..1</w:t>
            </w:r>
          </w:p>
        </w:tc>
      </w:tr>
      <w:tr>
        <w:trPr>
          <w:cantSplit/>
        </w:trPr>
        <w:tc>
          <w:tcPr>
            <w:tcW w:type="dxa" w:w="3402"/>
            <w:vAlign w:val="center"/>
          </w:tcPr>
          <w:p>
            <w:pPr>
              <w:spacing w:after="60" w:before="40" w:line="252" w:lineRule="auto"/>
            </w:pPr>
            <w:r>
              <w:rPr>
                <w:rFonts w:ascii="Times New Roman" w:hAnsi="Times New Roman"/>
                <w:sz w:val="20"/>
              </w:rPr>
              <w:t>QDKyLuat — NhanVien</w:t>
            </w:r>
          </w:p>
        </w:tc>
        <w:tc>
          <w:tcPr>
            <w:tcW w:type="dxa" w:w="4365"/>
            <w:vAlign w:val="center"/>
          </w:tcPr>
          <w:p>
            <w:pPr>
              <w:spacing w:after="60" w:before="40" w:line="252" w:lineRule="auto"/>
            </w:pPr>
            <w:r>
              <w:rPr>
                <w:rFonts w:ascii="Times New Roman" w:hAnsi="Times New Roman"/>
                <w:sz w:val="20"/>
              </w:rPr>
              <w:t>Liên kết • đối tượng cá nhân {xor}</w:t>
            </w:r>
          </w:p>
        </w:tc>
        <w:tc>
          <w:tcPr>
            <w:tcW w:type="dxa" w:w="1928"/>
            <w:vAlign w:val="center"/>
          </w:tcPr>
          <w:p>
            <w:pPr>
              <w:spacing w:after="60" w:before="40" w:line="252" w:lineRule="auto"/>
            </w:pPr>
            <w:r>
              <w:rPr>
                <w:rFonts w:ascii="Times New Roman" w:hAnsi="Times New Roman"/>
                <w:sz w:val="20"/>
              </w:rPr>
              <w:t>0..* — 0..1</w:t>
            </w:r>
          </w:p>
        </w:tc>
      </w:tr>
      <w:tr>
        <w:trPr>
          <w:cantSplit/>
        </w:trPr>
        <w:tc>
          <w:tcPr>
            <w:tcW w:type="dxa" w:w="3402"/>
            <w:vAlign w:val="center"/>
          </w:tcPr>
          <w:p>
            <w:pPr>
              <w:spacing w:after="60" w:before="40" w:line="252" w:lineRule="auto"/>
            </w:pPr>
            <w:r>
              <w:rPr>
                <w:rFonts w:ascii="Times New Roman" w:hAnsi="Times New Roman"/>
                <w:sz w:val="20"/>
              </w:rPr>
              <w:t>QDKyLuat — PhongBan</w:t>
            </w:r>
          </w:p>
        </w:tc>
        <w:tc>
          <w:tcPr>
            <w:tcW w:type="dxa" w:w="4365"/>
            <w:vAlign w:val="center"/>
          </w:tcPr>
          <w:p>
            <w:pPr>
              <w:spacing w:after="60" w:before="40" w:line="252" w:lineRule="auto"/>
            </w:pPr>
            <w:r>
              <w:rPr>
                <w:rFonts w:ascii="Times New Roman" w:hAnsi="Times New Roman"/>
                <w:sz w:val="20"/>
              </w:rPr>
              <w:t>Liên kết • đối tượng tập thể {xor}</w:t>
            </w:r>
          </w:p>
        </w:tc>
        <w:tc>
          <w:tcPr>
            <w:tcW w:type="dxa" w:w="1928"/>
            <w:vAlign w:val="center"/>
          </w:tcPr>
          <w:p>
            <w:pPr>
              <w:spacing w:after="60" w:before="40" w:line="252" w:lineRule="auto"/>
            </w:pPr>
            <w:r>
              <w:rPr>
                <w:rFonts w:ascii="Times New Roman" w:hAnsi="Times New Roman"/>
                <w:sz w:val="20"/>
              </w:rPr>
              <w:t>0..* — 0..1</w:t>
            </w:r>
          </w:p>
        </w:tc>
      </w:tr>
      <w:tr>
        <w:trPr>
          <w:cantSplit/>
        </w:trPr>
        <w:tc>
          <w:tcPr>
            <w:tcW w:type="dxa" w:w="3402"/>
            <w:vAlign w:val="center"/>
          </w:tcPr>
          <w:p>
            <w:pPr>
              <w:spacing w:after="60" w:before="40" w:line="252" w:lineRule="auto"/>
            </w:pPr>
            <w:r>
              <w:rPr>
                <w:rFonts w:ascii="Times New Roman" w:hAnsi="Times New Roman"/>
                <w:sz w:val="20"/>
              </w:rPr>
              <w:t>QDKhenThuong — PhieuChiKhenThuong</w:t>
            </w:r>
          </w:p>
        </w:tc>
        <w:tc>
          <w:tcPr>
            <w:tcW w:type="dxa" w:w="4365"/>
            <w:vAlign w:val="center"/>
          </w:tcPr>
          <w:p>
            <w:pPr>
              <w:spacing w:after="60" w:before="40" w:line="252" w:lineRule="auto"/>
            </w:pPr>
            <w:r>
              <w:rPr>
                <w:rFonts w:ascii="Times New Roman" w:hAnsi="Times New Roman"/>
                <w:sz w:val="20"/>
              </w:rPr>
              <w:t>Liên kết • chi trực tiếp</w:t>
            </w:r>
          </w:p>
        </w:tc>
        <w:tc>
          <w:tcPr>
            <w:tcW w:type="dxa" w:w="1928"/>
            <w:vAlign w:val="center"/>
          </w:tcPr>
          <w:p>
            <w:pPr>
              <w:spacing w:after="60" w:before="40" w:line="252" w:lineRule="auto"/>
            </w:pPr>
            <w:r>
              <w:rPr>
                <w:rFonts w:ascii="Times New Roman" w:hAnsi="Times New Roman"/>
                <w:sz w:val="20"/>
              </w:rPr>
              <w:t>1 — 0..1</w:t>
            </w:r>
          </w:p>
        </w:tc>
      </w:tr>
      <w:tr>
        <w:trPr>
          <w:cantSplit/>
        </w:trPr>
        <w:tc>
          <w:tcPr>
            <w:tcW w:type="dxa" w:w="3402"/>
            <w:vAlign w:val="center"/>
          </w:tcPr>
          <w:p>
            <w:pPr>
              <w:spacing w:after="60" w:before="40" w:line="252" w:lineRule="auto"/>
            </w:pPr>
            <w:r>
              <w:rPr>
                <w:rFonts w:ascii="Times New Roman" w:hAnsi="Times New Roman"/>
                <w:sz w:val="20"/>
              </w:rPr>
              <w:t>QDKyLuat — PhieuThuNopPhat</w:t>
            </w:r>
          </w:p>
        </w:tc>
        <w:tc>
          <w:tcPr>
            <w:tcW w:type="dxa" w:w="4365"/>
            <w:vAlign w:val="center"/>
          </w:tcPr>
          <w:p>
            <w:pPr>
              <w:spacing w:after="60" w:before="40" w:line="252" w:lineRule="auto"/>
            </w:pPr>
            <w:r>
              <w:rPr>
                <w:rFonts w:ascii="Times New Roman" w:hAnsi="Times New Roman"/>
                <w:sz w:val="20"/>
              </w:rPr>
              <w:t>Liên kết • thu trực tiếp</w:t>
            </w:r>
          </w:p>
        </w:tc>
        <w:tc>
          <w:tcPr>
            <w:tcW w:type="dxa" w:w="1928"/>
            <w:vAlign w:val="center"/>
          </w:tcPr>
          <w:p>
            <w:pPr>
              <w:spacing w:after="60" w:before="40" w:line="252" w:lineRule="auto"/>
            </w:pPr>
            <w:r>
              <w:rPr>
                <w:rFonts w:ascii="Times New Roman" w:hAnsi="Times New Roman"/>
                <w:sz w:val="20"/>
              </w:rPr>
              <w:t>1 — 0..1</w:t>
            </w:r>
          </w:p>
        </w:tc>
      </w:tr>
      <w:tr>
        <w:trPr>
          <w:cantSplit/>
        </w:trPr>
        <w:tc>
          <w:tcPr>
            <w:tcW w:type="dxa" w:w="3402"/>
            <w:vAlign w:val="center"/>
          </w:tcPr>
          <w:p>
            <w:pPr>
              <w:spacing w:after="60" w:before="40" w:line="252" w:lineRule="auto"/>
            </w:pPr>
            <w:r>
              <w:rPr>
                <w:rFonts w:ascii="Times New Roman" w:hAnsi="Times New Roman"/>
                <w:sz w:val="20"/>
              </w:rPr>
              <w:t>QDKhenThuong — PhanBoThuongPhat</w:t>
            </w:r>
          </w:p>
        </w:tc>
        <w:tc>
          <w:tcPr>
            <w:tcW w:type="dxa" w:w="4365"/>
            <w:vAlign w:val="center"/>
          </w:tcPr>
          <w:p>
            <w:pPr>
              <w:spacing w:after="60" w:before="40" w:line="252" w:lineRule="auto"/>
            </w:pPr>
            <w:r>
              <w:rPr>
                <w:rFonts w:ascii="Times New Roman" w:hAnsi="Times New Roman"/>
                <w:sz w:val="20"/>
              </w:rPr>
              <w:t>Liên kết • phân bổ thưởng {xor}</w:t>
            </w:r>
          </w:p>
        </w:tc>
        <w:tc>
          <w:tcPr>
            <w:tcW w:type="dxa" w:w="1928"/>
            <w:vAlign w:val="center"/>
          </w:tcPr>
          <w:p>
            <w:pPr>
              <w:spacing w:after="60" w:before="40" w:line="252" w:lineRule="auto"/>
            </w:pPr>
            <w:r>
              <w:rPr>
                <w:rFonts w:ascii="Times New Roman" w:hAnsi="Times New Roman"/>
                <w:sz w:val="20"/>
              </w:rPr>
              <w:t>0..1 — 0..*</w:t>
            </w:r>
          </w:p>
        </w:tc>
      </w:tr>
      <w:tr>
        <w:trPr>
          <w:cantSplit/>
        </w:trPr>
        <w:tc>
          <w:tcPr>
            <w:tcW w:type="dxa" w:w="3402"/>
            <w:vAlign w:val="center"/>
          </w:tcPr>
          <w:p>
            <w:pPr>
              <w:spacing w:after="60" w:before="40" w:line="252" w:lineRule="auto"/>
            </w:pPr>
            <w:r>
              <w:rPr>
                <w:rFonts w:ascii="Times New Roman" w:hAnsi="Times New Roman"/>
                <w:sz w:val="20"/>
              </w:rPr>
              <w:t>QDKyLuat — PhanBoThuongPhat</w:t>
            </w:r>
          </w:p>
        </w:tc>
        <w:tc>
          <w:tcPr>
            <w:tcW w:type="dxa" w:w="4365"/>
            <w:vAlign w:val="center"/>
          </w:tcPr>
          <w:p>
            <w:pPr>
              <w:spacing w:after="60" w:before="40" w:line="252" w:lineRule="auto"/>
            </w:pPr>
            <w:r>
              <w:rPr>
                <w:rFonts w:ascii="Times New Roman" w:hAnsi="Times New Roman"/>
                <w:sz w:val="20"/>
              </w:rPr>
              <w:t>Liên kết • phân bổ phạt {xor}</w:t>
            </w:r>
          </w:p>
        </w:tc>
        <w:tc>
          <w:tcPr>
            <w:tcW w:type="dxa" w:w="1928"/>
            <w:vAlign w:val="center"/>
          </w:tcPr>
          <w:p>
            <w:pPr>
              <w:spacing w:after="60" w:before="40" w:line="252" w:lineRule="auto"/>
            </w:pPr>
            <w:r>
              <w:rPr>
                <w:rFonts w:ascii="Times New Roman" w:hAnsi="Times New Roman"/>
                <w:sz w:val="20"/>
              </w:rPr>
              <w:t>0..1 — 0..*</w:t>
            </w:r>
          </w:p>
        </w:tc>
      </w:tr>
      <w:tr>
        <w:trPr>
          <w:cantSplit/>
        </w:trPr>
        <w:tc>
          <w:tcPr>
            <w:tcW w:type="dxa" w:w="3402"/>
            <w:vAlign w:val="center"/>
          </w:tcPr>
          <w:p>
            <w:pPr>
              <w:spacing w:after="60" w:before="40" w:line="252" w:lineRule="auto"/>
            </w:pPr>
            <w:r>
              <w:rPr>
                <w:rFonts w:ascii="Times New Roman" w:hAnsi="Times New Roman"/>
                <w:sz w:val="20"/>
              </w:rPr>
              <w:t>NhanVien — PhanBoThuongPhat</w:t>
            </w:r>
          </w:p>
        </w:tc>
        <w:tc>
          <w:tcPr>
            <w:tcW w:type="dxa" w:w="4365"/>
            <w:vAlign w:val="center"/>
          </w:tcPr>
          <w:p>
            <w:pPr>
              <w:spacing w:after="60" w:before="40" w:line="252" w:lineRule="auto"/>
            </w:pPr>
            <w:r>
              <w:rPr>
                <w:rFonts w:ascii="Times New Roman" w:hAnsi="Times New Roman"/>
                <w:sz w:val="20"/>
              </w:rPr>
              <w:t>Liên kết • được phân bổ</w:t>
            </w:r>
          </w:p>
        </w:tc>
        <w:tc>
          <w:tcPr>
            <w:tcW w:type="dxa" w:w="1928"/>
            <w:vAlign w:val="center"/>
          </w:tcPr>
          <w:p>
            <w:pPr>
              <w:spacing w:after="60" w:before="40" w:line="252" w:lineRule="auto"/>
            </w:pPr>
            <w:r>
              <w:rPr>
                <w:rFonts w:ascii="Times New Roman" w:hAnsi="Times New Roman"/>
                <w:sz w:val="20"/>
              </w:rPr>
              <w:t>1 — 0..*</w:t>
            </w:r>
          </w:p>
        </w:tc>
      </w:tr>
      <w:tr>
        <w:trPr>
          <w:cantSplit/>
        </w:trPr>
        <w:tc>
          <w:tcPr>
            <w:tcW w:type="dxa" w:w="3402"/>
            <w:vAlign w:val="center"/>
          </w:tcPr>
          <w:p>
            <w:pPr>
              <w:spacing w:after="60" w:before="40" w:line="252" w:lineRule="auto"/>
            </w:pPr>
            <w:r>
              <w:rPr>
                <w:rFonts w:ascii="Times New Roman" w:hAnsi="Times New Roman"/>
                <w:sz w:val="20"/>
              </w:rPr>
              <w:t>ChiTietLuong — PhanBoThuongPhat</w:t>
            </w:r>
          </w:p>
        </w:tc>
        <w:tc>
          <w:tcPr>
            <w:tcW w:type="dxa" w:w="4365"/>
            <w:vAlign w:val="center"/>
          </w:tcPr>
          <w:p>
            <w:pPr>
              <w:spacing w:after="60" w:before="40" w:line="252" w:lineRule="auto"/>
            </w:pPr>
            <w:r>
              <w:rPr>
                <w:rFonts w:ascii="Times New Roman" w:hAnsi="Times New Roman"/>
                <w:sz w:val="20"/>
              </w:rPr>
              <w:t>Liên kết • hạch toán qua lương</w:t>
            </w:r>
          </w:p>
        </w:tc>
        <w:tc>
          <w:tcPr>
            <w:tcW w:type="dxa" w:w="1928"/>
            <w:vAlign w:val="center"/>
          </w:tcPr>
          <w:p>
            <w:pPr>
              <w:spacing w:after="60" w:before="40" w:line="252" w:lineRule="auto"/>
            </w:pPr>
            <w:r>
              <w:rPr>
                <w:rFonts w:ascii="Times New Roman" w:hAnsi="Times New Roman"/>
                <w:sz w:val="20"/>
              </w:rPr>
              <w:t>0..1 — 0..*</w:t>
            </w:r>
          </w:p>
        </w:tc>
      </w:tr>
      <w:tr>
        <w:trPr>
          <w:cantSplit/>
        </w:trPr>
        <w:tc>
          <w:tcPr>
            <w:tcW w:type="dxa" w:w="3402"/>
            <w:vAlign w:val="center"/>
          </w:tcPr>
          <w:p>
            <w:pPr>
              <w:spacing w:after="60" w:before="40" w:line="252" w:lineRule="auto"/>
            </w:pPr>
            <w:r>
              <w:rPr>
                <w:rFonts w:ascii="Times New Roman" w:hAnsi="Times New Roman"/>
                <w:sz w:val="20"/>
              </w:rPr>
              <w:t>BangLuong — BangChamCong</w:t>
            </w:r>
          </w:p>
        </w:tc>
        <w:tc>
          <w:tcPr>
            <w:tcW w:type="dxa" w:w="4365"/>
            <w:vAlign w:val="center"/>
          </w:tcPr>
          <w:p>
            <w:pPr>
              <w:spacing w:after="60" w:before="40" w:line="252" w:lineRule="auto"/>
            </w:pPr>
            <w:r>
              <w:rPr>
                <w:rFonts w:ascii="Times New Roman" w:hAnsi="Times New Roman"/>
                <w:sz w:val="20"/>
              </w:rPr>
              <w:t>Phụ thuộc / ràng buộc nghiệp vụ • đọc dữ liệu kỳ đã chốt</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BangLuong — PhieuPhuTroi</w:t>
            </w:r>
          </w:p>
        </w:tc>
        <w:tc>
          <w:tcPr>
            <w:tcW w:type="dxa" w:w="4365"/>
            <w:vAlign w:val="center"/>
          </w:tcPr>
          <w:p>
            <w:pPr>
              <w:spacing w:after="60" w:before="40" w:line="252" w:lineRule="auto"/>
            </w:pPr>
            <w:r>
              <w:rPr>
                <w:rFonts w:ascii="Times New Roman" w:hAnsi="Times New Roman"/>
                <w:sz w:val="20"/>
              </w:rPr>
              <w:t>Phụ thuộc / ràng buộc nghiệp vụ • tổng hợp phụ trội</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ChiTietLuong — HoSoBaoHiem</w:t>
            </w:r>
          </w:p>
        </w:tc>
        <w:tc>
          <w:tcPr>
            <w:tcW w:type="dxa" w:w="4365"/>
            <w:vAlign w:val="center"/>
          </w:tcPr>
          <w:p>
            <w:pPr>
              <w:spacing w:after="60" w:before="40" w:line="252" w:lineRule="auto"/>
            </w:pPr>
            <w:r>
              <w:rPr>
                <w:rFonts w:ascii="Times New Roman" w:hAnsi="Times New Roman"/>
                <w:sz w:val="20"/>
              </w:rPr>
              <w:t>Phụ thuộc / ràng buộc nghiệp vụ • tính khấu trừ</w:t>
            </w:r>
          </w:p>
        </w:tc>
        <w:tc>
          <w:tcPr>
            <w:tcW w:type="dxa" w:w="1928"/>
            <w:vAlign w:val="center"/>
          </w:tcPr>
          <w:p>
            <w:pPr>
              <w:spacing w:after="60" w:before="40" w:line="252" w:lineRule="auto"/>
            </w:pPr>
            <w:r>
              <w:rPr>
                <w:rFonts w:ascii="Times New Roman" w:hAnsi="Times New Roman"/>
                <w:sz w:val="20"/>
              </w:rPr>
              <w:t>Không áp dụng</w:t>
            </w:r>
          </w:p>
        </w:tc>
      </w:tr>
      <w:tr>
        <w:trPr>
          <w:cantSplit/>
        </w:trPr>
        <w:tc>
          <w:tcPr>
            <w:tcW w:type="dxa" w:w="3402"/>
            <w:vAlign w:val="center"/>
          </w:tcPr>
          <w:p>
            <w:pPr>
              <w:spacing w:after="60" w:before="40" w:line="252" w:lineRule="auto"/>
            </w:pPr>
            <w:r>
              <w:rPr>
                <w:rFonts w:ascii="Times New Roman" w:hAnsi="Times New Roman"/>
                <w:sz w:val="20"/>
              </w:rPr>
              <w:t>BangChamCong — KeHoachTuan</w:t>
            </w:r>
          </w:p>
        </w:tc>
        <w:tc>
          <w:tcPr>
            <w:tcW w:type="dxa" w:w="4365"/>
            <w:vAlign w:val="center"/>
          </w:tcPr>
          <w:p>
            <w:pPr>
              <w:spacing w:after="60" w:before="40" w:line="252" w:lineRule="auto"/>
            </w:pPr>
            <w:r>
              <w:rPr>
                <w:rFonts w:ascii="Times New Roman" w:hAnsi="Times New Roman"/>
                <w:sz w:val="20"/>
              </w:rPr>
              <w:t>Phụ thuộc / ràng buộc nghiệp vụ • đối chiếu phân công</w:t>
            </w:r>
          </w:p>
        </w:tc>
        <w:tc>
          <w:tcPr>
            <w:tcW w:type="dxa" w:w="1928"/>
            <w:vAlign w:val="center"/>
          </w:tcPr>
          <w:p>
            <w:pPr>
              <w:spacing w:after="60" w:before="40" w:line="252" w:lineRule="auto"/>
            </w:pPr>
            <w:r>
              <w:rPr>
                <w:rFonts w:ascii="Times New Roman" w:hAnsi="Times New Roman"/>
                <w:sz w:val="20"/>
              </w:rPr>
              <w:t>Không áp dụng</w:t>
            </w:r>
          </w:p>
        </w:tc>
      </w:tr>
    </w:tbl>
    <w:p>
      <w:pPr>
        <w:pStyle w:val="Heading2"/>
      </w:pPr>
      <w:r>
        <w:t>Ràng buộc nghiệp vụ cần giữ</w:t>
      </w:r>
    </w:p>
    <w:p>
      <w:r>
        <w:rPr>
          <w:b w:val="0"/>
        </w:rPr>
        <w:t>• NhanVien có một quyết định tuyển dụng ban đầu, nhiều quyết định lương/chức vụ theo thời gian và nhiều hợp đồng nối tiếp. Không ghi đè quyết định cũ khi tăng lương hoặc bổ nhiệm.</w:t>
      </w:r>
    </w:p>
    <w:p>
      <w:r>
        <w:rPr>
          <w:b w:val="0"/>
        </w:rPr>
        <w:t>• QuyetDinh là cha của QDTuyenDung, QDChucVu, QDLuong, QDKhenThuong, QDKyLuat; mũi tên kế thừa tam giác rỗng hướng về QuyetDinh.</w:t>
      </w:r>
    </w:p>
    <w:p>
      <w:r>
        <w:rPr>
          <w:b w:val="0"/>
        </w:rPr>
        <w:t>• HopDongDaiHan và HopDongNganHan kế thừa HopDong. Một hợp đồng thuộc đúng một loại. Nhân viên có hợp đồng dài hạn có hiệu lực phải có hồ sơ BHYT và BHXH hợp lệ; 0..1 trên liên kết hồ sơ bảo hiểm bao quát cả giai đoạn chưa ký.</w:t>
      </w:r>
    </w:p>
    <w:p>
      <w:r>
        <w:rPr>
          <w:b w:val="0"/>
        </w:rPr>
        <w:t>• KeHoachTuan hợp thành PhanCongCa; BangChamCong hợp thành ChiTietChamCong; PhieuPhuTroi hợp thành ChiTietPhuTroi; BangLuong hợp thành ChiTietLuong. Mỗi chi tiết gắn đúng một nhân viên.</w:t>
      </w:r>
    </w:p>
    <w:p>
      <w:r>
        <w:rPr>
          <w:b w:val="0"/>
        </w:rPr>
        <w:t>• Mỗi tháng mỗi nhân viên có tối đa một ChiTietLuong trong bảng lương chính thức; dữ liệu chấm công được kiểm tra và chốt trước khi chốt lương.</w:t>
      </w:r>
    </w:p>
    <w:p>
      <w:r>
        <w:rPr>
          <w:b w:val="0"/>
        </w:rPr>
        <w:t>• QDKhenThuong/QDKyLuat: liên kết đối tượng NhanVien và PhongBan có ràng buộc {xor}, nghĩa là chọn đúng một phía, không để cả hai cùng có hoặc cả hai cùng trống.</w:t>
      </w:r>
    </w:p>
    <w:p>
      <w:r>
        <w:rPr>
          <w:b w:val="0"/>
        </w:rPr>
        <w:t>• PhanBoThuongPhat cũng có {xor}: một dòng đến từ quyết định thưởng hoặc quyết định phạt. Một dòng được hạch toán qua tối đa một ChiTietLuong để tránh cộng/trừ trùng.</w:t>
      </w:r>
    </w:p>
    <w:p>
      <w:r>
        <w:rPr>
          <w:b w:val="0"/>
        </w:rPr>
        <w:t>• Chi trực tiếp qua PhieuChiKhenThuong, thu phạt qua PhieuThuNopPhat; trường hợp xử lý qua lương dùng phân bổ và chi tiết lương. Không đồng thời chi/thu trực tiếp và xử lý lại cùng khoản qua lương.</w:t>
      </w:r>
    </w:p>
    <w:p>
      <w:r>
        <w:rPr>
          <w:b w:val="0"/>
        </w:rPr>
        <w:t>• Kiểm tra dữ liệu: ketThucThuViec &gt;= batDauThuViec; số tiền và số giờ không âm; loại phụ trội thuộc tăng ca/ngày lễ/ngày nghỉ; ma quyết định, số hợp đồng, kỳ bảng lương duy nhất trong phạm vi quản lý.</w:t>
      </w:r>
    </w:p>
    <w:p>
      <w:r>
        <w:rPr>
          <w:b w:val="0"/>
        </w:rPr>
        <w:t>Class Diagram tổng thể rút gọn các thuộc tính/phương thức để đường nối dễ đọc; chi tiết đầy đủ ở Câu 1. Ảnh Class Diagram có độ phân giải cao, có thể phóng to hoặc chèn ở trang ngang khi cần in.</w:t>
      </w:r>
    </w:p>
    <w:p>
      <w:pPr>
        <w:keepNext/>
      </w:pPr>
      <w:r>
        <w:rPr>
          <w:b/>
        </w:rPr>
        <w:t>Hình 2. Sơ đồ minh họa cho Câu 2</w:t>
      </w:r>
    </w:p>
    <w:tbl>
      <w:tblPr>
        <w:tblStyle w:val="TableGrid"/>
        <w:tblW w:type="auto" w:w="0"/>
        <w:jc w:val="center"/>
        <w:tblLook w:firstColumn="1" w:firstRow="1" w:lastColumn="0" w:lastRow="0" w:noHBand="0" w:noVBand="1" w:val="04A0"/>
      </w:tblPr>
      <w:tblGrid>
        <w:gridCol w:w="9695"/>
      </w:tblGrid>
      <w:tr>
        <w:trPr>
          <w:trHeight w:val="3969"/>
          <w:cantSplit/>
        </w:trPr>
        <w:tc>
          <w:tcPr>
            <w:tcW w:type="dxa" w:w="9695"/>
            <w:vAlign w:val="center"/>
            <w:shd w:fill="F5F7FA"/>
          </w:tcPr>
          <w:p>
            <w:pPr>
              <w:jc w:val="center"/>
            </w:pPr>
            <w:r>
              <w:rPr>
                <w:b/>
                <w:color w:val="53657A"/>
                <w:sz w:val="26"/>
              </w:rPr>
              <w:t>CHÈN ẢNH CÂU 2 TẠI ĐÂY</w:t>
              <w:br/>
            </w:r>
            <w:r>
              <w:rPr>
                <w:i/>
                <w:sz w:val="22"/>
              </w:rPr>
              <w:t>Cau_2_Class_Diagram.png</w:t>
              <w:br/>
            </w:r>
            <w:r>
              <w:rPr>
                <w:sz w:val="22"/>
              </w:rPr>
              <w:t>Ảnh có sẵn trong thư mục Anh.</w:t>
              <w:br/>
              <w:t>XML tương ứng trong thư mục XML; mở bằng diagrams.net (draw.io).</w:t>
            </w:r>
          </w:p>
        </w:tc>
      </w:tr>
    </w:tbl>
    <w:p>
      <w:pPr>
        <w:spacing w:after="160"/>
      </w:pPr>
      <w:r>
        <w:rPr>
          <w:i/>
          <w:sz w:val="20"/>
        </w:rPr>
        <w:t>File mô hình: Cau_2_Class_Diagram.xml. Xóa phần chữ hướng dẫn trong khung rồi chèn ảnh; giữ nguyên tỷ lệ ảnh.</w:t>
      </w:r>
    </w:p>
    <w:p>
      <w:pPr>
        <w:pStyle w:val="Heading1"/>
        <w:pageBreakBefore/>
      </w:pPr>
      <w:r>
        <w:t>Câu 3. Actor và Use Case tổng quát</w:t>
      </w:r>
    </w:p>
    <w:p>
      <w:r>
        <w:rPr>
          <w:b/>
        </w:rPr>
        <w:t>Xác định Actor, Use Case tổng quát và vẽ Use Case Diagram toàn bộ hệ thống.</w:t>
      </w:r>
    </w:p>
    <w:tbl>
      <w:tblPr>
        <w:tblStyle w:val="TableGrid"/>
        <w:tblW w:type="auto" w:w="0"/>
        <w:jc w:val="center"/>
        <w:tblLayout w:type="fixed"/>
        <w:tblLook w:firstColumn="1" w:firstRow="1" w:lastColumn="0" w:lastRow="0" w:noHBand="0" w:noVBand="1" w:val="04A0"/>
      </w:tblPr>
      <w:tblGrid>
        <w:gridCol w:w="4847"/>
        <w:gridCol w:w="4847"/>
      </w:tblGrid>
      <w:tr>
        <w:trPr>
          <w:tblHeader/>
        </w:trPr>
        <w:tc>
          <w:tcPr>
            <w:tcW w:type="dxa" w:w="2211"/>
            <w:shd w:fill="E8EFF7"/>
          </w:tcPr>
          <w:p>
            <w:pPr>
              <w:spacing w:after="60" w:before="40" w:line="252" w:lineRule="auto"/>
            </w:pPr>
            <w:r>
              <w:rPr>
                <w:rFonts w:ascii="Times New Roman" w:hAnsi="Times New Roman"/>
                <w:b/>
                <w:sz w:val="22"/>
              </w:rPr>
              <w:t>Actor</w:t>
            </w:r>
          </w:p>
        </w:tc>
        <w:tc>
          <w:tcPr>
            <w:tcW w:type="dxa" w:w="7483"/>
            <w:shd w:fill="E8EFF7"/>
          </w:tcPr>
          <w:p>
            <w:pPr>
              <w:spacing w:after="60" w:before="40" w:line="252" w:lineRule="auto"/>
            </w:pPr>
            <w:r>
              <w:rPr>
                <w:rFonts w:ascii="Times New Roman" w:hAnsi="Times New Roman"/>
                <w:b/>
                <w:sz w:val="22"/>
              </w:rPr>
              <w:t>Vai trò và nghiệp vụ</w:t>
            </w:r>
          </w:p>
        </w:tc>
      </w:tr>
      <w:tr>
        <w:trPr>
          <w:cantSplit/>
        </w:trPr>
        <w:tc>
          <w:tcPr>
            <w:tcW w:type="dxa" w:w="2211"/>
            <w:vAlign w:val="center"/>
          </w:tcPr>
          <w:p>
            <w:pPr>
              <w:spacing w:after="60" w:before="40" w:line="252" w:lineRule="auto"/>
            </w:pPr>
            <w:r>
              <w:rPr>
                <w:rFonts w:ascii="Times New Roman" w:hAnsi="Times New Roman"/>
                <w:sz w:val="22"/>
              </w:rPr>
              <w:t>Nhân viên nhân sự</w:t>
            </w:r>
          </w:p>
        </w:tc>
        <w:tc>
          <w:tcPr>
            <w:tcW w:type="dxa" w:w="7483"/>
            <w:vAlign w:val="center"/>
          </w:tcPr>
          <w:p>
            <w:pPr>
              <w:spacing w:after="60" w:before="40" w:line="252" w:lineRule="auto"/>
            </w:pPr>
            <w:r>
              <w:rPr>
                <w:rFonts w:ascii="Times New Roman" w:hAnsi="Times New Roman"/>
                <w:sz w:val="22"/>
              </w:rPr>
              <w:t>Quản lý hồ sơ, quyết định tuyển dụng/lương/chức vụ, hợp đồng, bảo hiểm; lập dự thảo quyết định thưởng/phạt.</w:t>
            </w:r>
          </w:p>
        </w:tc>
      </w:tr>
      <w:tr>
        <w:trPr>
          <w:cantSplit/>
        </w:trPr>
        <w:tc>
          <w:tcPr>
            <w:tcW w:type="dxa" w:w="2211"/>
            <w:vAlign w:val="center"/>
          </w:tcPr>
          <w:p>
            <w:pPr>
              <w:spacing w:after="60" w:before="40" w:line="252" w:lineRule="auto"/>
            </w:pPr>
            <w:r>
              <w:rPr>
                <w:rFonts w:ascii="Times New Roman" w:hAnsi="Times New Roman"/>
                <w:sz w:val="22"/>
              </w:rPr>
              <w:t>Trưởng đơn vị</w:t>
            </w:r>
          </w:p>
        </w:tc>
        <w:tc>
          <w:tcPr>
            <w:tcW w:type="dxa" w:w="7483"/>
            <w:vAlign w:val="center"/>
          </w:tcPr>
          <w:p>
            <w:pPr>
              <w:spacing w:after="60" w:before="40" w:line="252" w:lineRule="auto"/>
            </w:pPr>
            <w:r>
              <w:rPr>
                <w:rFonts w:ascii="Times New Roman" w:hAnsi="Times New Roman"/>
                <w:sz w:val="22"/>
              </w:rPr>
              <w:t>Tiếp nhận, đánh giá thử việc; lập phân công tuần và kế hoạch phụ trội, đề nghị khen thưởng/kỷ luật.</w:t>
            </w:r>
          </w:p>
        </w:tc>
      </w:tr>
      <w:tr>
        <w:trPr>
          <w:cantSplit/>
        </w:trPr>
        <w:tc>
          <w:tcPr>
            <w:tcW w:type="dxa" w:w="2211"/>
            <w:vAlign w:val="center"/>
          </w:tcPr>
          <w:p>
            <w:pPr>
              <w:spacing w:after="60" w:before="40" w:line="252" w:lineRule="auto"/>
            </w:pPr>
            <w:r>
              <w:rPr>
                <w:rFonts w:ascii="Times New Roman" w:hAnsi="Times New Roman"/>
                <w:sz w:val="22"/>
              </w:rPr>
              <w:t>Ban chấm công</w:t>
            </w:r>
          </w:p>
        </w:tc>
        <w:tc>
          <w:tcPr>
            <w:tcW w:type="dxa" w:w="7483"/>
            <w:vAlign w:val="center"/>
          </w:tcPr>
          <w:p>
            <w:pPr>
              <w:spacing w:after="60" w:before="40" w:line="252" w:lineRule="auto"/>
            </w:pPr>
            <w:r>
              <w:rPr>
                <w:rFonts w:ascii="Times New Roman" w:hAnsi="Times New Roman"/>
                <w:sz w:val="22"/>
              </w:rPr>
              <w:t>Theo dõi thực hiện phân công, lập bảng chấm công và phiếu ghi nhận phụ trội.</w:t>
            </w:r>
          </w:p>
        </w:tc>
      </w:tr>
      <w:tr>
        <w:trPr>
          <w:cantSplit/>
        </w:trPr>
        <w:tc>
          <w:tcPr>
            <w:tcW w:type="dxa" w:w="2211"/>
            <w:vAlign w:val="center"/>
          </w:tcPr>
          <w:p>
            <w:pPr>
              <w:spacing w:after="60" w:before="40" w:line="252" w:lineRule="auto"/>
            </w:pPr>
            <w:r>
              <w:rPr>
                <w:rFonts w:ascii="Times New Roman" w:hAnsi="Times New Roman"/>
                <w:sz w:val="22"/>
              </w:rPr>
              <w:t>Kế toán lương</w:t>
            </w:r>
          </w:p>
        </w:tc>
        <w:tc>
          <w:tcPr>
            <w:tcW w:type="dxa" w:w="7483"/>
            <w:vAlign w:val="center"/>
          </w:tcPr>
          <w:p>
            <w:pPr>
              <w:spacing w:after="60" w:before="40" w:line="252" w:lineRule="auto"/>
            </w:pPr>
            <w:r>
              <w:rPr>
                <w:rFonts w:ascii="Times New Roman" w:hAnsi="Times New Roman"/>
                <w:sz w:val="22"/>
              </w:rPr>
              <w:t>Tổng hợp, kiểm tra và lập bảng lương; lập chứng từ thu/chi, phân bổ và đối chiếu thưởng/phạt.</w:t>
            </w:r>
          </w:p>
        </w:tc>
      </w:tr>
      <w:tr>
        <w:trPr>
          <w:cantSplit/>
        </w:trPr>
        <w:tc>
          <w:tcPr>
            <w:tcW w:type="dxa" w:w="2211"/>
            <w:vAlign w:val="center"/>
          </w:tcPr>
          <w:p>
            <w:pPr>
              <w:spacing w:after="60" w:before="40" w:line="252" w:lineRule="auto"/>
            </w:pPr>
            <w:r>
              <w:rPr>
                <w:rFonts w:ascii="Times New Roman" w:hAnsi="Times New Roman"/>
                <w:sz w:val="22"/>
              </w:rPr>
              <w:t>Giám đốc</w:t>
            </w:r>
          </w:p>
        </w:tc>
        <w:tc>
          <w:tcPr>
            <w:tcW w:type="dxa" w:w="7483"/>
            <w:vAlign w:val="center"/>
          </w:tcPr>
          <w:p>
            <w:pPr>
              <w:spacing w:after="60" w:before="40" w:line="252" w:lineRule="auto"/>
            </w:pPr>
            <w:r>
              <w:rPr>
                <w:rFonts w:ascii="Times New Roman" w:hAnsi="Times New Roman"/>
                <w:sz w:val="22"/>
              </w:rPr>
              <w:t>Xem xét, ký duyệt hoặc từ chối quyết định khen thưởng theo quy trình phân tích.</w:t>
            </w:r>
          </w:p>
        </w:tc>
      </w:tr>
      <w:tr>
        <w:trPr>
          <w:cantSplit/>
        </w:trPr>
        <w:tc>
          <w:tcPr>
            <w:tcW w:type="dxa" w:w="2211"/>
            <w:vAlign w:val="center"/>
          </w:tcPr>
          <w:p>
            <w:pPr>
              <w:spacing w:after="60" w:before="40" w:line="252" w:lineRule="auto"/>
            </w:pPr>
            <w:r>
              <w:rPr>
                <w:rFonts w:ascii="Times New Roman" w:hAnsi="Times New Roman"/>
                <w:sz w:val="22"/>
              </w:rPr>
              <w:t>Nhân viên</w:t>
            </w:r>
          </w:p>
        </w:tc>
        <w:tc>
          <w:tcPr>
            <w:tcW w:type="dxa" w:w="7483"/>
            <w:vAlign w:val="center"/>
          </w:tcPr>
          <w:p>
            <w:pPr>
              <w:spacing w:after="60" w:before="40" w:line="252" w:lineRule="auto"/>
            </w:pPr>
            <w:r>
              <w:rPr>
                <w:rFonts w:ascii="Times New Roman" w:hAnsi="Times New Roman"/>
                <w:sz w:val="22"/>
              </w:rPr>
              <w:t>Thực hiện thử việc và tham gia ký hợp đồng. Không giả định có cổng tự phục vụ nếu đề không nêu.</w:t>
            </w:r>
          </w:p>
        </w:tc>
      </w:tr>
    </w:tbl>
    <w:tbl>
      <w:tblPr>
        <w:tblStyle w:val="TableGrid"/>
        <w:tblW w:type="auto" w:w="0"/>
        <w:jc w:val="center"/>
        <w:tblLayout w:type="fixed"/>
        <w:tblLook w:firstColumn="1" w:firstRow="1" w:lastColumn="0" w:lastRow="0" w:noHBand="0" w:noVBand="1" w:val="04A0"/>
      </w:tblPr>
      <w:tblGrid>
        <w:gridCol w:w="3232"/>
        <w:gridCol w:w="3232"/>
        <w:gridCol w:w="3232"/>
      </w:tblGrid>
      <w:tr>
        <w:trPr>
          <w:tblHeader/>
        </w:trPr>
        <w:tc>
          <w:tcPr>
            <w:tcW w:type="dxa" w:w="680"/>
            <w:shd w:fill="E8EFF7"/>
          </w:tcPr>
          <w:p>
            <w:pPr>
              <w:spacing w:after="60" w:before="40" w:line="252" w:lineRule="auto"/>
            </w:pPr>
            <w:r>
              <w:rPr>
                <w:rFonts w:ascii="Times New Roman" w:hAnsi="Times New Roman"/>
                <w:b/>
                <w:sz w:val="21"/>
              </w:rPr>
              <w:t>Mã</w:t>
            </w:r>
          </w:p>
        </w:tc>
        <w:tc>
          <w:tcPr>
            <w:tcW w:type="dxa" w:w="4139"/>
            <w:shd w:fill="E8EFF7"/>
          </w:tcPr>
          <w:p>
            <w:pPr>
              <w:spacing w:after="60" w:before="40" w:line="252" w:lineRule="auto"/>
            </w:pPr>
            <w:r>
              <w:rPr>
                <w:rFonts w:ascii="Times New Roman" w:hAnsi="Times New Roman"/>
                <w:b/>
                <w:sz w:val="21"/>
              </w:rPr>
              <w:t>Use Case</w:t>
            </w:r>
          </w:p>
        </w:tc>
        <w:tc>
          <w:tcPr>
            <w:tcW w:type="dxa" w:w="4876"/>
            <w:shd w:fill="E8EFF7"/>
          </w:tcPr>
          <w:p>
            <w:pPr>
              <w:spacing w:after="60" w:before="40" w:line="252" w:lineRule="auto"/>
            </w:pPr>
            <w:r>
              <w:rPr>
                <w:rFonts w:ascii="Times New Roman" w:hAnsi="Times New Roman"/>
                <w:b/>
                <w:sz w:val="21"/>
              </w:rPr>
              <w:t>Actor tham gia</w:t>
            </w:r>
          </w:p>
        </w:tc>
      </w:tr>
      <w:tr>
        <w:trPr>
          <w:cantSplit/>
        </w:trPr>
        <w:tc>
          <w:tcPr>
            <w:tcW w:type="dxa" w:w="680"/>
            <w:vAlign w:val="center"/>
          </w:tcPr>
          <w:p>
            <w:pPr>
              <w:spacing w:after="60" w:before="40" w:line="252" w:lineRule="auto"/>
            </w:pPr>
            <w:r>
              <w:rPr>
                <w:rFonts w:ascii="Times New Roman" w:hAnsi="Times New Roman"/>
                <w:sz w:val="21"/>
              </w:rPr>
              <w:t>UC01</w:t>
            </w:r>
          </w:p>
        </w:tc>
        <w:tc>
          <w:tcPr>
            <w:tcW w:type="dxa" w:w="4139"/>
            <w:vAlign w:val="center"/>
          </w:tcPr>
          <w:p>
            <w:pPr>
              <w:spacing w:after="60" w:before="40" w:line="252" w:lineRule="auto"/>
            </w:pPr>
            <w:r>
              <w:rPr>
                <w:rFonts w:ascii="Times New Roman" w:hAnsi="Times New Roman"/>
                <w:sz w:val="21"/>
              </w:rPr>
              <w:t>Quản lý hồ sơ nhân viên</w:t>
            </w:r>
          </w:p>
        </w:tc>
        <w:tc>
          <w:tcPr>
            <w:tcW w:type="dxa" w:w="4876"/>
            <w:vAlign w:val="center"/>
          </w:tcPr>
          <w:p>
            <w:pPr>
              <w:spacing w:after="60" w:before="40" w:line="252" w:lineRule="auto"/>
            </w:pPr>
            <w:r>
              <w:rPr>
                <w:rFonts w:ascii="Times New Roman" w:hAnsi="Times New Roman"/>
                <w:sz w:val="21"/>
              </w:rPr>
              <w:t>Nhân viên nhân sự</w:t>
            </w:r>
          </w:p>
        </w:tc>
      </w:tr>
      <w:tr>
        <w:trPr>
          <w:cantSplit/>
        </w:trPr>
        <w:tc>
          <w:tcPr>
            <w:tcW w:type="dxa" w:w="680"/>
            <w:vAlign w:val="center"/>
          </w:tcPr>
          <w:p>
            <w:pPr>
              <w:spacing w:after="60" w:before="40" w:line="252" w:lineRule="auto"/>
            </w:pPr>
            <w:r>
              <w:rPr>
                <w:rFonts w:ascii="Times New Roman" w:hAnsi="Times New Roman"/>
                <w:sz w:val="21"/>
              </w:rPr>
              <w:t>UC02</w:t>
            </w:r>
          </w:p>
        </w:tc>
        <w:tc>
          <w:tcPr>
            <w:tcW w:type="dxa" w:w="4139"/>
            <w:vAlign w:val="center"/>
          </w:tcPr>
          <w:p>
            <w:pPr>
              <w:spacing w:after="60" w:before="40" w:line="252" w:lineRule="auto"/>
            </w:pPr>
            <w:r>
              <w:rPr>
                <w:rFonts w:ascii="Times New Roman" w:hAnsi="Times New Roman"/>
                <w:sz w:val="21"/>
              </w:rPr>
              <w:t>Quản lý đơn vị và chức vụ</w:t>
            </w:r>
          </w:p>
        </w:tc>
        <w:tc>
          <w:tcPr>
            <w:tcW w:type="dxa" w:w="4876"/>
            <w:vAlign w:val="center"/>
          </w:tcPr>
          <w:p>
            <w:pPr>
              <w:spacing w:after="60" w:before="40" w:line="252" w:lineRule="auto"/>
            </w:pPr>
            <w:r>
              <w:rPr>
                <w:rFonts w:ascii="Times New Roman" w:hAnsi="Times New Roman"/>
                <w:sz w:val="21"/>
              </w:rPr>
              <w:t>Nhân viên nhân sự</w:t>
            </w:r>
          </w:p>
        </w:tc>
      </w:tr>
      <w:tr>
        <w:trPr>
          <w:cantSplit/>
        </w:trPr>
        <w:tc>
          <w:tcPr>
            <w:tcW w:type="dxa" w:w="680"/>
            <w:vAlign w:val="center"/>
          </w:tcPr>
          <w:p>
            <w:pPr>
              <w:spacing w:after="60" w:before="40" w:line="252" w:lineRule="auto"/>
            </w:pPr>
            <w:r>
              <w:rPr>
                <w:rFonts w:ascii="Times New Roman" w:hAnsi="Times New Roman"/>
                <w:sz w:val="21"/>
              </w:rPr>
              <w:t>UC03</w:t>
            </w:r>
          </w:p>
        </w:tc>
        <w:tc>
          <w:tcPr>
            <w:tcW w:type="dxa" w:w="4139"/>
            <w:vAlign w:val="center"/>
          </w:tcPr>
          <w:p>
            <w:pPr>
              <w:spacing w:after="60" w:before="40" w:line="252" w:lineRule="auto"/>
            </w:pPr>
            <w:r>
              <w:rPr>
                <w:rFonts w:ascii="Times New Roman" w:hAnsi="Times New Roman"/>
                <w:sz w:val="21"/>
              </w:rPr>
              <w:t>Quản lý quyết định tuyển dụng / thử việc</w:t>
            </w:r>
          </w:p>
        </w:tc>
        <w:tc>
          <w:tcPr>
            <w:tcW w:type="dxa" w:w="4876"/>
            <w:vAlign w:val="center"/>
          </w:tcPr>
          <w:p>
            <w:pPr>
              <w:spacing w:after="60" w:before="40" w:line="252" w:lineRule="auto"/>
            </w:pPr>
            <w:r>
              <w:rPr>
                <w:rFonts w:ascii="Times New Roman" w:hAnsi="Times New Roman"/>
                <w:sz w:val="21"/>
              </w:rPr>
              <w:t>Nhân viên nhân sự</w:t>
            </w:r>
          </w:p>
        </w:tc>
      </w:tr>
      <w:tr>
        <w:trPr>
          <w:cantSplit/>
        </w:trPr>
        <w:tc>
          <w:tcPr>
            <w:tcW w:type="dxa" w:w="680"/>
            <w:vAlign w:val="center"/>
          </w:tcPr>
          <w:p>
            <w:pPr>
              <w:spacing w:after="60" w:before="40" w:line="252" w:lineRule="auto"/>
            </w:pPr>
            <w:r>
              <w:rPr>
                <w:rFonts w:ascii="Times New Roman" w:hAnsi="Times New Roman"/>
                <w:sz w:val="21"/>
              </w:rPr>
              <w:t>UC04</w:t>
            </w:r>
          </w:p>
        </w:tc>
        <w:tc>
          <w:tcPr>
            <w:tcW w:type="dxa" w:w="4139"/>
            <w:vAlign w:val="center"/>
          </w:tcPr>
          <w:p>
            <w:pPr>
              <w:spacing w:after="60" w:before="40" w:line="252" w:lineRule="auto"/>
            </w:pPr>
            <w:r>
              <w:rPr>
                <w:rFonts w:ascii="Times New Roman" w:hAnsi="Times New Roman"/>
                <w:sz w:val="21"/>
              </w:rPr>
              <w:t>Lập và ký hợp đồng</w:t>
            </w:r>
          </w:p>
        </w:tc>
        <w:tc>
          <w:tcPr>
            <w:tcW w:type="dxa" w:w="4876"/>
            <w:vAlign w:val="center"/>
          </w:tcPr>
          <w:p>
            <w:pPr>
              <w:spacing w:after="60" w:before="40" w:line="252" w:lineRule="auto"/>
            </w:pPr>
            <w:r>
              <w:rPr>
                <w:rFonts w:ascii="Times New Roman" w:hAnsi="Times New Roman"/>
                <w:sz w:val="21"/>
              </w:rPr>
              <w:t>Nhân viên nhân sự, Nhân viên</w:t>
            </w:r>
          </w:p>
        </w:tc>
      </w:tr>
      <w:tr>
        <w:trPr>
          <w:cantSplit/>
        </w:trPr>
        <w:tc>
          <w:tcPr>
            <w:tcW w:type="dxa" w:w="680"/>
            <w:vAlign w:val="center"/>
          </w:tcPr>
          <w:p>
            <w:pPr>
              <w:spacing w:after="60" w:before="40" w:line="252" w:lineRule="auto"/>
            </w:pPr>
            <w:r>
              <w:rPr>
                <w:rFonts w:ascii="Times New Roman" w:hAnsi="Times New Roman"/>
                <w:sz w:val="21"/>
              </w:rPr>
              <w:t>UC05</w:t>
            </w:r>
          </w:p>
        </w:tc>
        <w:tc>
          <w:tcPr>
            <w:tcW w:type="dxa" w:w="4139"/>
            <w:vAlign w:val="center"/>
          </w:tcPr>
          <w:p>
            <w:pPr>
              <w:spacing w:after="60" w:before="40" w:line="252" w:lineRule="auto"/>
            </w:pPr>
            <w:r>
              <w:rPr>
                <w:rFonts w:ascii="Times New Roman" w:hAnsi="Times New Roman"/>
                <w:sz w:val="21"/>
              </w:rPr>
              <w:t>Quản lý quyết định lương</w:t>
            </w:r>
          </w:p>
        </w:tc>
        <w:tc>
          <w:tcPr>
            <w:tcW w:type="dxa" w:w="4876"/>
            <w:vAlign w:val="center"/>
          </w:tcPr>
          <w:p>
            <w:pPr>
              <w:spacing w:after="60" w:before="40" w:line="252" w:lineRule="auto"/>
            </w:pPr>
            <w:r>
              <w:rPr>
                <w:rFonts w:ascii="Times New Roman" w:hAnsi="Times New Roman"/>
                <w:sz w:val="21"/>
              </w:rPr>
              <w:t>Nhân viên nhân sự</w:t>
            </w:r>
          </w:p>
        </w:tc>
      </w:tr>
      <w:tr>
        <w:trPr>
          <w:cantSplit/>
        </w:trPr>
        <w:tc>
          <w:tcPr>
            <w:tcW w:type="dxa" w:w="680"/>
            <w:vAlign w:val="center"/>
          </w:tcPr>
          <w:p>
            <w:pPr>
              <w:spacing w:after="60" w:before="40" w:line="252" w:lineRule="auto"/>
            </w:pPr>
            <w:r>
              <w:rPr>
                <w:rFonts w:ascii="Times New Roman" w:hAnsi="Times New Roman"/>
                <w:sz w:val="21"/>
              </w:rPr>
              <w:t>UC06</w:t>
            </w:r>
          </w:p>
        </w:tc>
        <w:tc>
          <w:tcPr>
            <w:tcW w:type="dxa" w:w="4139"/>
            <w:vAlign w:val="center"/>
          </w:tcPr>
          <w:p>
            <w:pPr>
              <w:spacing w:after="60" w:before="40" w:line="252" w:lineRule="auto"/>
            </w:pPr>
            <w:r>
              <w:rPr>
                <w:rFonts w:ascii="Times New Roman" w:hAnsi="Times New Roman"/>
                <w:sz w:val="21"/>
              </w:rPr>
              <w:t>Quản lý quyết định chức vụ / phụ cấp</w:t>
            </w:r>
          </w:p>
        </w:tc>
        <w:tc>
          <w:tcPr>
            <w:tcW w:type="dxa" w:w="4876"/>
            <w:vAlign w:val="center"/>
          </w:tcPr>
          <w:p>
            <w:pPr>
              <w:spacing w:after="60" w:before="40" w:line="252" w:lineRule="auto"/>
            </w:pPr>
            <w:r>
              <w:rPr>
                <w:rFonts w:ascii="Times New Roman" w:hAnsi="Times New Roman"/>
                <w:sz w:val="21"/>
              </w:rPr>
              <w:t>Nhân viên nhân sự</w:t>
            </w:r>
          </w:p>
        </w:tc>
      </w:tr>
      <w:tr>
        <w:trPr>
          <w:cantSplit/>
        </w:trPr>
        <w:tc>
          <w:tcPr>
            <w:tcW w:type="dxa" w:w="680"/>
            <w:vAlign w:val="center"/>
          </w:tcPr>
          <w:p>
            <w:pPr>
              <w:spacing w:after="60" w:before="40" w:line="252" w:lineRule="auto"/>
            </w:pPr>
            <w:r>
              <w:rPr>
                <w:rFonts w:ascii="Times New Roman" w:hAnsi="Times New Roman"/>
                <w:sz w:val="21"/>
              </w:rPr>
              <w:t>UC07</w:t>
            </w:r>
          </w:p>
        </w:tc>
        <w:tc>
          <w:tcPr>
            <w:tcW w:type="dxa" w:w="4139"/>
            <w:vAlign w:val="center"/>
          </w:tcPr>
          <w:p>
            <w:pPr>
              <w:spacing w:after="60" w:before="40" w:line="252" w:lineRule="auto"/>
            </w:pPr>
            <w:r>
              <w:rPr>
                <w:rFonts w:ascii="Times New Roman" w:hAnsi="Times New Roman"/>
                <w:sz w:val="21"/>
              </w:rPr>
              <w:t>Quản lý BHYT, BHXH</w:t>
            </w:r>
          </w:p>
        </w:tc>
        <w:tc>
          <w:tcPr>
            <w:tcW w:type="dxa" w:w="4876"/>
            <w:vAlign w:val="center"/>
          </w:tcPr>
          <w:p>
            <w:pPr>
              <w:spacing w:after="60" w:before="40" w:line="252" w:lineRule="auto"/>
            </w:pPr>
            <w:r>
              <w:rPr>
                <w:rFonts w:ascii="Times New Roman" w:hAnsi="Times New Roman"/>
                <w:sz w:val="21"/>
              </w:rPr>
              <w:t>Nhân viên nhân sự</w:t>
            </w:r>
          </w:p>
        </w:tc>
      </w:tr>
      <w:tr>
        <w:trPr>
          <w:cantSplit/>
        </w:trPr>
        <w:tc>
          <w:tcPr>
            <w:tcW w:type="dxa" w:w="680"/>
            <w:vAlign w:val="center"/>
          </w:tcPr>
          <w:p>
            <w:pPr>
              <w:spacing w:after="60" w:before="40" w:line="252" w:lineRule="auto"/>
            </w:pPr>
            <w:r>
              <w:rPr>
                <w:rFonts w:ascii="Times New Roman" w:hAnsi="Times New Roman"/>
                <w:sz w:val="21"/>
              </w:rPr>
              <w:t>UC08</w:t>
            </w:r>
          </w:p>
        </w:tc>
        <w:tc>
          <w:tcPr>
            <w:tcW w:type="dxa" w:w="4139"/>
            <w:vAlign w:val="center"/>
          </w:tcPr>
          <w:p>
            <w:pPr>
              <w:spacing w:after="60" w:before="40" w:line="252" w:lineRule="auto"/>
            </w:pPr>
            <w:r>
              <w:rPr>
                <w:rFonts w:ascii="Times New Roman" w:hAnsi="Times New Roman"/>
                <w:sz w:val="21"/>
              </w:rPr>
              <w:t>Lập kế hoạch phân công tuần</w:t>
            </w:r>
          </w:p>
        </w:tc>
        <w:tc>
          <w:tcPr>
            <w:tcW w:type="dxa" w:w="4876"/>
            <w:vAlign w:val="center"/>
          </w:tcPr>
          <w:p>
            <w:pPr>
              <w:spacing w:after="60" w:before="40" w:line="252" w:lineRule="auto"/>
            </w:pPr>
            <w:r>
              <w:rPr>
                <w:rFonts w:ascii="Times New Roman" w:hAnsi="Times New Roman"/>
                <w:sz w:val="21"/>
              </w:rPr>
              <w:t>Trưởng đơn vị</w:t>
            </w:r>
          </w:p>
        </w:tc>
      </w:tr>
      <w:tr>
        <w:trPr>
          <w:cantSplit/>
        </w:trPr>
        <w:tc>
          <w:tcPr>
            <w:tcW w:type="dxa" w:w="680"/>
            <w:vAlign w:val="center"/>
          </w:tcPr>
          <w:p>
            <w:pPr>
              <w:spacing w:after="60" w:before="40" w:line="252" w:lineRule="auto"/>
            </w:pPr>
            <w:r>
              <w:rPr>
                <w:rFonts w:ascii="Times New Roman" w:hAnsi="Times New Roman"/>
                <w:sz w:val="21"/>
              </w:rPr>
              <w:t>UC09</w:t>
            </w:r>
          </w:p>
        </w:tc>
        <w:tc>
          <w:tcPr>
            <w:tcW w:type="dxa" w:w="4139"/>
            <w:vAlign w:val="center"/>
          </w:tcPr>
          <w:p>
            <w:pPr>
              <w:spacing w:after="60" w:before="40" w:line="252" w:lineRule="auto"/>
            </w:pPr>
            <w:r>
              <w:rPr>
                <w:rFonts w:ascii="Times New Roman" w:hAnsi="Times New Roman"/>
                <w:sz w:val="21"/>
              </w:rPr>
              <w:t>Quản lý ca làm việc</w:t>
            </w:r>
          </w:p>
        </w:tc>
        <w:tc>
          <w:tcPr>
            <w:tcW w:type="dxa" w:w="4876"/>
            <w:vAlign w:val="center"/>
          </w:tcPr>
          <w:p>
            <w:pPr>
              <w:spacing w:after="60" w:before="40" w:line="252" w:lineRule="auto"/>
            </w:pPr>
            <w:r>
              <w:rPr>
                <w:rFonts w:ascii="Times New Roman" w:hAnsi="Times New Roman"/>
                <w:sz w:val="21"/>
              </w:rPr>
              <w:t>Nhân viên nhân sự</w:t>
            </w:r>
          </w:p>
        </w:tc>
      </w:tr>
      <w:tr>
        <w:trPr>
          <w:cantSplit/>
        </w:trPr>
        <w:tc>
          <w:tcPr>
            <w:tcW w:type="dxa" w:w="680"/>
            <w:vAlign w:val="center"/>
          </w:tcPr>
          <w:p>
            <w:pPr>
              <w:spacing w:after="60" w:before="40" w:line="252" w:lineRule="auto"/>
            </w:pPr>
            <w:r>
              <w:rPr>
                <w:rFonts w:ascii="Times New Roman" w:hAnsi="Times New Roman"/>
                <w:sz w:val="21"/>
              </w:rPr>
              <w:t>UC10</w:t>
            </w:r>
          </w:p>
        </w:tc>
        <w:tc>
          <w:tcPr>
            <w:tcW w:type="dxa" w:w="4139"/>
            <w:vAlign w:val="center"/>
          </w:tcPr>
          <w:p>
            <w:pPr>
              <w:spacing w:after="60" w:before="40" w:line="252" w:lineRule="auto"/>
            </w:pPr>
            <w:r>
              <w:rPr>
                <w:rFonts w:ascii="Times New Roman" w:hAnsi="Times New Roman"/>
                <w:sz w:val="21"/>
              </w:rPr>
              <w:t>Lập và chốt bảng chấm công</w:t>
            </w:r>
          </w:p>
        </w:tc>
        <w:tc>
          <w:tcPr>
            <w:tcW w:type="dxa" w:w="4876"/>
            <w:vAlign w:val="center"/>
          </w:tcPr>
          <w:p>
            <w:pPr>
              <w:spacing w:after="60" w:before="40" w:line="252" w:lineRule="auto"/>
            </w:pPr>
            <w:r>
              <w:rPr>
                <w:rFonts w:ascii="Times New Roman" w:hAnsi="Times New Roman"/>
                <w:sz w:val="21"/>
              </w:rPr>
              <w:t>Ban chấm công</w:t>
            </w:r>
          </w:p>
        </w:tc>
      </w:tr>
      <w:tr>
        <w:trPr>
          <w:cantSplit/>
        </w:trPr>
        <w:tc>
          <w:tcPr>
            <w:tcW w:type="dxa" w:w="680"/>
            <w:vAlign w:val="center"/>
          </w:tcPr>
          <w:p>
            <w:pPr>
              <w:spacing w:after="60" w:before="40" w:line="252" w:lineRule="auto"/>
            </w:pPr>
            <w:r>
              <w:rPr>
                <w:rFonts w:ascii="Times New Roman" w:hAnsi="Times New Roman"/>
                <w:sz w:val="21"/>
              </w:rPr>
              <w:t>UC11</w:t>
            </w:r>
          </w:p>
        </w:tc>
        <w:tc>
          <w:tcPr>
            <w:tcW w:type="dxa" w:w="4139"/>
            <w:vAlign w:val="center"/>
          </w:tcPr>
          <w:p>
            <w:pPr>
              <w:spacing w:after="60" w:before="40" w:line="252" w:lineRule="auto"/>
            </w:pPr>
            <w:r>
              <w:rPr>
                <w:rFonts w:ascii="Times New Roman" w:hAnsi="Times New Roman"/>
                <w:sz w:val="21"/>
              </w:rPr>
              <w:t>Ghi nhận phiếu và chi tiết phụ trội</w:t>
            </w:r>
          </w:p>
        </w:tc>
        <w:tc>
          <w:tcPr>
            <w:tcW w:type="dxa" w:w="4876"/>
            <w:vAlign w:val="center"/>
          </w:tcPr>
          <w:p>
            <w:pPr>
              <w:spacing w:after="60" w:before="40" w:line="252" w:lineRule="auto"/>
            </w:pPr>
            <w:r>
              <w:rPr>
                <w:rFonts w:ascii="Times New Roman" w:hAnsi="Times New Roman"/>
                <w:sz w:val="21"/>
              </w:rPr>
              <w:t>Ban chấm công</w:t>
            </w:r>
          </w:p>
        </w:tc>
      </w:tr>
      <w:tr>
        <w:trPr>
          <w:cantSplit/>
        </w:trPr>
        <w:tc>
          <w:tcPr>
            <w:tcW w:type="dxa" w:w="680"/>
            <w:vAlign w:val="center"/>
          </w:tcPr>
          <w:p>
            <w:pPr>
              <w:spacing w:after="60" w:before="40" w:line="252" w:lineRule="auto"/>
            </w:pPr>
            <w:r>
              <w:rPr>
                <w:rFonts w:ascii="Times New Roman" w:hAnsi="Times New Roman"/>
                <w:sz w:val="21"/>
              </w:rPr>
              <w:t>UC12</w:t>
            </w:r>
          </w:p>
        </w:tc>
        <w:tc>
          <w:tcPr>
            <w:tcW w:type="dxa" w:w="4139"/>
            <w:vAlign w:val="center"/>
          </w:tcPr>
          <w:p>
            <w:pPr>
              <w:spacing w:after="60" w:before="40" w:line="252" w:lineRule="auto"/>
            </w:pPr>
            <w:r>
              <w:rPr>
                <w:rFonts w:ascii="Times New Roman" w:hAnsi="Times New Roman"/>
                <w:sz w:val="21"/>
              </w:rPr>
              <w:t>Lập bảng lương tháng</w:t>
            </w:r>
          </w:p>
        </w:tc>
        <w:tc>
          <w:tcPr>
            <w:tcW w:type="dxa" w:w="4876"/>
            <w:vAlign w:val="center"/>
          </w:tcPr>
          <w:p>
            <w:pPr>
              <w:spacing w:after="60" w:before="40" w:line="252" w:lineRule="auto"/>
            </w:pPr>
            <w:r>
              <w:rPr>
                <w:rFonts w:ascii="Times New Roman" w:hAnsi="Times New Roman"/>
                <w:sz w:val="21"/>
              </w:rPr>
              <w:t>Kế toán lương</w:t>
            </w:r>
          </w:p>
        </w:tc>
      </w:tr>
      <w:tr>
        <w:trPr>
          <w:cantSplit/>
        </w:trPr>
        <w:tc>
          <w:tcPr>
            <w:tcW w:type="dxa" w:w="680"/>
            <w:vAlign w:val="center"/>
          </w:tcPr>
          <w:p>
            <w:pPr>
              <w:spacing w:after="60" w:before="40" w:line="252" w:lineRule="auto"/>
            </w:pPr>
            <w:r>
              <w:rPr>
                <w:rFonts w:ascii="Times New Roman" w:hAnsi="Times New Roman"/>
                <w:sz w:val="21"/>
              </w:rPr>
              <w:t>UC13</w:t>
            </w:r>
          </w:p>
        </w:tc>
        <w:tc>
          <w:tcPr>
            <w:tcW w:type="dxa" w:w="4139"/>
            <w:vAlign w:val="center"/>
          </w:tcPr>
          <w:p>
            <w:pPr>
              <w:spacing w:after="60" w:before="40" w:line="252" w:lineRule="auto"/>
            </w:pPr>
            <w:r>
              <w:rPr>
                <w:rFonts w:ascii="Times New Roman" w:hAnsi="Times New Roman"/>
                <w:sz w:val="21"/>
              </w:rPr>
              <w:t>Lập quyết định khen thưởng</w:t>
            </w:r>
          </w:p>
        </w:tc>
        <w:tc>
          <w:tcPr>
            <w:tcW w:type="dxa" w:w="4876"/>
            <w:vAlign w:val="center"/>
          </w:tcPr>
          <w:p>
            <w:pPr>
              <w:spacing w:after="60" w:before="40" w:line="252" w:lineRule="auto"/>
            </w:pPr>
            <w:r>
              <w:rPr>
                <w:rFonts w:ascii="Times New Roman" w:hAnsi="Times New Roman"/>
                <w:sz w:val="21"/>
              </w:rPr>
              <w:t>Nhân viên nhân sự, Trưởng đơn vị</w:t>
            </w:r>
          </w:p>
        </w:tc>
      </w:tr>
      <w:tr>
        <w:trPr>
          <w:cantSplit/>
        </w:trPr>
        <w:tc>
          <w:tcPr>
            <w:tcW w:type="dxa" w:w="680"/>
            <w:vAlign w:val="center"/>
          </w:tcPr>
          <w:p>
            <w:pPr>
              <w:spacing w:after="60" w:before="40" w:line="252" w:lineRule="auto"/>
            </w:pPr>
            <w:r>
              <w:rPr>
                <w:rFonts w:ascii="Times New Roman" w:hAnsi="Times New Roman"/>
                <w:sz w:val="21"/>
              </w:rPr>
              <w:t>UC14</w:t>
            </w:r>
          </w:p>
        </w:tc>
        <w:tc>
          <w:tcPr>
            <w:tcW w:type="dxa" w:w="4139"/>
            <w:vAlign w:val="center"/>
          </w:tcPr>
          <w:p>
            <w:pPr>
              <w:spacing w:after="60" w:before="40" w:line="252" w:lineRule="auto"/>
            </w:pPr>
            <w:r>
              <w:rPr>
                <w:rFonts w:ascii="Times New Roman" w:hAnsi="Times New Roman"/>
                <w:sz w:val="21"/>
              </w:rPr>
              <w:t>Lập quyết định kỷ luật</w:t>
            </w:r>
          </w:p>
        </w:tc>
        <w:tc>
          <w:tcPr>
            <w:tcW w:type="dxa" w:w="4876"/>
            <w:vAlign w:val="center"/>
          </w:tcPr>
          <w:p>
            <w:pPr>
              <w:spacing w:after="60" w:before="40" w:line="252" w:lineRule="auto"/>
            </w:pPr>
            <w:r>
              <w:rPr>
                <w:rFonts w:ascii="Times New Roman" w:hAnsi="Times New Roman"/>
                <w:sz w:val="21"/>
              </w:rPr>
              <w:t>Nhân viên nhân sự, Trưởng đơn vị</w:t>
            </w:r>
          </w:p>
        </w:tc>
      </w:tr>
      <w:tr>
        <w:trPr>
          <w:cantSplit/>
        </w:trPr>
        <w:tc>
          <w:tcPr>
            <w:tcW w:type="dxa" w:w="680"/>
            <w:vAlign w:val="center"/>
          </w:tcPr>
          <w:p>
            <w:pPr>
              <w:spacing w:after="60" w:before="40" w:line="252" w:lineRule="auto"/>
            </w:pPr>
            <w:r>
              <w:rPr>
                <w:rFonts w:ascii="Times New Roman" w:hAnsi="Times New Roman"/>
                <w:sz w:val="21"/>
              </w:rPr>
              <w:t>UC15</w:t>
            </w:r>
          </w:p>
        </w:tc>
        <w:tc>
          <w:tcPr>
            <w:tcW w:type="dxa" w:w="4139"/>
            <w:vAlign w:val="center"/>
          </w:tcPr>
          <w:p>
            <w:pPr>
              <w:spacing w:after="60" w:before="40" w:line="252" w:lineRule="auto"/>
            </w:pPr>
            <w:r>
              <w:rPr>
                <w:rFonts w:ascii="Times New Roman" w:hAnsi="Times New Roman"/>
                <w:sz w:val="21"/>
              </w:rPr>
              <w:t>Duyệt và ký quyết định khen thưởng</w:t>
            </w:r>
          </w:p>
        </w:tc>
        <w:tc>
          <w:tcPr>
            <w:tcW w:type="dxa" w:w="4876"/>
            <w:vAlign w:val="center"/>
          </w:tcPr>
          <w:p>
            <w:pPr>
              <w:spacing w:after="60" w:before="40" w:line="252" w:lineRule="auto"/>
            </w:pPr>
            <w:r>
              <w:rPr>
                <w:rFonts w:ascii="Times New Roman" w:hAnsi="Times New Roman"/>
                <w:sz w:val="21"/>
              </w:rPr>
              <w:t>Giám đốc</w:t>
            </w:r>
          </w:p>
        </w:tc>
      </w:tr>
      <w:tr>
        <w:trPr>
          <w:cantSplit/>
        </w:trPr>
        <w:tc>
          <w:tcPr>
            <w:tcW w:type="dxa" w:w="680"/>
            <w:vAlign w:val="center"/>
          </w:tcPr>
          <w:p>
            <w:pPr>
              <w:spacing w:after="60" w:before="40" w:line="252" w:lineRule="auto"/>
            </w:pPr>
            <w:r>
              <w:rPr>
                <w:rFonts w:ascii="Times New Roman" w:hAnsi="Times New Roman"/>
                <w:sz w:val="21"/>
              </w:rPr>
              <w:t>UC16</w:t>
            </w:r>
          </w:p>
        </w:tc>
        <w:tc>
          <w:tcPr>
            <w:tcW w:type="dxa" w:w="4139"/>
            <w:vAlign w:val="center"/>
          </w:tcPr>
          <w:p>
            <w:pPr>
              <w:spacing w:after="60" w:before="40" w:line="252" w:lineRule="auto"/>
            </w:pPr>
            <w:r>
              <w:rPr>
                <w:rFonts w:ascii="Times New Roman" w:hAnsi="Times New Roman"/>
                <w:sz w:val="21"/>
              </w:rPr>
              <w:t>Lập phiếu chi thưởng / phiếu thu nộp phạt</w:t>
            </w:r>
          </w:p>
        </w:tc>
        <w:tc>
          <w:tcPr>
            <w:tcW w:type="dxa" w:w="4876"/>
            <w:vAlign w:val="center"/>
          </w:tcPr>
          <w:p>
            <w:pPr>
              <w:spacing w:after="60" w:before="40" w:line="252" w:lineRule="auto"/>
            </w:pPr>
            <w:r>
              <w:rPr>
                <w:rFonts w:ascii="Times New Roman" w:hAnsi="Times New Roman"/>
                <w:sz w:val="21"/>
              </w:rPr>
              <w:t>Kế toán lương</w:t>
            </w:r>
          </w:p>
        </w:tc>
      </w:tr>
      <w:tr>
        <w:trPr>
          <w:cantSplit/>
        </w:trPr>
        <w:tc>
          <w:tcPr>
            <w:tcW w:type="dxa" w:w="680"/>
            <w:vAlign w:val="center"/>
          </w:tcPr>
          <w:p>
            <w:pPr>
              <w:spacing w:after="60" w:before="40" w:line="252" w:lineRule="auto"/>
            </w:pPr>
            <w:r>
              <w:rPr>
                <w:rFonts w:ascii="Times New Roman" w:hAnsi="Times New Roman"/>
                <w:sz w:val="21"/>
              </w:rPr>
              <w:t>UC17</w:t>
            </w:r>
          </w:p>
        </w:tc>
        <w:tc>
          <w:tcPr>
            <w:tcW w:type="dxa" w:w="4139"/>
            <w:vAlign w:val="center"/>
          </w:tcPr>
          <w:p>
            <w:pPr>
              <w:spacing w:after="60" w:before="40" w:line="252" w:lineRule="auto"/>
            </w:pPr>
            <w:r>
              <w:rPr>
                <w:rFonts w:ascii="Times New Roman" w:hAnsi="Times New Roman"/>
                <w:sz w:val="21"/>
              </w:rPr>
              <w:t>Phân bổ thưởng / phạt và đối chiếu hạch toán</w:t>
            </w:r>
          </w:p>
        </w:tc>
        <w:tc>
          <w:tcPr>
            <w:tcW w:type="dxa" w:w="4876"/>
            <w:vAlign w:val="center"/>
          </w:tcPr>
          <w:p>
            <w:pPr>
              <w:spacing w:after="60" w:before="40" w:line="252" w:lineRule="auto"/>
            </w:pPr>
            <w:r>
              <w:rPr>
                <w:rFonts w:ascii="Times New Roman" w:hAnsi="Times New Roman"/>
                <w:sz w:val="21"/>
              </w:rPr>
              <w:t>Kế toán lương</w:t>
            </w:r>
          </w:p>
        </w:tc>
      </w:tr>
      <w:tr>
        <w:trPr>
          <w:cantSplit/>
        </w:trPr>
        <w:tc>
          <w:tcPr>
            <w:tcW w:type="dxa" w:w="680"/>
            <w:vAlign w:val="center"/>
          </w:tcPr>
          <w:p>
            <w:pPr>
              <w:spacing w:after="60" w:before="40" w:line="252" w:lineRule="auto"/>
            </w:pPr>
            <w:r>
              <w:rPr>
                <w:rFonts w:ascii="Times New Roman" w:hAnsi="Times New Roman"/>
                <w:sz w:val="21"/>
              </w:rPr>
              <w:t>UC18</w:t>
            </w:r>
          </w:p>
        </w:tc>
        <w:tc>
          <w:tcPr>
            <w:tcW w:type="dxa" w:w="4139"/>
            <w:vAlign w:val="center"/>
          </w:tcPr>
          <w:p>
            <w:pPr>
              <w:spacing w:after="60" w:before="40" w:line="252" w:lineRule="auto"/>
            </w:pPr>
            <w:r>
              <w:rPr>
                <w:rFonts w:ascii="Times New Roman" w:hAnsi="Times New Roman"/>
                <w:sz w:val="21"/>
              </w:rPr>
              <w:t>Tra cứu quá trình và báo cáo nhân sự</w:t>
            </w:r>
          </w:p>
        </w:tc>
        <w:tc>
          <w:tcPr>
            <w:tcW w:type="dxa" w:w="4876"/>
            <w:vAlign w:val="center"/>
          </w:tcPr>
          <w:p>
            <w:pPr>
              <w:spacing w:after="60" w:before="40" w:line="252" w:lineRule="auto"/>
            </w:pPr>
            <w:r>
              <w:rPr>
                <w:rFonts w:ascii="Times New Roman" w:hAnsi="Times New Roman"/>
                <w:sz w:val="21"/>
              </w:rPr>
              <w:t>Nhân viên nhân sự, Kế toán lương</w:t>
            </w:r>
          </w:p>
        </w:tc>
      </w:tr>
    </w:tbl>
    <w:p>
      <w:r>
        <w:rPr>
          <w:b w:val="0"/>
        </w:rPr>
        <w:t>Use Case tổng quát biểu diễn phạm vi toàn hệ thống, bao gồm các quyết định, hợp đồng, bảo hiểm, phân công, chấm công, phụ trội, bảng lương và chứng từ thưởng/phạt. Việc đọc dữ liệu chấm công để tính lương không đồng nghĩa bắt buộc phải lập lại bảng chấm công, vì vậy không dùng include sai giữa hai nghiệp vụ đó.</w:t>
      </w:r>
    </w:p>
    <w:p>
      <w:pPr>
        <w:keepNext/>
      </w:pPr>
      <w:r>
        <w:rPr>
          <w:b/>
        </w:rPr>
        <w:t>Hình 3. Sơ đồ minh họa cho Câu 3</w:t>
      </w:r>
    </w:p>
    <w:tbl>
      <w:tblPr>
        <w:tblStyle w:val="TableGrid"/>
        <w:tblW w:type="auto" w:w="0"/>
        <w:jc w:val="center"/>
        <w:tblLook w:firstColumn="1" w:firstRow="1" w:lastColumn="0" w:lastRow="0" w:noHBand="0" w:noVBand="1" w:val="04A0"/>
      </w:tblPr>
      <w:tblGrid>
        <w:gridCol w:w="9695"/>
      </w:tblGrid>
      <w:tr>
        <w:trPr>
          <w:trHeight w:val="4535"/>
          <w:cantSplit/>
        </w:trPr>
        <w:tc>
          <w:tcPr>
            <w:tcW w:type="dxa" w:w="9695"/>
            <w:vAlign w:val="center"/>
            <w:shd w:fill="F5F7FA"/>
          </w:tcPr>
          <w:p>
            <w:pPr>
              <w:jc w:val="center"/>
            </w:pPr>
            <w:r>
              <w:rPr>
                <w:b/>
                <w:color w:val="53657A"/>
                <w:sz w:val="26"/>
              </w:rPr>
              <w:t>CHÈN ẢNH CÂU 3 TẠI ĐÂY</w:t>
              <w:br/>
            </w:r>
            <w:r>
              <w:rPr>
                <w:i/>
                <w:sz w:val="22"/>
              </w:rPr>
              <w:t>Cau_3_Use_Case_tong_quat.png</w:t>
              <w:br/>
            </w:r>
            <w:r>
              <w:rPr>
                <w:sz w:val="22"/>
              </w:rPr>
              <w:t>Ảnh có sẵn trong thư mục Anh.</w:t>
              <w:br/>
              <w:t>XML tương ứng trong thư mục XML; mở bằng diagrams.net (draw.io).</w:t>
            </w:r>
          </w:p>
        </w:tc>
      </w:tr>
    </w:tbl>
    <w:p>
      <w:pPr>
        <w:spacing w:after="160"/>
      </w:pPr>
      <w:r>
        <w:rPr>
          <w:i/>
          <w:sz w:val="20"/>
        </w:rPr>
        <w:t>File mô hình: Cau_3_Use_Case_tong_quat.xml. Xóa phần chữ hướng dẫn trong khung rồi chèn ảnh; giữ nguyên tỷ lệ ảnh.</w:t>
      </w:r>
    </w:p>
    <w:p>
      <w:pPr>
        <w:pStyle w:val="Heading1"/>
        <w:pageBreakBefore/>
      </w:pPr>
      <w:r>
        <w:t>Câu 4. Use Case phân rã chi tiết</w:t>
      </w:r>
    </w:p>
    <w:p>
      <w:r>
        <w:rPr>
          <w:b/>
        </w:rPr>
        <w:t>Phân rã chi tiết hoạt động từ nhận nhân viên vào thử việc đến ký hợp đồng chính thức.</w:t>
      </w:r>
    </w:p>
    <w:tbl>
      <w:tblPr>
        <w:tblStyle w:val="TableGrid"/>
        <w:tblW w:type="auto" w:w="0"/>
        <w:jc w:val="center"/>
        <w:tblLayout w:type="fixed"/>
        <w:tblLook w:firstColumn="1" w:firstRow="1" w:lastColumn="0" w:lastRow="0" w:noHBand="0" w:noVBand="1" w:val="04A0"/>
      </w:tblPr>
      <w:tblGrid>
        <w:gridCol w:w="4847"/>
        <w:gridCol w:w="4847"/>
      </w:tblGrid>
      <w:tr>
        <w:trPr>
          <w:tblHeader/>
        </w:trPr>
        <w:tc>
          <w:tcPr>
            <w:tcW w:type="dxa" w:w="1871"/>
            <w:shd w:fill="E8EFF7"/>
          </w:tcPr>
          <w:p>
            <w:pPr>
              <w:spacing w:after="60" w:before="40" w:line="252" w:lineRule="auto"/>
            </w:pPr>
            <w:r>
              <w:rPr>
                <w:rFonts w:ascii="Times New Roman" w:hAnsi="Times New Roman"/>
                <w:b/>
                <w:sz w:val="22"/>
              </w:rPr>
              <w:t>Mục</w:t>
            </w:r>
          </w:p>
        </w:tc>
        <w:tc>
          <w:tcPr>
            <w:tcW w:type="dxa" w:w="7824"/>
            <w:shd w:fill="E8EFF7"/>
          </w:tcPr>
          <w:p>
            <w:pPr>
              <w:spacing w:after="60" w:before="40" w:line="252" w:lineRule="auto"/>
            </w:pPr>
            <w:r>
              <w:rPr>
                <w:rFonts w:ascii="Times New Roman" w:hAnsi="Times New Roman"/>
                <w:b/>
                <w:sz w:val="22"/>
              </w:rPr>
              <w:t>Đặc tả</w:t>
            </w:r>
          </w:p>
        </w:tc>
      </w:tr>
      <w:tr>
        <w:trPr>
          <w:cantSplit/>
        </w:trPr>
        <w:tc>
          <w:tcPr>
            <w:tcW w:type="dxa" w:w="1871"/>
            <w:vAlign w:val="center"/>
          </w:tcPr>
          <w:p>
            <w:pPr>
              <w:spacing w:after="60" w:before="40" w:line="252" w:lineRule="auto"/>
            </w:pPr>
            <w:r>
              <w:rPr>
                <w:rFonts w:ascii="Times New Roman" w:hAnsi="Times New Roman"/>
                <w:sz w:val="22"/>
              </w:rPr>
              <w:t>Tên nghiệp vụ</w:t>
            </w:r>
          </w:p>
        </w:tc>
        <w:tc>
          <w:tcPr>
            <w:tcW w:type="dxa" w:w="7824"/>
            <w:vAlign w:val="center"/>
          </w:tcPr>
          <w:p>
            <w:pPr>
              <w:spacing w:after="60" w:before="40" w:line="252" w:lineRule="auto"/>
            </w:pPr>
            <w:r>
              <w:rPr>
                <w:rFonts w:ascii="Times New Roman" w:hAnsi="Times New Roman"/>
                <w:sz w:val="22"/>
              </w:rPr>
              <w:t>Tiếp nhận thử việc và ký hợp đồng chính thức</w:t>
            </w:r>
          </w:p>
        </w:tc>
      </w:tr>
      <w:tr>
        <w:trPr>
          <w:cantSplit/>
        </w:trPr>
        <w:tc>
          <w:tcPr>
            <w:tcW w:type="dxa" w:w="1871"/>
            <w:vAlign w:val="center"/>
          </w:tcPr>
          <w:p>
            <w:pPr>
              <w:spacing w:after="60" w:before="40" w:line="252" w:lineRule="auto"/>
            </w:pPr>
            <w:r>
              <w:rPr>
                <w:rFonts w:ascii="Times New Roman" w:hAnsi="Times New Roman"/>
                <w:sz w:val="22"/>
              </w:rPr>
              <w:t>Actor chính</w:t>
            </w:r>
          </w:p>
        </w:tc>
        <w:tc>
          <w:tcPr>
            <w:tcW w:type="dxa" w:w="7824"/>
            <w:vAlign w:val="center"/>
          </w:tcPr>
          <w:p>
            <w:pPr>
              <w:spacing w:after="60" w:before="40" w:line="252" w:lineRule="auto"/>
            </w:pPr>
            <w:r>
              <w:rPr>
                <w:rFonts w:ascii="Times New Roman" w:hAnsi="Times New Roman"/>
                <w:sz w:val="22"/>
              </w:rPr>
              <w:t>Nhân viên nhân sự</w:t>
            </w:r>
          </w:p>
        </w:tc>
      </w:tr>
      <w:tr>
        <w:trPr>
          <w:cantSplit/>
        </w:trPr>
        <w:tc>
          <w:tcPr>
            <w:tcW w:type="dxa" w:w="1871"/>
            <w:vAlign w:val="center"/>
          </w:tcPr>
          <w:p>
            <w:pPr>
              <w:spacing w:after="60" w:before="40" w:line="252" w:lineRule="auto"/>
            </w:pPr>
            <w:r>
              <w:rPr>
                <w:rFonts w:ascii="Times New Roman" w:hAnsi="Times New Roman"/>
                <w:sz w:val="22"/>
              </w:rPr>
              <w:t>Actor phối hợp</w:t>
            </w:r>
          </w:p>
        </w:tc>
        <w:tc>
          <w:tcPr>
            <w:tcW w:type="dxa" w:w="7824"/>
            <w:vAlign w:val="center"/>
          </w:tcPr>
          <w:p>
            <w:pPr>
              <w:spacing w:after="60" w:before="40" w:line="252" w:lineRule="auto"/>
            </w:pPr>
            <w:r>
              <w:rPr>
                <w:rFonts w:ascii="Times New Roman" w:hAnsi="Times New Roman"/>
                <w:sz w:val="22"/>
              </w:rPr>
              <w:t>Trưởng đơn vị, nhân viên, đại diện công ty</w:t>
            </w:r>
          </w:p>
        </w:tc>
      </w:tr>
      <w:tr>
        <w:trPr>
          <w:cantSplit/>
        </w:trPr>
        <w:tc>
          <w:tcPr>
            <w:tcW w:type="dxa" w:w="1871"/>
            <w:vAlign w:val="center"/>
          </w:tcPr>
          <w:p>
            <w:pPr>
              <w:spacing w:after="60" w:before="40" w:line="252" w:lineRule="auto"/>
            </w:pPr>
            <w:r>
              <w:rPr>
                <w:rFonts w:ascii="Times New Roman" w:hAnsi="Times New Roman"/>
                <w:sz w:val="22"/>
              </w:rPr>
              <w:t>Tiền điều kiện</w:t>
            </w:r>
          </w:p>
        </w:tc>
        <w:tc>
          <w:tcPr>
            <w:tcW w:type="dxa" w:w="7824"/>
            <w:vAlign w:val="center"/>
          </w:tcPr>
          <w:p>
            <w:pPr>
              <w:spacing w:after="60" w:before="40" w:line="252" w:lineRule="auto"/>
            </w:pPr>
            <w:r>
              <w:rPr>
                <w:rFonts w:ascii="Times New Roman" w:hAnsi="Times New Roman"/>
                <w:sz w:val="22"/>
              </w:rPr>
              <w:t>Có nhu cầu tuyển dụng và người được nhận vào thử việc; chưa giả định đã có hợp đồng chính thức.</w:t>
            </w:r>
          </w:p>
        </w:tc>
      </w:tr>
      <w:tr>
        <w:trPr>
          <w:cantSplit/>
        </w:trPr>
        <w:tc>
          <w:tcPr>
            <w:tcW w:type="dxa" w:w="1871"/>
            <w:vAlign w:val="center"/>
          </w:tcPr>
          <w:p>
            <w:pPr>
              <w:spacing w:after="60" w:before="40" w:line="252" w:lineRule="auto"/>
            </w:pPr>
            <w:r>
              <w:rPr>
                <w:rFonts w:ascii="Times New Roman" w:hAnsi="Times New Roman"/>
                <w:sz w:val="22"/>
              </w:rPr>
              <w:t>Hậu điều kiện thành công</w:t>
            </w:r>
          </w:p>
        </w:tc>
        <w:tc>
          <w:tcPr>
            <w:tcW w:type="dxa" w:w="7824"/>
            <w:vAlign w:val="center"/>
          </w:tcPr>
          <w:p>
            <w:pPr>
              <w:spacing w:after="60" w:before="40" w:line="252" w:lineRule="auto"/>
            </w:pPr>
            <w:r>
              <w:rPr>
                <w:rFonts w:ascii="Times New Roman" w:hAnsi="Times New Roman"/>
                <w:sz w:val="22"/>
              </w:rPr>
              <w:t>Hợp đồng chính thức thuộc đúng một loại đã được nhân viên và đại diện công ty ký.</w:t>
            </w:r>
          </w:p>
        </w:tc>
      </w:tr>
      <w:tr>
        <w:trPr>
          <w:cantSplit/>
        </w:trPr>
        <w:tc>
          <w:tcPr>
            <w:tcW w:type="dxa" w:w="1871"/>
            <w:vAlign w:val="center"/>
          </w:tcPr>
          <w:p>
            <w:pPr>
              <w:spacing w:after="60" w:before="40" w:line="252" w:lineRule="auto"/>
            </w:pPr>
            <w:r>
              <w:rPr>
                <w:rFonts w:ascii="Times New Roman" w:hAnsi="Times New Roman"/>
                <w:sz w:val="22"/>
              </w:rPr>
              <w:t>Điểm kết thúc</w:t>
            </w:r>
          </w:p>
        </w:tc>
        <w:tc>
          <w:tcPr>
            <w:tcW w:type="dxa" w:w="7824"/>
            <w:vAlign w:val="center"/>
          </w:tcPr>
          <w:p>
            <w:pPr>
              <w:spacing w:after="60" w:before="40" w:line="252" w:lineRule="auto"/>
            </w:pPr>
            <w:r>
              <w:rPr>
                <w:rFonts w:ascii="Times New Roman" w:hAnsi="Times New Roman"/>
                <w:sz w:val="22"/>
              </w:rPr>
              <w:t>Hai bên ký hợp đồng; hồ sơ bảo hiểm và quyết định lương/chức vụ thực hiện tiếp theo theo điều kiện.</w:t>
            </w:r>
          </w:p>
        </w:tc>
      </w:tr>
    </w:tbl>
    <w:p>
      <w:pPr>
        <w:pStyle w:val="Heading2"/>
      </w:pPr>
      <w:r>
        <w:t>Luồng nghiệp vụ</w:t>
      </w:r>
    </w:p>
    <w:p>
      <w:r>
        <w:rPr>
          <w:b w:val="0"/>
        </w:rPr>
        <w:t>1. Nhân sự lập quyết định tuyển dụng, ghi rõ đơn vị, thời gian và lương thử việc, điều khoản của hai bên.</w:t>
      </w:r>
    </w:p>
    <w:p>
      <w:r>
        <w:rPr>
          <w:b w:val="0"/>
        </w:rPr>
        <w:t>2. Trưởng đơn vị tiếp nhận và phân công công việc; nhân viên thực hiện thử việc.</w:t>
      </w:r>
    </w:p>
    <w:p>
      <w:r>
        <w:rPr>
          <w:b w:val="0"/>
        </w:rPr>
        <w:t>3. Hết thời gian thử việc, trưởng đơn vị đánh giá và nhân sự ghi nhận kết quả.</w:t>
      </w:r>
    </w:p>
    <w:p>
      <w:r>
        <w:rPr>
          <w:b w:val="0"/>
        </w:rPr>
        <w:t>4. Không đạt: ghi nhận, thông báo kết thúc quy trình theo nhánh bổ sung của bài phân tích; không ký hợp đồng chính thức.</w:t>
      </w:r>
    </w:p>
    <w:p>
      <w:r>
        <w:rPr>
          <w:b w:val="0"/>
        </w:rPr>
        <w:t>5. Đạt: nhân sự chọn đúng một loại hợp đồng dài hạn hoặc ngắn hạn, soạn điều khoản và kiểm tra thông tin.</w:t>
      </w:r>
    </w:p>
    <w:p>
      <w:r>
        <w:rPr>
          <w:b w:val="0"/>
        </w:rPr>
        <w:t>6. Nhân viên và đại diện công ty lần lượt ký hợp đồng; ghi nhận số hợp đồng, ngày ký và hiệu lực. Đây là điểm kết thúc phạm vi Câu 4–5.</w:t>
      </w:r>
    </w:p>
    <w:p>
      <w:r>
        <w:rPr>
          <w:b w:val="0"/>
        </w:rPr>
        <w:t>7. Sau ký, thực hiện các nghiệp vụ liên quan: quyết định lương, chức vụ/phụ cấp nếu có; hợp đồng dài hạn phải làm hồ sơ BHYT/BHXH và tính khấu trừ khi lập bảng lương.</w:t>
      </w:r>
    </w:p>
    <w:p>
      <w:pPr>
        <w:pStyle w:val="Heading2"/>
      </w:pPr>
      <w:r>
        <w:t>Quan hệ UML trong sơ đồ phân rã</w:t>
      </w:r>
    </w:p>
    <w:p>
      <w:r>
        <w:rPr>
          <w:b w:val="0"/>
        </w:rPr>
        <w:t>«include»: lập quyết định tuyển dụng, phân công thử việc, theo dõi, đánh giá, chọn loại hợp đồng và lập/ký hợp đồng là các hành vi thuộc luồng đạt. Bước ký chỉ thực hiện sau đánh giá đạt.</w:t>
      </w:r>
    </w:p>
    <w:p>
      <w:r>
        <w:rPr>
          <w:b w:val="0"/>
        </w:rPr>
        <w:t>«extend»: Ghi nhận không đạt và kết thúc quy trình → Tiếp nhận thử việc và ký hợp đồng, điều kiện [Kết quả thử việc không đạt], điểm mở rộng sau đánh giá. Đây là nhánh thay thế do bài phân tích bổ sung.</w:t>
      </w:r>
    </w:p>
    <w:p>
      <w:r>
        <w:rPr>
          <w:b w:val="0"/>
        </w:rPr>
        <w:t>Generalization: Ký hợp đồng dài hạn và Ký hợp đồng ngắn hạn chuyên biệt hóa Lập và ký hợp đồng chính thức. Chọn đúng một loại; không vẽ hai include bắt buộc vì như vậy sẽ hiểu sai là phải ký cả hai.</w:t>
      </w:r>
    </w:p>
    <w:p>
      <w:pPr>
        <w:keepNext/>
      </w:pPr>
      <w:r>
        <w:rPr>
          <w:b/>
        </w:rPr>
        <w:t>Hình 4. Sơ đồ minh họa cho Câu 4</w:t>
      </w:r>
    </w:p>
    <w:tbl>
      <w:tblPr>
        <w:tblStyle w:val="TableGrid"/>
        <w:tblW w:type="auto" w:w="0"/>
        <w:jc w:val="center"/>
        <w:tblLook w:firstColumn="1" w:firstRow="1" w:lastColumn="0" w:lastRow="0" w:noHBand="0" w:noVBand="1" w:val="04A0"/>
      </w:tblPr>
      <w:tblGrid>
        <w:gridCol w:w="9695"/>
      </w:tblGrid>
      <w:tr>
        <w:trPr>
          <w:trHeight w:val="4819"/>
          <w:cantSplit/>
        </w:trPr>
        <w:tc>
          <w:tcPr>
            <w:tcW w:type="dxa" w:w="9695"/>
            <w:vAlign w:val="center"/>
            <w:shd w:fill="F5F7FA"/>
          </w:tcPr>
          <w:p>
            <w:pPr>
              <w:jc w:val="center"/>
            </w:pPr>
            <w:r>
              <w:rPr>
                <w:b/>
                <w:color w:val="53657A"/>
                <w:sz w:val="26"/>
              </w:rPr>
              <w:t>CHÈN ẢNH CÂU 4 TẠI ĐÂY</w:t>
              <w:br/>
            </w:r>
            <w:r>
              <w:rPr>
                <w:i/>
                <w:sz w:val="22"/>
              </w:rPr>
              <w:t>Cau_4_Use_Case_phan_ra.png</w:t>
              <w:br/>
            </w:r>
            <w:r>
              <w:rPr>
                <w:sz w:val="22"/>
              </w:rPr>
              <w:t>Ảnh có sẵn trong thư mục Anh.</w:t>
              <w:br/>
              <w:t>XML tương ứng trong thư mục XML; mở bằng diagrams.net (draw.io).</w:t>
            </w:r>
          </w:p>
        </w:tc>
      </w:tr>
    </w:tbl>
    <w:p>
      <w:pPr>
        <w:spacing w:after="160"/>
      </w:pPr>
      <w:r>
        <w:rPr>
          <w:i/>
          <w:sz w:val="20"/>
        </w:rPr>
        <w:t>File mô hình: Cau_4_Use_Case_phan_ra.xml. Xóa phần chữ hướng dẫn trong khung rồi chèn ảnh; giữ nguyên tỷ lệ ảnh.</w:t>
      </w:r>
    </w:p>
    <w:p>
      <w:pPr>
        <w:pStyle w:val="Heading1"/>
        <w:pageBreakBefore/>
      </w:pPr>
      <w:r>
        <w:t>Câu 5. Activity Diagram</w:t>
      </w:r>
    </w:p>
    <w:p>
      <w:r>
        <w:rPr>
          <w:b/>
        </w:rPr>
        <w:t>Vẽ Activity Diagram cho quy trình tại Câu 4.</w:t>
      </w:r>
    </w:p>
    <w:p>
      <w:r>
        <w:rPr>
          <w:b w:val="0"/>
        </w:rPr>
        <w:t>Activity Diagram dùng nút bắt đầu (chấm đen), hành động (chữ nhật bo góc), decision/merge (hình thoi), nút kết thúc (vòng tròn đồng tâm) và các swimlane theo vai trò thực hiện.</w:t>
      </w:r>
    </w:p>
    <w:p>
      <w:r>
        <w:rPr>
          <w:b w:val="0"/>
        </w:rPr>
        <w:t>Swimlane: Nhân viên nhân sự — Trưởng đơn vị — Nhân viên — Đại diện công ty.</w:t>
      </w:r>
    </w:p>
    <w:p>
      <w:r>
        <w:rPr>
          <w:b w:val="0"/>
        </w:rPr>
        <w:t>Sau đánh giá, decision tách [Đạt] và [Không đạt]. Không đạt đi tới kết thúc riêng; đạt mới chọn loại, soạn hợp đồng và hai bên ký. Sơ đồ không đưa lương/bảo hiểm vào trước khi đạt thử việc hoặc bắt ký cả hai loại hợp đồng.</w:t>
      </w:r>
    </w:p>
    <w:p>
      <w:pPr>
        <w:pStyle w:val="Heading2"/>
      </w:pPr>
      <w:r>
        <w:t>Diễn giải theo thứ tự</w:t>
      </w:r>
    </w:p>
    <w:p>
      <w:r>
        <w:rPr>
          <w:b w:val="0"/>
        </w:rPr>
        <w:t>1. Nhân sự lập quyết định tuyển dụng, ghi rõ đơn vị, thời gian và lương thử việc, điều khoản của hai bên.</w:t>
      </w:r>
    </w:p>
    <w:p>
      <w:r>
        <w:rPr>
          <w:b w:val="0"/>
        </w:rPr>
        <w:t>2. Trưởng đơn vị tiếp nhận và phân công công việc; nhân viên thực hiện thử việc.</w:t>
      </w:r>
    </w:p>
    <w:p>
      <w:r>
        <w:rPr>
          <w:b w:val="0"/>
        </w:rPr>
        <w:t>3. Hết thời gian thử việc, trưởng đơn vị đánh giá và nhân sự ghi nhận kết quả.</w:t>
      </w:r>
    </w:p>
    <w:p>
      <w:r>
        <w:rPr>
          <w:b w:val="0"/>
        </w:rPr>
        <w:t>4. Không đạt: ghi nhận, thông báo kết thúc quy trình theo nhánh bổ sung của bài phân tích; không ký hợp đồng chính thức.</w:t>
      </w:r>
    </w:p>
    <w:p>
      <w:r>
        <w:rPr>
          <w:b w:val="0"/>
        </w:rPr>
        <w:t>5. Đạt: nhân sự chọn đúng một loại hợp đồng dài hạn hoặc ngắn hạn, soạn điều khoản và kiểm tra thông tin.</w:t>
      </w:r>
    </w:p>
    <w:p>
      <w:r>
        <w:rPr>
          <w:b w:val="0"/>
        </w:rPr>
        <w:t>6. Nhân viên và đại diện công ty lần lượt ký hợp đồng; ghi nhận số hợp đồng, ngày ký và hiệu lực. Đây là điểm kết thúc phạm vi Câu 4–5.</w:t>
      </w:r>
    </w:p>
    <w:p>
      <w:pPr>
        <w:keepNext/>
      </w:pPr>
      <w:r>
        <w:rPr>
          <w:b/>
        </w:rPr>
        <w:t>Hình 5. Sơ đồ minh họa cho Câu 5</w:t>
      </w:r>
    </w:p>
    <w:tbl>
      <w:tblPr>
        <w:tblStyle w:val="TableGrid"/>
        <w:tblW w:type="auto" w:w="0"/>
        <w:jc w:val="center"/>
        <w:tblLook w:firstColumn="1" w:firstRow="1" w:lastColumn="0" w:lastRow="0" w:noHBand="0" w:noVBand="1" w:val="04A0"/>
      </w:tblPr>
      <w:tblGrid>
        <w:gridCol w:w="9695"/>
      </w:tblGrid>
      <w:tr>
        <w:trPr>
          <w:trHeight w:val="5669"/>
          <w:cantSplit/>
        </w:trPr>
        <w:tc>
          <w:tcPr>
            <w:tcW w:type="dxa" w:w="9695"/>
            <w:vAlign w:val="center"/>
            <w:shd w:fill="F5F7FA"/>
          </w:tcPr>
          <w:p>
            <w:pPr>
              <w:jc w:val="center"/>
            </w:pPr>
            <w:r>
              <w:rPr>
                <w:b/>
                <w:color w:val="53657A"/>
                <w:sz w:val="26"/>
              </w:rPr>
              <w:t>CHÈN ẢNH CÂU 5 TẠI ĐÂY</w:t>
              <w:br/>
            </w:r>
            <w:r>
              <w:rPr>
                <w:i/>
                <w:sz w:val="22"/>
              </w:rPr>
              <w:t>Cau_5_Activity_Diagram.png</w:t>
              <w:br/>
            </w:r>
            <w:r>
              <w:rPr>
                <w:sz w:val="22"/>
              </w:rPr>
              <w:t>Ảnh có sẵn trong thư mục Anh.</w:t>
              <w:br/>
              <w:t>XML tương ứng trong thư mục XML; mở bằng diagrams.net (draw.io).</w:t>
            </w:r>
          </w:p>
        </w:tc>
      </w:tr>
    </w:tbl>
    <w:p>
      <w:pPr>
        <w:spacing w:after="160"/>
      </w:pPr>
      <w:r>
        <w:rPr>
          <w:i/>
          <w:sz w:val="20"/>
        </w:rPr>
        <w:t>File mô hình: Cau_5_Activity_Diagram.xml. Xóa phần chữ hướng dẫn trong khung rồi chèn ảnh; giữ nguyên tỷ lệ ảnh.</w:t>
      </w:r>
    </w:p>
    <w:p>
      <w:pPr>
        <w:pStyle w:val="Heading1"/>
        <w:pageBreakBefore/>
      </w:pPr>
      <w:r>
        <w:t>Câu 6. Sequence Diagram</w:t>
      </w:r>
    </w:p>
    <w:p>
      <w:r>
        <w:rPr>
          <w:b/>
        </w:rPr>
        <w:t>Vẽ Sequence Diagram cho nghiệp vụ Lập quyết định khen thưởng cá nhân hoặc tập thể.</w:t>
      </w:r>
    </w:p>
    <w:p>
      <w:r>
        <w:rPr>
          <w:b w:val="0"/>
        </w:rPr>
        <w:t>Các lifeline tách actor, giao diện (boundary), điều khiển nghiệp vụ (control) và lớp truy xuất/thực thể (entity/repository). Mũi tên liền đầu đặc là lời gọi đồng bộ; nét đứt đầu hở là kết quả trả về. loop lặp theo danh sách; alt chọn nhánh; break dừng tương tác đang lập khi dữ liệu sai.</w:t>
      </w:r>
    </w:p>
    <w:tbl>
      <w:tblPr>
        <w:tblStyle w:val="TableGrid"/>
        <w:tblW w:type="auto" w:w="0"/>
        <w:jc w:val="center"/>
        <w:tblLayout w:type="fixed"/>
        <w:tblLook w:firstColumn="1" w:firstRow="1" w:lastColumn="0" w:lastRow="0" w:noHBand="0" w:noVBand="1" w:val="04A0"/>
      </w:tblPr>
      <w:tblGrid>
        <w:gridCol w:w="4847"/>
        <w:gridCol w:w="4847"/>
      </w:tblGrid>
      <w:tr>
        <w:trPr>
          <w:tblHeader/>
        </w:trPr>
        <w:tc>
          <w:tcPr>
            <w:tcW w:type="dxa" w:w="1814"/>
            <w:shd w:fill="E8EFF7"/>
          </w:tcPr>
          <w:p>
            <w:pPr>
              <w:spacing w:after="60" w:before="40" w:line="252" w:lineRule="auto"/>
            </w:pPr>
            <w:r>
              <w:rPr>
                <w:rFonts w:ascii="Times New Roman" w:hAnsi="Times New Roman"/>
                <w:b/>
                <w:sz w:val="22"/>
              </w:rPr>
              <w:t>Bước / thông điệp</w:t>
            </w:r>
          </w:p>
        </w:tc>
        <w:tc>
          <w:tcPr>
            <w:tcW w:type="dxa" w:w="7880"/>
            <w:shd w:fill="E8EFF7"/>
          </w:tcPr>
          <w:p>
            <w:pPr>
              <w:spacing w:after="60" w:before="40" w:line="252" w:lineRule="auto"/>
            </w:pPr>
            <w:r>
              <w:rPr>
                <w:rFonts w:ascii="Times New Roman" w:hAnsi="Times New Roman"/>
                <w:b/>
                <w:sz w:val="22"/>
              </w:rPr>
              <w:t>Diễn giải</w:t>
            </w:r>
          </w:p>
        </w:tc>
      </w:tr>
      <w:tr>
        <w:trPr>
          <w:cantSplit/>
        </w:trPr>
        <w:tc>
          <w:tcPr>
            <w:tcW w:type="dxa" w:w="1814"/>
            <w:vAlign w:val="center"/>
          </w:tcPr>
          <w:p>
            <w:pPr>
              <w:spacing w:after="60" w:before="40" w:line="252" w:lineRule="auto"/>
            </w:pPr>
            <w:r>
              <w:rPr>
                <w:rFonts w:ascii="Times New Roman" w:hAnsi="Times New Roman"/>
                <w:sz w:val="22"/>
              </w:rPr>
              <w:t>1–3</w:t>
            </w:r>
          </w:p>
        </w:tc>
        <w:tc>
          <w:tcPr>
            <w:tcW w:type="dxa" w:w="7880"/>
            <w:vAlign w:val="center"/>
          </w:tcPr>
          <w:p>
            <w:pPr>
              <w:spacing w:after="60" w:before="40" w:line="252" w:lineRule="auto"/>
            </w:pPr>
            <w:r>
              <w:rPr>
                <w:rFonts w:ascii="Times New Roman" w:hAnsi="Times New Roman"/>
                <w:sz w:val="22"/>
              </w:rPr>
              <w:t>Nhân sự chọn loại và mã đối tượng, nhập lý do, loại thưởng, số tiền và hình thức chi; gửi yêu cầu tạo dự thảo.</w:t>
            </w:r>
          </w:p>
        </w:tc>
      </w:tr>
      <w:tr>
        <w:trPr>
          <w:cantSplit/>
        </w:trPr>
        <w:tc>
          <w:tcPr>
            <w:tcW w:type="dxa" w:w="1814"/>
            <w:vAlign w:val="center"/>
          </w:tcPr>
          <w:p>
            <w:pPr>
              <w:spacing w:after="60" w:before="40" w:line="252" w:lineRule="auto"/>
            </w:pPr>
            <w:r>
              <w:rPr>
                <w:rFonts w:ascii="Times New Roman" w:hAnsi="Times New Roman"/>
                <w:sz w:val="22"/>
              </w:rPr>
              <w:t>4–7</w:t>
            </w:r>
          </w:p>
        </w:tc>
        <w:tc>
          <w:tcPr>
            <w:tcW w:type="dxa" w:w="7880"/>
            <w:vAlign w:val="center"/>
          </w:tcPr>
          <w:p>
            <w:pPr>
              <w:spacing w:after="60" w:before="40" w:line="252" w:lineRule="auto"/>
            </w:pPr>
            <w:r>
              <w:rPr>
                <w:rFonts w:ascii="Times New Roman" w:hAnsi="Times New Roman"/>
                <w:sz w:val="22"/>
              </w:rPr>
              <w:t>alt: cá nhân thì tra DanhMucNhanVien; tập thể thì tra DanhMucPhongBan. Không tra và chọn cả hai làm đối tượng cùng lúc.</w:t>
            </w:r>
          </w:p>
        </w:tc>
      </w:tr>
      <w:tr>
        <w:trPr>
          <w:cantSplit/>
        </w:trPr>
        <w:tc>
          <w:tcPr>
            <w:tcW w:type="dxa" w:w="1814"/>
            <w:vAlign w:val="center"/>
          </w:tcPr>
          <w:p>
            <w:pPr>
              <w:spacing w:after="60" w:before="40" w:line="252" w:lineRule="auto"/>
            </w:pPr>
            <w:r>
              <w:rPr>
                <w:rFonts w:ascii="Times New Roman" w:hAnsi="Times New Roman"/>
                <w:sz w:val="22"/>
              </w:rPr>
              <w:t>8</w:t>
            </w:r>
          </w:p>
        </w:tc>
        <w:tc>
          <w:tcPr>
            <w:tcW w:type="dxa" w:w="7880"/>
            <w:vAlign w:val="center"/>
          </w:tcPr>
          <w:p>
            <w:pPr>
              <w:spacing w:after="60" w:before="40" w:line="252" w:lineRule="auto"/>
            </w:pPr>
            <w:r>
              <w:rPr>
                <w:rFonts w:ascii="Times New Roman" w:hAnsi="Times New Roman"/>
                <w:sz w:val="22"/>
              </w:rPr>
              <w:t>break: thiếu dữ liệu, đối tượng không tồn tại hoặc số tiền không hợp lệ thì báo lỗi và dừng, chưa lưu quyết định.</w:t>
            </w:r>
          </w:p>
        </w:tc>
      </w:tr>
      <w:tr>
        <w:trPr>
          <w:cantSplit/>
        </w:trPr>
        <w:tc>
          <w:tcPr>
            <w:tcW w:type="dxa" w:w="1814"/>
            <w:vAlign w:val="center"/>
          </w:tcPr>
          <w:p>
            <w:pPr>
              <w:spacing w:after="60" w:before="40" w:line="252" w:lineRule="auto"/>
            </w:pPr>
            <w:r>
              <w:rPr>
                <w:rFonts w:ascii="Times New Roman" w:hAnsi="Times New Roman"/>
                <w:sz w:val="22"/>
              </w:rPr>
              <w:t>9–11</w:t>
            </w:r>
          </w:p>
        </w:tc>
        <w:tc>
          <w:tcPr>
            <w:tcW w:type="dxa" w:w="7880"/>
            <w:vAlign w:val="center"/>
          </w:tcPr>
          <w:p>
            <w:pPr>
              <w:spacing w:after="60" w:before="40" w:line="252" w:lineRule="auto"/>
            </w:pPr>
            <w:r>
              <w:rPr>
                <w:rFonts w:ascii="Times New Roman" w:hAnsi="Times New Roman"/>
                <w:sz w:val="22"/>
              </w:rPr>
              <w:t>Hợp lệ: lưu dự thảo NHAP, trả mã và hiển thị nội dung cho nhân sự kiểm tra.</w:t>
            </w:r>
          </w:p>
        </w:tc>
      </w:tr>
      <w:tr>
        <w:trPr>
          <w:cantSplit/>
        </w:trPr>
        <w:tc>
          <w:tcPr>
            <w:tcW w:type="dxa" w:w="1814"/>
            <w:vAlign w:val="center"/>
          </w:tcPr>
          <w:p>
            <w:pPr>
              <w:spacing w:after="60" w:before="40" w:line="252" w:lineRule="auto"/>
            </w:pPr>
            <w:r>
              <w:rPr>
                <w:rFonts w:ascii="Times New Roman" w:hAnsi="Times New Roman"/>
                <w:sz w:val="22"/>
              </w:rPr>
              <w:t>12–14</w:t>
            </w:r>
          </w:p>
        </w:tc>
        <w:tc>
          <w:tcPr>
            <w:tcW w:type="dxa" w:w="7880"/>
            <w:vAlign w:val="center"/>
          </w:tcPr>
          <w:p>
            <w:pPr>
              <w:spacing w:after="60" w:before="40" w:line="252" w:lineRule="auto"/>
            </w:pPr>
            <w:r>
              <w:rPr>
                <w:rFonts w:ascii="Times New Roman" w:hAnsi="Times New Roman"/>
                <w:sz w:val="22"/>
              </w:rPr>
              <w:t>Nhân sự trình ký; trạng thái chuyển sang CHO_DUYET.</w:t>
            </w:r>
          </w:p>
        </w:tc>
      </w:tr>
      <w:tr>
        <w:trPr>
          <w:cantSplit/>
        </w:trPr>
        <w:tc>
          <w:tcPr>
            <w:tcW w:type="dxa" w:w="1814"/>
            <w:vAlign w:val="center"/>
          </w:tcPr>
          <w:p>
            <w:pPr>
              <w:spacing w:after="60" w:before="40" w:line="252" w:lineRule="auto"/>
            </w:pPr>
            <w:r>
              <w:rPr>
                <w:rFonts w:ascii="Times New Roman" w:hAnsi="Times New Roman"/>
                <w:sz w:val="22"/>
              </w:rPr>
              <w:t>15–19</w:t>
            </w:r>
          </w:p>
        </w:tc>
        <w:tc>
          <w:tcPr>
            <w:tcW w:type="dxa" w:w="7880"/>
            <w:vAlign w:val="center"/>
          </w:tcPr>
          <w:p>
            <w:pPr>
              <w:spacing w:after="60" w:before="40" w:line="252" w:lineRule="auto"/>
            </w:pPr>
            <w:r>
              <w:rPr>
                <w:rFonts w:ascii="Times New Roman" w:hAnsi="Times New Roman"/>
                <w:sz w:val="22"/>
              </w:rPr>
              <w:t>Giám đốc mở và xem dự thảo; hệ thống lấy đầy đủ nội dung cùng đúng một đối tượng áp dụng.</w:t>
            </w:r>
          </w:p>
        </w:tc>
      </w:tr>
      <w:tr>
        <w:trPr>
          <w:cantSplit/>
        </w:trPr>
        <w:tc>
          <w:tcPr>
            <w:tcW w:type="dxa" w:w="1814"/>
            <w:vAlign w:val="center"/>
          </w:tcPr>
          <w:p>
            <w:pPr>
              <w:spacing w:after="60" w:before="40" w:line="252" w:lineRule="auto"/>
            </w:pPr>
            <w:r>
              <w:rPr>
                <w:rFonts w:ascii="Times New Roman" w:hAnsi="Times New Roman"/>
                <w:sz w:val="22"/>
              </w:rPr>
              <w:t>20–23</w:t>
            </w:r>
          </w:p>
        </w:tc>
        <w:tc>
          <w:tcPr>
            <w:tcW w:type="dxa" w:w="7880"/>
            <w:vAlign w:val="center"/>
          </w:tcPr>
          <w:p>
            <w:pPr>
              <w:spacing w:after="60" w:before="40" w:line="252" w:lineRule="auto"/>
            </w:pPr>
            <w:r>
              <w:rPr>
                <w:rFonts w:ascii="Times New Roman" w:hAnsi="Times New Roman"/>
                <w:sz w:val="22"/>
              </w:rPr>
              <w:t>alt từ chối: lưu TU_CHOI và lý do, thông báo kết quả; chưa chi thưởng.</w:t>
            </w:r>
          </w:p>
        </w:tc>
      </w:tr>
      <w:tr>
        <w:trPr>
          <w:cantSplit/>
        </w:trPr>
        <w:tc>
          <w:tcPr>
            <w:tcW w:type="dxa" w:w="1814"/>
            <w:vAlign w:val="center"/>
          </w:tcPr>
          <w:p>
            <w:pPr>
              <w:spacing w:after="60" w:before="40" w:line="252" w:lineRule="auto"/>
            </w:pPr>
            <w:r>
              <w:rPr>
                <w:rFonts w:ascii="Times New Roman" w:hAnsi="Times New Roman"/>
                <w:sz w:val="22"/>
              </w:rPr>
              <w:t>24–28</w:t>
            </w:r>
          </w:p>
        </w:tc>
        <w:tc>
          <w:tcPr>
            <w:tcW w:type="dxa" w:w="7880"/>
            <w:vAlign w:val="center"/>
          </w:tcPr>
          <w:p>
            <w:pPr>
              <w:spacing w:after="60" w:before="40" w:line="252" w:lineRule="auto"/>
            </w:pPr>
            <w:r>
              <w:rPr>
                <w:rFonts w:ascii="Times New Roman" w:hAnsi="Times New Roman"/>
                <w:sz w:val="22"/>
              </w:rPr>
              <w:t>else đồng ý: lưu DA_DUYET, ngày ký, người ký và xuất quyết định. Lập phiếu chi hoặc hạch toán qua lương là nghiệp vụ sau phê duyệt.</w:t>
            </w:r>
          </w:p>
        </w:tc>
      </w:tr>
    </w:tbl>
    <w:p>
      <w:r>
        <w:rPr>
          <w:b w:val="0"/>
        </w:rPr>
        <w:t>Điều kiện hợp lệ: chọn đúng một cá nhân hoặc tập thể, mã đối tượng tồn tại, lý do và loại thưởng đầy đủ, số tiền thưởng hợp lệ. Trạng thái thống nhất: NHAP → CHO_DUYET → DA_DUYET hoặc TU_CHOI. Không lập phiếu chi khi dự thảo chưa được duyệt.</w:t>
      </w:r>
    </w:p>
    <w:p>
      <w:pPr>
        <w:keepNext/>
      </w:pPr>
      <w:r>
        <w:rPr>
          <w:b/>
        </w:rPr>
        <w:t>Hình 6. Sơ đồ minh họa cho Câu 6</w:t>
      </w:r>
    </w:p>
    <w:tbl>
      <w:tblPr>
        <w:tblStyle w:val="TableGrid"/>
        <w:tblW w:type="auto" w:w="0"/>
        <w:jc w:val="center"/>
        <w:tblLook w:firstColumn="1" w:firstRow="1" w:lastColumn="0" w:lastRow="0" w:noHBand="0" w:noVBand="1" w:val="04A0"/>
      </w:tblPr>
      <w:tblGrid>
        <w:gridCol w:w="9695"/>
      </w:tblGrid>
      <w:tr>
        <w:trPr>
          <w:trHeight w:val="5953"/>
          <w:cantSplit/>
        </w:trPr>
        <w:tc>
          <w:tcPr>
            <w:tcW w:type="dxa" w:w="9695"/>
            <w:vAlign w:val="center"/>
            <w:shd w:fill="F5F7FA"/>
          </w:tcPr>
          <w:p>
            <w:pPr>
              <w:jc w:val="center"/>
            </w:pPr>
            <w:r>
              <w:rPr>
                <w:b/>
                <w:color w:val="53657A"/>
                <w:sz w:val="26"/>
              </w:rPr>
              <w:t>CHÈN ẢNH CÂU 6 TẠI ĐÂY</w:t>
              <w:br/>
            </w:r>
            <w:r>
              <w:rPr>
                <w:i/>
                <w:sz w:val="22"/>
              </w:rPr>
              <w:t>Cau_6_Sequence_Quyet_dinh_khen_thuong.png</w:t>
              <w:br/>
            </w:r>
            <w:r>
              <w:rPr>
                <w:sz w:val="22"/>
              </w:rPr>
              <w:t>Ảnh có sẵn trong thư mục Anh.</w:t>
              <w:br/>
              <w:t>XML tương ứng trong thư mục XML; mở bằng diagrams.net (draw.io).</w:t>
            </w:r>
          </w:p>
        </w:tc>
      </w:tr>
    </w:tbl>
    <w:p>
      <w:pPr>
        <w:spacing w:after="160"/>
      </w:pPr>
      <w:r>
        <w:rPr>
          <w:i/>
          <w:sz w:val="20"/>
        </w:rPr>
        <w:t>File mô hình: Cau_6_Sequence_Quyet_dinh_khen_thuong.xml. Xóa phần chữ hướng dẫn trong khung rồi chèn ảnh; giữ nguyên tỷ lệ ảnh.</w:t>
      </w:r>
    </w:p>
    <w:p>
      <w:pPr>
        <w:pStyle w:val="Heading2"/>
      </w:pPr>
      <w:r>
        <w:t>Đối chiếu tính nhất quán</w:t>
      </w:r>
    </w:p>
    <w:p>
      <w:r>
        <w:rPr>
          <w:b w:val="0"/>
        </w:rPr>
        <w:t>Tên lớp, đối tượng, actor và thông điệp dùng thống nhất giữa sáu câu. ID của lớp con được kế thừa. Các nhánh điều kiện được ghi trên sơ đồ; mũi tên include/extend và kế thừa tuân thủ đúng chiều. Nội dung giả định đã tách ở đầu bài để người đọc phân biệt với mô tả gốc.</w:t>
      </w:r>
    </w:p>
    <w:sectPr w:rsidR="00FC693F" w:rsidRPr="0006063C" w:rsidSect="00034616">
      <w:headerReference w:type="default" r:id="rId9"/>
      <w:footerReference w:type="default" r:id="rId10"/>
      <w:pgSz w:w="11906" w:h="16838"/>
      <w:pgMar w:top="1077" w:right="1020"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57181"/>
        <w:sz w:val="18"/>
      </w:rPr>
      <w:t>Thực hành Phân tích thiết kế hướng đối tượng — Bài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B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63B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63B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3B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