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PHÂN TÍCH VÀ THIẾT KẾ UML</w:t>
        <w:br/>
        <w:t>HỆ THỐNG CỬA HÀNG ONLINE e-SHOPPING</w:t>
      </w:r>
    </w:p>
    <w:p>
      <w:pPr>
        <w:jc w:val="center"/>
      </w:pPr>
      <w:r>
        <w:rPr>
          <w:i/>
        </w:rPr>
        <w:t>Bộ mô hình UML theo trình tự pha phân tích – pha thiết kế</w:t>
      </w:r>
    </w:p>
    <w:p>
      <w:pPr>
        <w:pStyle w:val="Heading1"/>
      </w:pPr>
      <w:r>
        <w:t>1. Mục tiêu</w:t>
      </w:r>
    </w:p>
    <w:p>
      <w:pPr>
        <w:pStyle w:val="ListBullet"/>
      </w:pPr>
      <w:r>
        <w:t>Phân tích nghiệp vụ của hệ thống e-SHOPPING và xác định ranh giới giữa hệ thống e-SHOPPING với các hệ thống/dịch vụ bên ngoài.</w:t>
      </w:r>
    </w:p>
    <w:p>
      <w:pPr>
        <w:pStyle w:val="ListBullet"/>
      </w:pPr>
      <w:r>
        <w:t>Phân biệt ba hệ thống/dịch vụ bên ngoài: Hệ thống quản lý sản phẩm, Dịch vụ thanh toán trực tuyến và Dịch vụ email.</w:t>
      </w:r>
    </w:p>
    <w:p>
      <w:pPr>
        <w:pStyle w:val="ListBullet"/>
      </w:pPr>
      <w:r>
        <w:t>Xây dựng bộ mô hình UML gồm: Use Case, lớp phân tích, trạng thái, tuần tự, lớp thiết kế, thiết kế theo chức năng và hoạt động.</w:t>
      </w:r>
    </w:p>
    <w:p>
      <w:pPr>
        <w:pStyle w:val="Heading1"/>
      </w:pPr>
      <w:r>
        <w:t>2. Xác định tác nhân và hệ thống liên quan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t>Đối tượng</w:t>
            </w:r>
          </w:p>
        </w:tc>
        <w:tc>
          <w:tcPr>
            <w:tcW w:type="dxa" w:w="3312"/>
          </w:tcPr>
          <w:p>
            <w:r>
              <w:t>Loại</w:t>
            </w:r>
          </w:p>
        </w:tc>
        <w:tc>
          <w:tcPr>
            <w:tcW w:type="dxa" w:w="3312"/>
          </w:tcPr>
          <w:p>
            <w:r>
              <w:t>Vai trò</w:t>
            </w:r>
          </w:p>
        </w:tc>
      </w:tr>
      <w:tr>
        <w:tc>
          <w:tcPr>
            <w:tcW w:type="dxa" w:w="3312"/>
          </w:tcPr>
          <w:p>
            <w:r>
              <w:t>Khách hàng</w:t>
            </w:r>
          </w:p>
        </w:tc>
        <w:tc>
          <w:tcPr>
            <w:tcW w:type="dxa" w:w="3312"/>
          </w:tcPr>
          <w:p>
            <w:r>
              <w:t>Tác nhân chính</w:t>
            </w:r>
          </w:p>
        </w:tc>
        <w:tc>
          <w:tcPr>
            <w:tcW w:type="dxa" w:w="3312"/>
          </w:tcPr>
          <w:p>
            <w:r>
              <w:t>Xem sản phẩm, quản lý giỏ hàng, đăng ký/đăng nhập, đặt hàng và thanh toán.</w:t>
            </w:r>
          </w:p>
        </w:tc>
      </w:tr>
      <w:tr>
        <w:tc>
          <w:tcPr>
            <w:tcW w:type="dxa" w:w="3312"/>
          </w:tcPr>
          <w:p>
            <w:r>
              <w:t>Hệ thống quản lý sản phẩm</w:t>
            </w:r>
          </w:p>
        </w:tc>
        <w:tc>
          <w:tcPr>
            <w:tcW w:type="dxa" w:w="3312"/>
          </w:tcPr>
          <w:p>
            <w:r>
              <w:t>Hệ thống ngoài</w:t>
            </w:r>
          </w:p>
        </w:tc>
        <w:tc>
          <w:tcPr>
            <w:tcW w:type="dxa" w:w="3312"/>
          </w:tcPr>
          <w:p>
            <w:r>
              <w:t>Cung cấp thông tin sản phẩm, nhóm sản phẩm, giá và tình trạng hàng.</w:t>
            </w:r>
          </w:p>
        </w:tc>
      </w:tr>
      <w:tr>
        <w:tc>
          <w:tcPr>
            <w:tcW w:type="dxa" w:w="3312"/>
          </w:tcPr>
          <w:p>
            <w:r>
              <w:t>Dịch vụ thanh toán trực tuyến</w:t>
            </w:r>
          </w:p>
        </w:tc>
        <w:tc>
          <w:tcPr>
            <w:tcW w:type="dxa" w:w="3312"/>
          </w:tcPr>
          <w:p>
            <w:r>
              <w:t>Dịch vụ ngoài</w:t>
            </w:r>
          </w:p>
        </w:tc>
        <w:tc>
          <w:tcPr>
            <w:tcW w:type="dxa" w:w="3312"/>
          </w:tcPr>
          <w:p>
            <w:r>
              <w:t>Kiểm tra tính hợp lệ và khả năng thanh toán của thẻ tín dụng.</w:t>
            </w:r>
          </w:p>
        </w:tc>
      </w:tr>
      <w:tr>
        <w:tc>
          <w:tcPr>
            <w:tcW w:type="dxa" w:w="3312"/>
          </w:tcPr>
          <w:p>
            <w:r>
              <w:t>Dịch vụ email</w:t>
            </w:r>
          </w:p>
        </w:tc>
        <w:tc>
          <w:tcPr>
            <w:tcW w:type="dxa" w:w="3312"/>
          </w:tcPr>
          <w:p>
            <w:r>
              <w:t>Dịch vụ ngoài</w:t>
            </w:r>
          </w:p>
        </w:tc>
        <w:tc>
          <w:tcPr>
            <w:tcW w:type="dxa" w:w="3312"/>
          </w:tcPr>
          <w:p>
            <w:r>
              <w:t>Gửi email xác nhận đặt hàng thành công nếu khách hàng cung cấp email.</w:t>
            </w:r>
          </w:p>
        </w:tc>
      </w:tr>
    </w:tbl>
    <w:p>
      <w:pPr>
        <w:pStyle w:val="Heading1"/>
      </w:pPr>
      <w:r>
        <w:t>3. Quy tắc nghiệp vụ chính</w:t>
      </w:r>
    </w:p>
    <w:p>
      <w:pPr>
        <w:pStyle w:val="ListBullet"/>
      </w:pPr>
      <w:r>
        <w:t>Có 3 hình thức giao hàng: thường, chuyển phát nhanh và chuyển phát nhanh trong ngày.</w:t>
      </w:r>
    </w:p>
    <w:p>
      <w:pPr>
        <w:pStyle w:val="ListBullet"/>
      </w:pPr>
      <w:r>
        <w:t>Đơn từ 1.000.000đ trở lên được miễn phí chuyển phát nhanh.</w:t>
      </w:r>
    </w:p>
    <w:p>
      <w:pPr>
        <w:pStyle w:val="ListBullet"/>
      </w:pPr>
      <w:r>
        <w:t>Đơn từ 5.000.000đ trở lên được miễn phí chuyển phát nhanh trong ngày.</w:t>
      </w:r>
    </w:p>
    <w:p>
      <w:pPr>
        <w:pStyle w:val="ListBullet"/>
      </w:pPr>
      <w:r>
        <w:t>Chi phí giao hàng phụ thuộc khu vực giao hàng và loại hình giao hàng.</w:t>
      </w:r>
    </w:p>
    <w:p>
      <w:pPr>
        <w:pStyle w:val="ListBullet"/>
      </w:pPr>
      <w:r>
        <w:t>Người nhận hàng có thể khác người mua.</w:t>
      </w:r>
    </w:p>
    <w:p>
      <w:pPr>
        <w:pStyle w:val="ListBullet"/>
      </w:pPr>
      <w:r>
        <w:t>Thanh toán được kiểm tra thông qua dịch vụ thanh toán trực tuyến.</w:t>
      </w:r>
    </w:p>
    <w:p>
      <w:pPr>
        <w:pStyle w:val="ListBullet"/>
      </w:pPr>
      <w:r>
        <w:t>Chỉ khi thanh toán thành công hệ thống mới ghi nhận đơn đặt hàng.</w:t>
      </w:r>
    </w:p>
    <w:p>
      <w:pPr>
        <w:pStyle w:val="ListBullet"/>
      </w:pPr>
      <w:r>
        <w:t>Email xác nhận không được chứa thông tin thẻ tín dụng.</w:t>
      </w:r>
    </w:p>
    <w:p>
      <w:pPr>
        <w:pStyle w:val="Heading1"/>
      </w:pPr>
      <w:r>
        <w:t>4. Use Case Diagram</w:t>
      </w:r>
    </w:p>
    <w:p>
      <w:r>
        <w:t>Sơ đồ Use Case xác định các chức năng chính của e-SHOPPING và ba hệ thống/dịch vụ bên ngoài.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29076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use_cas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907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4. Use Case Diagram</w:t>
      </w:r>
    </w:p>
    <w:p>
      <w:r>
        <w:br w:type="page"/>
      </w:r>
    </w:p>
    <w:p>
      <w:pPr>
        <w:pStyle w:val="Heading1"/>
      </w:pPr>
      <w:r>
        <w:t>5. Lớp phân tích (Analysis Class Diagram)</w:t>
      </w:r>
    </w:p>
    <w:p>
      <w:r>
        <w:t>Mô hình lớp phân tích mô tả các đối tượng nghiệp vụ chính và quan hệ giữa chúng.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148918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analysis_clas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14891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5. Lớp phân tích (Analysis Class Diagram)</w:t>
      </w:r>
    </w:p>
    <w:p>
      <w:r>
        <w:br w:type="page"/>
      </w:r>
    </w:p>
    <w:p>
      <w:pPr>
        <w:pStyle w:val="Heading1"/>
      </w:pPr>
      <w:r>
        <w:t>6. Sơ đồ trạng thái</w:t>
      </w:r>
    </w:p>
    <w:p>
      <w:r>
        <w:t>Sơ đồ mô tả vòng đời của quá trình đặt hàng từ giỏ hàng đến thanh toán, ghi nhận đơn và gửi email.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58299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sta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582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6. Sơ đồ trạng thái</w:t>
      </w:r>
    </w:p>
    <w:p>
      <w:r>
        <w:br w:type="page"/>
      </w:r>
    </w:p>
    <w:p>
      <w:pPr>
        <w:pStyle w:val="Heading1"/>
      </w:pPr>
      <w:r>
        <w:t>7. Sơ đồ tuần tự</w:t>
      </w:r>
    </w:p>
    <w:p>
      <w:r>
        <w:t>Sơ đồ mô tả trình tự tương tác giữa khách hàng, e-SHOPPING và các hệ thống bên ngoài.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135746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13574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7. Sơ đồ tuần tự</w:t>
      </w:r>
    </w:p>
    <w:p>
      <w:r>
        <w:br w:type="page"/>
      </w:r>
    </w:p>
    <w:p>
      <w:pPr>
        <w:pStyle w:val="Heading1"/>
      </w:pPr>
      <w:r>
        <w:t>8. Lớp thiết kế (Design Class Diagram)</w:t>
      </w:r>
    </w:p>
    <w:p>
      <w:r>
        <w:t>Mô hình thiết kế được tổ chức theo Boundary – Control – Entity.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346852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design_cla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468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8. Lớp thiết kế (Design Class Diagram)</w:t>
      </w:r>
    </w:p>
    <w:p>
      <w:r>
        <w:br w:type="page"/>
      </w:r>
    </w:p>
    <w:p>
      <w:pPr>
        <w:pStyle w:val="Heading1"/>
      </w:pPr>
      <w:r>
        <w:t>9. Thiết kế theo chức năng</w:t>
      </w:r>
    </w:p>
    <w:p>
      <w:r>
        <w:t>Phân rã chức năng của e-SHOPPING thành các nhóm chức năng và chức năng con.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55011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functional_desig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5501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9. Thiết kế theo chức năng</w:t>
      </w:r>
    </w:p>
    <w:p>
      <w:r>
        <w:br w:type="page"/>
      </w:r>
    </w:p>
    <w:p>
      <w:pPr>
        <w:pStyle w:val="Heading1"/>
      </w:pPr>
      <w:r>
        <w:t>10. Sơ đồ hoạt động</w:t>
      </w:r>
    </w:p>
    <w:p>
      <w:r>
        <w:t>Mô tả luồng xử lý đặt hàng, thanh toán và gửi email xác nhận.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2065523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activit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0655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10. Sơ đồ hoạt động</w:t>
      </w:r>
    </w:p>
    <w:p>
      <w:r>
        <w:br w:type="page"/>
      </w:r>
    </w:p>
    <w:p>
      <w:pPr>
        <w:pStyle w:val="Heading1"/>
      </w:pPr>
      <w:r>
        <w:t>11. Kết luận</w:t>
      </w:r>
    </w:p>
    <w:p>
      <w:r>
        <w:t>Bộ mô hình trên mô tả hệ thống e-SHOPPING từ pha phân tích đến pha thiết kế. Hệ thống e-SHOPPING chịu trách nhiệm xử lý giao diện, giỏ hàng, đặt hàng, tính tiền và ghi nhận đơn; trong khi dữ liệu sản phẩm, kiểm tra thanh toán và gửi email được thực hiện thông qua các hệ thống/dịch vụ bên ngoài.</w:t>
      </w:r>
    </w:p>
    <w:sectPr w:rsidR="00FC693F" w:rsidRPr="0006063C" w:rsidSect="00034616">
      <w:footerReference w:type="default" r:id="rId16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>e-SHOPPING – UML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