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06" w:rsidRPr="00194006" w:rsidRDefault="00194006" w:rsidP="00194006">
      <w:pPr>
        <w:spacing w:after="225" w:line="240" w:lineRule="auto"/>
        <w:jc w:val="both"/>
        <w:rPr>
          <w:rFonts w:ascii="Arial" w:eastAsia="Times New Roman" w:hAnsi="Arial" w:cs="Arial"/>
          <w:color w:val="505050"/>
          <w:sz w:val="23"/>
          <w:szCs w:val="23"/>
        </w:rPr>
      </w:pPr>
    </w:p>
    <w:tbl>
      <w:tblPr>
        <w:tblpPr w:leftFromText="180" w:rightFromText="180" w:horzAnchor="margin" w:tblpY="300"/>
        <w:tblW w:w="9918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4098"/>
        <w:gridCol w:w="2242"/>
        <w:gridCol w:w="2729"/>
      </w:tblGrid>
      <w:tr w:rsidR="00194006" w:rsidRPr="00194006" w:rsidTr="00194006">
        <w:trPr>
          <w:trHeight w:val="766"/>
          <w:tblCellSpacing w:w="15" w:type="dxa"/>
        </w:trPr>
        <w:tc>
          <w:tcPr>
            <w:tcW w:w="98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Bảng giá bảo dưỡng xe máy Honda 2020 – 2021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40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bảo dưỡng</w:t>
            </w:r>
          </w:p>
        </w:tc>
        <w:tc>
          <w:tcPr>
            <w:tcW w:w="4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Giá tiền (VNĐ)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Xe số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Xe ga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Giảm sóc trước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Giảm xóc sau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Chế hòa khí, lọc gió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Bugi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Cổ phốt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Motor đề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Dây ga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Dây công tơ mét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Dây phanh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Bát phanh trước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Bát phanh sau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 tắc đèn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20.000</w:t>
            </w:r>
          </w:p>
        </w:tc>
      </w:tr>
      <w:tr w:rsidR="00194006" w:rsidRPr="00194006" w:rsidTr="00194006">
        <w:trPr>
          <w:trHeight w:val="357"/>
          <w:tblCellSpacing w:w="15" w:type="dxa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Súc nạp ắc quy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30.000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4006" w:rsidRPr="00194006" w:rsidRDefault="00194006" w:rsidP="00194006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23"/>
                <w:szCs w:val="23"/>
              </w:rPr>
            </w:pPr>
            <w:r w:rsidRPr="001940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30.000</w:t>
            </w:r>
          </w:p>
        </w:tc>
      </w:tr>
    </w:tbl>
    <w:p w:rsidR="001D35D7" w:rsidRDefault="001D35D7"/>
    <w:p w:rsidR="00194006" w:rsidRDefault="00194006"/>
    <w:p w:rsidR="00194006" w:rsidRDefault="00194006">
      <w:r>
        <w:t>Các gói (combo) bảo dưỡng:</w:t>
      </w:r>
    </w:p>
    <w:p w:rsidR="00194006" w:rsidRDefault="00194006" w:rsidP="00194006">
      <w:r>
        <w:t>Bảo dưỡng xe số gói tiêu chuẩn giá 180.000đ</w:t>
      </w:r>
    </w:p>
    <w:p w:rsidR="00194006" w:rsidRDefault="00194006" w:rsidP="00194006">
      <w:r>
        <w:t>Bảo dưỡng xe tay ga gói tiêu chuẩn 180.000đ</w:t>
      </w:r>
    </w:p>
    <w:p w:rsidR="00194006" w:rsidRDefault="00194006" w:rsidP="00194006">
      <w:r>
        <w:t>Bảo dưỡng xe côn tay gói tiêu chuẩn 180.000đ</w:t>
      </w:r>
    </w:p>
    <w:p w:rsidR="00194006" w:rsidRDefault="00194006" w:rsidP="00194006">
      <w:r>
        <w:t>Bảo dưỡng xe số gói cao cấp 250.000đ</w:t>
      </w:r>
    </w:p>
    <w:p w:rsidR="00194006" w:rsidRDefault="00194006" w:rsidP="00194006">
      <w:r>
        <w:t>Bảo dưỡng xe ga gói cao cấp giá 350.000đ</w:t>
      </w:r>
    </w:p>
    <w:p w:rsidR="00194006" w:rsidRDefault="00194006" w:rsidP="00194006">
      <w:r>
        <w:t>Bảo dưỡng xe côn tay gói cao cấp giá 280.000đ</w:t>
      </w:r>
    </w:p>
    <w:p w:rsidR="00194006" w:rsidRDefault="00194006">
      <w:bookmarkStart w:id="0" w:name="_GoBack"/>
      <w:bookmarkEnd w:id="0"/>
    </w:p>
    <w:sectPr w:rsidR="0019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B"/>
    <w:rsid w:val="00194006"/>
    <w:rsid w:val="001D35D7"/>
    <w:rsid w:val="002A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B44C"/>
  <w15:chartTrackingRefBased/>
  <w15:docId w15:val="{1E8D0B2E-E27E-4AD6-8556-4EC3C5E4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Đặng Lê</dc:creator>
  <cp:keywords/>
  <dc:description/>
  <cp:lastModifiedBy>Uy Đặng Lê</cp:lastModifiedBy>
  <cp:revision>2</cp:revision>
  <dcterms:created xsi:type="dcterms:W3CDTF">2021-04-16T12:34:00Z</dcterms:created>
  <dcterms:modified xsi:type="dcterms:W3CDTF">2021-04-16T12:35:00Z</dcterms:modified>
</cp:coreProperties>
</file>