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0000"/>
          <w:sz w:val="32"/>
        </w:rPr>
        <w:t>BẢN ĐẶC TẢ VÀ QUY TRÌNH XÂY DỰNG HỆ THỐNG WEB GIS TOÀN DIỆN</w:t>
        <w:br/>
        <w:t>(END-TO-END WEBGIS SPECIFICATION &amp; ARCHITECTURAL BLUEPRINT)</w:t>
      </w:r>
    </w:p>
    <w:p>
      <w:pPr>
        <w:spacing w:after="320"/>
        <w:jc w:val="center"/>
      </w:pPr>
      <w:r>
        <w:rPr>
          <w:rFonts w:ascii="Times New Roman" w:hAnsi="Times New Roman"/>
          <w:i/>
          <w:color w:val="000000"/>
          <w:sz w:val="22"/>
        </w:rPr>
        <w:t>Dự án Nông nghiệp số — Tài liệu Master Quy chuẩn dành riêng cho Nhóm 2 (Web GIS)</w:t>
      </w:r>
    </w:p>
    <w:p>
      <w:pPr>
        <w:spacing w:before="280" w:after="80"/>
      </w:pPr>
      <w:r>
        <w:rPr>
          <w:rFonts w:ascii="Times New Roman" w:hAnsi="Times New Roman"/>
          <w:b/>
          <w:color w:val="000000"/>
          <w:sz w:val="26"/>
        </w:rPr>
        <w:t>PHẦN 1: PHÂN VÙNG VÀ BÓC TÁCH KIẾN TRÚC HỆ THỐNG WEB GIS</w:t>
      </w:r>
    </w:p>
    <w:p>
      <w:pPr>
        <w:spacing w:before="200" w:after="60"/>
      </w:pPr>
      <w:r>
        <w:rPr>
          <w:rFonts w:ascii="Times New Roman" w:hAnsi="Times New Roman"/>
          <w:b/>
          <w:color w:val="000000"/>
          <w:sz w:val="24"/>
        </w:rPr>
        <w:t>1.1. Phân vùng Hệ thống (System Boundary &amp; Scope Matrix)</w:t>
      </w:r>
    </w:p>
    <w:p>
      <w:pPr>
        <w:spacing w:after="80" w:line="276" w:lineRule="auto"/>
      </w:pPr>
      <w:r>
        <w:rPr>
          <w:rFonts w:ascii="Times New Roman" w:hAnsi="Times New Roman"/>
          <w:i w:val="0"/>
          <w:color w:val="000000"/>
          <w:sz w:val="22"/>
        </w:rPr>
        <w:t>Để hệ thống không bị phình phạm vi (Scope Creep) và bảo đảm tính độc lập tuyệt đối của Microservices trong dự án Nông nghiệp số, BA xác định ranh giới trách nhiệm của Nhóm 2 như sau:</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E6E6E6"/>
          </w:tcPr>
          <w:p>
            <w:r>
              <w:rPr>
                <w:rFonts w:ascii="Times New Roman" w:hAnsi="Times New Roman"/>
                <w:b/>
                <w:color w:val="000000"/>
                <w:sz w:val="20"/>
              </w:rPr>
              <w:t>Phân vùng Hệ thống</w:t>
            </w:r>
          </w:p>
        </w:tc>
        <w:tc>
          <w:tcPr>
            <w:tcW w:type="dxa" w:w="3120"/>
            <w:shd w:val="clear" w:color="auto" w:fill="E6E6E6"/>
          </w:tcPr>
          <w:p>
            <w:r>
              <w:rPr>
                <w:rFonts w:ascii="Times New Roman" w:hAnsi="Times New Roman"/>
                <w:b/>
                <w:color w:val="000000"/>
                <w:sz w:val="20"/>
              </w:rPr>
              <w:t>Nghiệp vụ / Thành phần Chi tiết</w:t>
            </w:r>
          </w:p>
        </w:tc>
        <w:tc>
          <w:tcPr>
            <w:tcW w:type="dxa" w:w="3120"/>
            <w:shd w:val="clear" w:color="auto" w:fill="E6E6E6"/>
          </w:tcPr>
          <w:p>
            <w:r>
              <w:rPr>
                <w:rFonts w:ascii="Times New Roman" w:hAnsi="Times New Roman"/>
                <w:b/>
                <w:color w:val="000000"/>
                <w:sz w:val="20"/>
              </w:rPr>
              <w:t>Ghi chú &amp; Trách nhiệm của BA</w:t>
            </w:r>
          </w:p>
        </w:tc>
      </w:tr>
      <w:tr>
        <w:tc>
          <w:tcPr>
            <w:tcW w:type="dxa" w:w="3120"/>
          </w:tcPr>
          <w:p>
            <w:pPr>
              <w:spacing w:after="40" w:line="252" w:lineRule="auto"/>
            </w:pPr>
            <w:r>
              <w:rPr>
                <w:rFonts w:ascii="Times New Roman" w:hAnsi="Times New Roman"/>
                <w:color w:val="000000"/>
                <w:sz w:val="20"/>
              </w:rPr>
              <w:t>IN-SCOPE</w:t>
              <w:br/>
              <w:t>(Thuộc sở hữu tuyệt đối của Nhóm 2)</w:t>
            </w:r>
          </w:p>
        </w:tc>
        <w:tc>
          <w:tcPr>
            <w:tcW w:type="dxa" w:w="3120"/>
          </w:tcPr>
          <w:p>
            <w:pPr>
              <w:spacing w:after="40" w:line="252" w:lineRule="auto"/>
            </w:pPr>
            <w:r>
              <w:rPr>
                <w:rFonts w:ascii="Times New Roman" w:hAnsi="Times New Roman"/>
                <w:color w:val="000000"/>
                <w:sz w:val="20"/>
              </w:rPr>
              <w:t>• Quản lý Engine Bản đồ số (Web GIS Engine).</w:t>
              <w:br/>
              <w:t>• Số hóa Ranh giới Lô đất (Spatial Polygons).</w:t>
              <w:br/>
              <w:t>• Engine Sinh &amp; Cấp phát Mã vùng trồng (PUC Master Engine).</w:t>
              <w:br/>
              <w:t>• Quản lý Nhật ký Xuất xưởng &amp; Mã lô hàng Truy xuất nguồn gốc.</w:t>
              <w:br/>
              <w:t>• Engine Trực quan hóa Rủi ro Không gian (Đổi màu bản đồ).</w:t>
              <w:br/>
              <w:t>• Cung cấp RESTful API công khai tra cứu PUC &amp; GeoJSON.</w:t>
            </w:r>
          </w:p>
        </w:tc>
        <w:tc>
          <w:tcPr>
            <w:tcW w:type="dxa" w:w="3120"/>
          </w:tcPr>
          <w:p>
            <w:pPr>
              <w:spacing w:after="40" w:line="252" w:lineRule="auto"/>
            </w:pPr>
            <w:r>
              <w:rPr>
                <w:rFonts w:ascii="Times New Roman" w:hAnsi="Times New Roman"/>
                <w:color w:val="000000"/>
                <w:sz w:val="20"/>
              </w:rPr>
              <w:t>Nhóm 2 đóng vai trò là Nguồn dữ liệu gốc (Single Source of Truth) về dữ liệu không gian đất đai và Mã vùng trồng (PUC) cho toàn dự án.</w:t>
            </w:r>
          </w:p>
        </w:tc>
      </w:tr>
      <w:tr>
        <w:tc>
          <w:tcPr>
            <w:tcW w:type="dxa" w:w="3120"/>
          </w:tcPr>
          <w:p>
            <w:pPr>
              <w:spacing w:after="40" w:line="252" w:lineRule="auto"/>
            </w:pPr>
            <w:r>
              <w:rPr>
                <w:rFonts w:ascii="Times New Roman" w:hAnsi="Times New Roman"/>
                <w:color w:val="000000"/>
                <w:sz w:val="20"/>
              </w:rPr>
              <w:t>OUT-OF-SCOPE</w:t>
              <w:br/>
              <w:t>(Chỉ tích hợp qua API bên ngoài)</w:t>
            </w:r>
          </w:p>
        </w:tc>
        <w:tc>
          <w:tcPr>
            <w:tcW w:type="dxa" w:w="3120"/>
          </w:tcPr>
          <w:p>
            <w:pPr>
              <w:spacing w:after="40" w:line="252" w:lineRule="auto"/>
            </w:pPr>
            <w:r>
              <w:rPr>
                <w:rFonts w:ascii="Times New Roman" w:hAnsi="Times New Roman"/>
                <w:color w:val="000000"/>
                <w:sz w:val="20"/>
              </w:rPr>
              <w:t>• Quản lý Tài khoản &amp; Hồ sơ nông dân (thuộc Auth Service &amp; Farmer Registry dùng chung).</w:t>
              <w:br/>
              <w:t>• Chi tiết Nhật ký chăm sóc/phun thuốc/bón phân (thuộc Journal Service bên ngoài).</w:t>
              <w:br/>
              <w:t>• Thuật toán AI nén ảnh &amp; Heatmap Grad-CAM (thuộc Disease Detection AI Service bên ngoài).</w:t>
            </w:r>
          </w:p>
        </w:tc>
        <w:tc>
          <w:tcPr>
            <w:tcW w:type="dxa" w:w="3120"/>
          </w:tcPr>
          <w:p>
            <w:pPr>
              <w:spacing w:after="40" w:line="252" w:lineRule="auto"/>
            </w:pPr>
            <w:r>
              <w:rPr>
                <w:rFonts w:ascii="Times New Roman" w:hAnsi="Times New Roman"/>
                <w:color w:val="000000"/>
                <w:sz w:val="20"/>
              </w:rPr>
              <w:t>GIS Service không lưu trữ các dữ liệu này, chỉ đóng vai trò trao đổi thông tin qua API Gateway.</w:t>
            </w:r>
          </w:p>
        </w:tc>
      </w:tr>
    </w:tbl>
    <w:p/>
    <w:p>
      <w:pPr>
        <w:spacing w:before="200" w:after="60"/>
      </w:pPr>
      <w:r>
        <w:rPr>
          <w:rFonts w:ascii="Times New Roman" w:hAnsi="Times New Roman"/>
          <w:b/>
          <w:color w:val="000000"/>
          <w:sz w:val="24"/>
        </w:rPr>
        <w:t>1.2. Bóc tách Kiến trúc Microservices 5 Lớp</w:t>
      </w:r>
    </w:p>
    <w:p>
      <w:pPr>
        <w:spacing w:after="80" w:line="276" w:lineRule="auto"/>
      </w:pPr>
      <w:r>
        <w:rPr>
          <w:rFonts w:ascii="Times New Roman" w:hAnsi="Times New Roman"/>
          <w:i w:val="0"/>
          <w:color w:val="000000"/>
          <w:sz w:val="22"/>
        </w:rPr>
        <w:t>Kiến trúc hệ thống được phân rã thành 5 lớp chặt chẽ nhằm đảm bảo tính cô lập và khả năng mở rộng:</w:t>
      </w:r>
    </w:p>
    <w:p>
      <w:pPr>
        <w:pStyle w:val="ListBullet"/>
        <w:spacing w:after="60" w:line="276" w:lineRule="auto"/>
      </w:pPr>
      <w:r>
        <w:rPr>
          <w:rFonts w:ascii="Times New Roman" w:hAnsi="Times New Roman"/>
          <w:b/>
          <w:color w:val="000000"/>
          <w:sz w:val="22"/>
        </w:rPr>
        <w:t>Lớp 1 - Presentation Layer (Actor 1: Cán bộ HTX):</w:t>
      </w:r>
      <w:r>
        <w:rPr>
          <w:rFonts w:ascii="Times New Roman" w:hAnsi="Times New Roman"/>
          <w:color w:val="000000"/>
          <w:sz w:val="22"/>
        </w:rPr>
        <w:t xml:space="preserve"> Cần màn hình Web GIS Dashboard cỡ lớn (Desktop/Laptop), hiển thị bản đồ tổng quan toàn vùng, xem thống kê diện tích, vẽ/chỉnh sửa ranh giới lô đất.</w:t>
      </w:r>
    </w:p>
    <w:p>
      <w:pPr>
        <w:pStyle w:val="ListBullet"/>
        <w:spacing w:after="60" w:line="276" w:lineRule="auto"/>
      </w:pPr>
      <w:r>
        <w:rPr>
          <w:rFonts w:ascii="Times New Roman" w:hAnsi="Times New Roman"/>
          <w:b/>
          <w:color w:val="000000"/>
          <w:sz w:val="22"/>
        </w:rPr>
        <w:t>Lớp 1 - Presentation Layer (Actor 2: Nông dân):</w:t>
      </w:r>
      <w:r>
        <w:rPr>
          <w:rFonts w:ascii="Times New Roman" w:hAnsi="Times New Roman"/>
          <w:color w:val="000000"/>
          <w:sz w:val="22"/>
        </w:rPr>
        <w:t xml:space="preserve"> Cần giao diện gọn nhẹ (Mobile Web/Tablet) để xem thông tin lô đất của mình, xuất mã QR Code cho đợt xuất xưởng.</w:t>
      </w:r>
    </w:p>
    <w:p>
      <w:pPr>
        <w:pStyle w:val="ListBullet"/>
        <w:spacing w:after="60" w:line="276" w:lineRule="auto"/>
      </w:pPr>
      <w:r>
        <w:rPr>
          <w:rFonts w:ascii="Times New Roman" w:hAnsi="Times New Roman"/>
          <w:b/>
          <w:color w:val="000000"/>
          <w:sz w:val="22"/>
        </w:rPr>
        <w:t>Lớp 2 - Integration &amp; Gateway Layer:</w:t>
      </w:r>
      <w:r>
        <w:rPr>
          <w:rFonts w:ascii="Times New Roman" w:hAnsi="Times New Roman"/>
          <w:color w:val="000000"/>
          <w:sz w:val="22"/>
        </w:rPr>
        <w:t xml:space="preserve"> API Gateway (Nginx) định tuyến các request /api/v1/gis/* về GIS Service Backend và kiểm tra chữ ký JWT Access Token ở HTTP Header.</w:t>
      </w:r>
    </w:p>
    <w:p>
      <w:pPr>
        <w:pStyle w:val="ListBullet"/>
        <w:spacing w:after="60" w:line="276" w:lineRule="auto"/>
      </w:pPr>
      <w:r>
        <w:rPr>
          <w:rFonts w:ascii="Times New Roman" w:hAnsi="Times New Roman"/>
          <w:b/>
          <w:color w:val="000000"/>
          <w:sz w:val="22"/>
        </w:rPr>
        <w:t>Lớp 3 - Business Logic Layer (GIS Microservice):</w:t>
      </w:r>
      <w:r>
        <w:rPr>
          <w:rFonts w:ascii="Times New Roman" w:hAnsi="Times New Roman"/>
          <w:color w:val="000000"/>
          <w:sz w:val="22"/>
        </w:rPr>
        <w:t xml:space="preserve"> Gồm 4 Module: Spatial Management, PUC Generator &amp; Lifecycle, Traceability &amp; Shipping, và Spatial Risk &amp; Event Handling Module.</w:t>
      </w:r>
    </w:p>
    <w:p>
      <w:pPr>
        <w:pStyle w:val="ListBullet"/>
        <w:spacing w:after="60" w:line="276" w:lineRule="auto"/>
      </w:pPr>
      <w:r>
        <w:rPr>
          <w:rFonts w:ascii="Times New Roman" w:hAnsi="Times New Roman"/>
          <w:b/>
          <w:color w:val="000000"/>
          <w:sz w:val="22"/>
        </w:rPr>
        <w:t>Lớp 4 - Shared Services Layer:</w:t>
      </w:r>
      <w:r>
        <w:rPr>
          <w:rFonts w:ascii="Times New Roman" w:hAnsi="Times New Roman"/>
          <w:color w:val="000000"/>
          <w:sz w:val="22"/>
        </w:rPr>
        <w:t xml:space="preserve"> Tích hợp dịch vụ Farmer Registry xác thực farmer_id trước khi gán quyền sở hữu lô đất.</w:t>
      </w:r>
    </w:p>
    <w:p>
      <w:pPr>
        <w:pStyle w:val="ListBullet"/>
        <w:spacing w:after="60" w:line="276" w:lineRule="auto"/>
      </w:pPr>
      <w:r>
        <w:rPr>
          <w:rFonts w:ascii="Times New Roman" w:hAnsi="Times New Roman"/>
          <w:b/>
          <w:color w:val="000000"/>
          <w:sz w:val="22"/>
        </w:rPr>
        <w:t>Lớp 5 - Data Layer (PostGIS):</w:t>
      </w:r>
      <w:r>
        <w:rPr>
          <w:rFonts w:ascii="Times New Roman" w:hAnsi="Times New Roman"/>
          <w:color w:val="000000"/>
          <w:sz w:val="22"/>
        </w:rPr>
        <w:t xml:space="preserve"> CSDL PostgreSQL + Extension PostGIS. Tách biệt trường dữ liệu không gian (boundary: GEOMETRY Polygon) và dữ liệu thuộc tính (PUC, Tên lô, Loại cây). Đánh chỉ mục không gian GiST Index.</w:t>
      </w:r>
    </w:p>
    <w:p>
      <w:pPr>
        <w:spacing w:before="200" w:after="60"/>
      </w:pPr>
      <w:r>
        <w:rPr>
          <w:rFonts w:ascii="Times New Roman" w:hAnsi="Times New Roman"/>
          <w:b/>
          <w:color w:val="000000"/>
          <w:sz w:val="24"/>
        </w:rPr>
        <w:t>1.3. Phân tích Điểm tựa Nghiệp vụ: Mã PUC &amp; Máy trạng thái Đổi màu Bản đồ</w:t>
      </w:r>
    </w:p>
    <w:p>
      <w:pPr>
        <w:spacing w:after="80" w:line="276" w:lineRule="auto"/>
      </w:pPr>
      <w:r>
        <w:rPr>
          <w:rFonts w:ascii="Times New Roman" w:hAnsi="Times New Roman"/>
          <w:i w:val="0"/>
          <w:color w:val="000000"/>
          <w:sz w:val="22"/>
        </w:rPr>
        <w:t>Mã PUC (Production Unit Code) là chìa khóa liên kết dữ liệu nghiệp vụ duy nhất của toàn bộ hệ thống Nông nghiệp số. Chỉ số risk_level của lô đất quy định trực quan màu sắc hiển thị ranh giới trên nền bản đồ Web GIS:</w:t>
      </w:r>
    </w:p>
    <w:p>
      <w:pPr>
        <w:pStyle w:val="ListBullet"/>
        <w:spacing w:after="60" w:line="276" w:lineRule="auto"/>
      </w:pPr>
      <w:r>
        <w:rPr>
          <w:rFonts w:ascii="Times New Roman" w:hAnsi="Times New Roman"/>
          <w:b/>
          <w:color w:val="000000"/>
          <w:sz w:val="22"/>
        </w:rPr>
        <w:t>Trạng thái 0 (BINH_THUONG):</w:t>
      </w:r>
      <w:r>
        <w:rPr>
          <w:rFonts w:ascii="Times New Roman" w:hAnsi="Times New Roman"/>
          <w:color w:val="000000"/>
          <w:sz w:val="22"/>
        </w:rPr>
        <w:t xml:space="preserve"> Ranh giới lô đất màu Xanh Lá (#2E7D32) — Lô đất canh tác an toàn, phát triển bình thường.</w:t>
      </w:r>
    </w:p>
    <w:p>
      <w:pPr>
        <w:pStyle w:val="ListBullet"/>
        <w:spacing w:after="60" w:line="276" w:lineRule="auto"/>
      </w:pPr>
      <w:r>
        <w:rPr>
          <w:rFonts w:ascii="Times New Roman" w:hAnsi="Times New Roman"/>
          <w:b/>
          <w:color w:val="000000"/>
          <w:sz w:val="22"/>
        </w:rPr>
        <w:t>Trạng thái 1 (CANH_BAO_NHE):</w:t>
      </w:r>
      <w:r>
        <w:rPr>
          <w:rFonts w:ascii="Times New Roman" w:hAnsi="Times New Roman"/>
          <w:color w:val="000000"/>
          <w:sz w:val="22"/>
        </w:rPr>
        <w:t xml:space="preserve"> Ranh giới lô đất màu Vàng (#F57F17) — Có nguy cơ dịch bệnh hoặc cần theo dõi thêm.</w:t>
      </w:r>
    </w:p>
    <w:p>
      <w:pPr>
        <w:pStyle w:val="ListBullet"/>
        <w:spacing w:after="60" w:line="276" w:lineRule="auto"/>
      </w:pPr>
      <w:r>
        <w:rPr>
          <w:rFonts w:ascii="Times New Roman" w:hAnsi="Times New Roman"/>
          <w:b/>
          <w:color w:val="000000"/>
          <w:sz w:val="22"/>
        </w:rPr>
        <w:t>Trạng thái 2 (NGUY_CO_CAO):</w:t>
      </w:r>
      <w:r>
        <w:rPr>
          <w:rFonts w:ascii="Times New Roman" w:hAnsi="Times New Roman"/>
          <w:color w:val="000000"/>
          <w:sz w:val="22"/>
        </w:rPr>
        <w:t xml:space="preserve"> Ranh giới lô đất màu Đỏ Nhấp Nháy (#D32F2F) — Có dịch bệnh nguy hiểm (tiếp nhận từ Nhóm 3 gửi về).</w:t>
      </w:r>
    </w:p>
    <w:p>
      <w:pPr>
        <w:spacing w:before="200" w:after="60"/>
      </w:pPr>
      <w:r>
        <w:rPr>
          <w:rFonts w:ascii="Times New Roman" w:hAnsi="Times New Roman"/>
          <w:b/>
          <w:color w:val="000000"/>
          <w:sz w:val="24"/>
        </w:rPr>
        <w:t>1.4. Yêu cầu Phi Chức Năng (NFR - Quality Attributes)</w:t>
      </w:r>
    </w:p>
    <w:p>
      <w:pPr>
        <w:pStyle w:val="ListBullet"/>
        <w:spacing w:after="60" w:line="276" w:lineRule="auto"/>
      </w:pPr>
      <w:r>
        <w:rPr>
          <w:rFonts w:ascii="Times New Roman" w:hAnsi="Times New Roman"/>
          <w:b/>
          <w:color w:val="000000"/>
          <w:sz w:val="22"/>
        </w:rPr>
        <w:t>Hiệu năng Rendering (Performance):</w:t>
      </w:r>
      <w:r>
        <w:rPr>
          <w:rFonts w:ascii="Times New Roman" w:hAnsi="Times New Roman"/>
          <w:color w:val="000000"/>
          <w:sz w:val="22"/>
        </w:rPr>
        <w:t xml:space="preserve"> Phản hồi API lấy danh sách ranh giới lô đất dạng GeoJSON dưới 500ms cho 5,000 lô đất. Áp dụng kỹ thuật Viewport-based Loading (Bounding Box - BBOX) để chỉ nạp dữ liệu không gian trong vùng màn hình người dùng đang quan sát.</w:t>
      </w:r>
    </w:p>
    <w:p>
      <w:pPr>
        <w:pStyle w:val="ListBullet"/>
        <w:spacing w:after="60" w:line="276" w:lineRule="auto"/>
      </w:pPr>
      <w:r>
        <w:rPr>
          <w:rFonts w:ascii="Times New Roman" w:hAnsi="Times New Roman"/>
          <w:b/>
          <w:color w:val="000000"/>
          <w:sz w:val="22"/>
        </w:rPr>
        <w:t>Tính toàn vẹn Dữ liệu Không gian (Data Integrity):</w:t>
      </w:r>
      <w:r>
        <w:rPr>
          <w:rFonts w:ascii="Times New Roman" w:hAnsi="Times New Roman"/>
          <w:color w:val="000000"/>
          <w:sz w:val="22"/>
        </w:rPr>
        <w:t xml:space="preserve"> Đảm bảo tính nhất quán không gian (Topology Rules). Không cho phép 2 lô đất của 2 nông dân vẽ đè lấp lên nhau (PostGIS ST_Intersects = False).</w:t>
      </w:r>
    </w:p>
    <w:p>
      <w:pPr>
        <w:pStyle w:val="ListBullet"/>
        <w:spacing w:after="60" w:line="276" w:lineRule="auto"/>
      </w:pPr>
      <w:r>
        <w:rPr>
          <w:rFonts w:ascii="Times New Roman" w:hAnsi="Times New Roman"/>
          <w:b/>
          <w:color w:val="000000"/>
          <w:sz w:val="22"/>
        </w:rPr>
        <w:t>Khả năng Mở rộng (Scalability):</w:t>
      </w:r>
      <w:r>
        <w:rPr>
          <w:rFonts w:ascii="Times New Roman" w:hAnsi="Times New Roman"/>
          <w:color w:val="000000"/>
          <w:sz w:val="22"/>
        </w:rPr>
        <w:t xml:space="preserve"> GIS Service được đóng gói thành Docker Container Stateless, dễ dàng nâng cấp hoặc mở rộng độc lập.</w:t>
      </w:r>
    </w:p>
    <w:p>
      <w:pPr>
        <w:spacing w:before="280" w:after="80"/>
      </w:pPr>
      <w:r>
        <w:rPr>
          <w:rFonts w:ascii="Times New Roman" w:hAnsi="Times New Roman"/>
          <w:b/>
          <w:color w:val="000000"/>
          <w:sz w:val="26"/>
        </w:rPr>
        <w:t>PHẦN 2: BÓC TÁCH CHI TIẾT NGHIỆP VỤ CỐT LÕI (FARMER-CENTRIC &amp; WEB GIS LOGIC)</w:t>
      </w:r>
    </w:p>
    <w:p>
      <w:pPr>
        <w:spacing w:before="200" w:after="60"/>
      </w:pPr>
      <w:r>
        <w:rPr>
          <w:rFonts w:ascii="Times New Roman" w:hAnsi="Times New Roman"/>
          <w:b/>
          <w:color w:val="000000"/>
          <w:sz w:val="24"/>
        </w:rPr>
        <w:t>2.1. UC-GIS-01: Số hóa Ranh giới Lô đất &amp; Tự động Đo diện tích</w:t>
      </w:r>
    </w:p>
    <w:p>
      <w:pPr>
        <w:spacing w:after="80" w:line="276" w:lineRule="auto"/>
      </w:pPr>
      <w:r>
        <w:rPr>
          <w:rFonts w:ascii="Times New Roman" w:hAnsi="Times New Roman"/>
          <w:b/>
          <w:color w:val="000000"/>
          <w:sz w:val="22"/>
        </w:rPr>
        <w:t>Mục tiêu Use Case:</w:t>
      </w:r>
      <w:r>
        <w:rPr>
          <w:rFonts w:ascii="Times New Roman" w:hAnsi="Times New Roman"/>
          <w:i w:val="0"/>
          <w:color w:val="000000"/>
          <w:sz w:val="22"/>
        </w:rPr>
        <w:t>Số hóa ranh giới và tự động tính toán diện tích lô đất trên nền bản đồ số vệ tinh.</w:t>
      </w:r>
    </w:p>
    <w:p>
      <w:pPr>
        <w:pStyle w:val="ListBullet"/>
        <w:spacing w:after="60" w:line="276" w:lineRule="auto"/>
      </w:pPr>
      <w:r>
        <w:rPr>
          <w:rFonts w:ascii="Times New Roman" w:hAnsi="Times New Roman"/>
          <w:b/>
          <w:color w:val="000000"/>
          <w:sz w:val="22"/>
        </w:rPr>
        <w:t>User Story:</w:t>
      </w:r>
      <w:r>
        <w:rPr>
          <w:rFonts w:ascii="Times New Roman" w:hAnsi="Times New Roman"/>
          <w:color w:val="000000"/>
          <w:sz w:val="22"/>
        </w:rPr>
        <w:t xml:space="preserve"> Với tư cách là Cán bộ HTX / Nông dân, tôi muốn vẽ ranh giới lô đất trực tiếp trên bản đồ vệ tinh để lưu vị trí thực tế và tự động tính diện tích.</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E6E6E6"/>
          </w:tcPr>
          <w:p>
            <w:r>
              <w:rPr>
                <w:rFonts w:ascii="Times New Roman" w:hAnsi="Times New Roman"/>
                <w:b/>
                <w:color w:val="000000"/>
                <w:sz w:val="20"/>
              </w:rPr>
              <w:t>Thành phần Quy tắc</w:t>
            </w:r>
          </w:p>
        </w:tc>
        <w:tc>
          <w:tcPr>
            <w:tcW w:type="dxa" w:w="4680"/>
            <w:shd w:val="clear" w:color="auto" w:fill="E6E6E6"/>
          </w:tcPr>
          <w:p>
            <w:r>
              <w:rPr>
                <w:rFonts w:ascii="Times New Roman" w:hAnsi="Times New Roman"/>
                <w:b/>
                <w:color w:val="000000"/>
                <w:sz w:val="20"/>
              </w:rPr>
              <w:t>Nội dung Quy tắc Nghiệp vụ Chi tiết (Business Rules)</w:t>
            </w:r>
          </w:p>
        </w:tc>
      </w:tr>
      <w:tr>
        <w:tc>
          <w:tcPr>
            <w:tcW w:type="dxa" w:w="4680"/>
          </w:tcPr>
          <w:p>
            <w:pPr>
              <w:spacing w:after="40" w:line="252" w:lineRule="auto"/>
            </w:pPr>
            <w:r>
              <w:rPr>
                <w:rFonts w:ascii="Times New Roman" w:hAnsi="Times New Roman"/>
                <w:color w:val="000000"/>
                <w:sz w:val="20"/>
              </w:rPr>
              <w:t>Định dạng Tọa độ</w:t>
            </w:r>
          </w:p>
        </w:tc>
        <w:tc>
          <w:tcPr>
            <w:tcW w:type="dxa" w:w="4680"/>
          </w:tcPr>
          <w:p>
            <w:pPr>
              <w:spacing w:after="40" w:line="252" w:lineRule="auto"/>
            </w:pPr>
            <w:r>
              <w:rPr>
                <w:rFonts w:ascii="Times New Roman" w:hAnsi="Times New Roman"/>
                <w:color w:val="000000"/>
                <w:sz w:val="20"/>
              </w:rPr>
              <w:t>Ranh giới vẽ phải là đa giác khép kín GeoJSON Polygon (Chuẩn hệ tọa độ WGS84 - EPSG:4326), số lượng đỉnh kiểm tra &gt;= 3.</w:t>
            </w:r>
          </w:p>
        </w:tc>
      </w:tr>
      <w:tr>
        <w:tc>
          <w:tcPr>
            <w:tcW w:type="dxa" w:w="4680"/>
          </w:tcPr>
          <w:p>
            <w:pPr>
              <w:spacing w:after="40" w:line="252" w:lineRule="auto"/>
            </w:pPr>
            <w:r>
              <w:rPr>
                <w:rFonts w:ascii="Times New Roman" w:hAnsi="Times New Roman"/>
                <w:color w:val="000000"/>
                <w:sz w:val="20"/>
              </w:rPr>
              <w:t>Kiểm tra Toán học (Valid Geometry)</w:t>
            </w:r>
          </w:p>
        </w:tc>
        <w:tc>
          <w:tcPr>
            <w:tcW w:type="dxa" w:w="4680"/>
          </w:tcPr>
          <w:p>
            <w:pPr>
              <w:spacing w:after="40" w:line="252" w:lineRule="auto"/>
            </w:pPr>
            <w:r>
              <w:rPr>
                <w:rFonts w:ascii="Times New Roman" w:hAnsi="Times New Roman"/>
                <w:color w:val="000000"/>
                <w:sz w:val="20"/>
              </w:rPr>
              <w:t>Các cạnh của đa giác không được tự cắt chéo nhau (No Self-Intersection).</w:t>
            </w:r>
          </w:p>
        </w:tc>
      </w:tr>
      <w:tr>
        <w:tc>
          <w:tcPr>
            <w:tcW w:type="dxa" w:w="4680"/>
          </w:tcPr>
          <w:p>
            <w:pPr>
              <w:spacing w:after="40" w:line="252" w:lineRule="auto"/>
            </w:pPr>
            <w:r>
              <w:rPr>
                <w:rFonts w:ascii="Times New Roman" w:hAnsi="Times New Roman"/>
                <w:color w:val="000000"/>
                <w:sz w:val="20"/>
              </w:rPr>
              <w:t>Kiểm tra Chống Đè lấp (Topology Rule)</w:t>
            </w:r>
          </w:p>
        </w:tc>
        <w:tc>
          <w:tcPr>
            <w:tcW w:type="dxa" w:w="4680"/>
          </w:tcPr>
          <w:p>
            <w:pPr>
              <w:spacing w:after="40" w:line="252" w:lineRule="auto"/>
            </w:pPr>
            <w:r>
              <w:rPr>
                <w:rFonts w:ascii="Times New Roman" w:hAnsi="Times New Roman"/>
                <w:color w:val="000000"/>
                <w:sz w:val="20"/>
              </w:rPr>
              <w:t>Backend gọi hàm PostGIS ST_Intersects để kiểm tra. Nếu đa giác mới vẽ đè lấp lên ranh giới lô đất đã có trong CSDL -&gt; Hệ thống từ chối và trả về lỗi: "Ranh giới bị trùng đè với Lô đất [Mã PUC cũ]. Vui lòng vẽ lại."</w:t>
            </w:r>
          </w:p>
        </w:tc>
      </w:tr>
      <w:tr>
        <w:tc>
          <w:tcPr>
            <w:tcW w:type="dxa" w:w="4680"/>
          </w:tcPr>
          <w:p>
            <w:pPr>
              <w:spacing w:after="40" w:line="252" w:lineRule="auto"/>
            </w:pPr>
            <w:r>
              <w:rPr>
                <w:rFonts w:ascii="Times New Roman" w:hAnsi="Times New Roman"/>
                <w:color w:val="000000"/>
                <w:sz w:val="20"/>
              </w:rPr>
              <w:t>Tự động Đo diện tích</w:t>
            </w:r>
          </w:p>
        </w:tc>
        <w:tc>
          <w:tcPr>
            <w:tcW w:type="dxa" w:w="4680"/>
          </w:tcPr>
          <w:p>
            <w:pPr>
              <w:spacing w:after="40" w:line="252" w:lineRule="auto"/>
            </w:pPr>
            <w:r>
              <w:rPr>
                <w:rFonts w:ascii="Times New Roman" w:hAnsi="Times New Roman"/>
                <w:color w:val="000000"/>
                <w:sz w:val="20"/>
              </w:rPr>
              <w:t>PostGIS tự động chuyển đổi hệ tọa độ sang mét ST_Transform(boundary, 3857) và dùng hàm ST_Area để tính diện tích chuẩn xác ra m2 và Héc-ta (ha).</w:t>
            </w:r>
          </w:p>
        </w:tc>
      </w:tr>
    </w:tbl>
    <w:p/>
    <w:p>
      <w:pPr>
        <w:spacing w:before="200" w:after="60"/>
      </w:pPr>
      <w:r>
        <w:rPr>
          <w:rFonts w:ascii="Times New Roman" w:hAnsi="Times New Roman"/>
          <w:b/>
          <w:color w:val="000000"/>
          <w:sz w:val="24"/>
        </w:rPr>
        <w:t>2.2. UC-GIS-02: Sinh Engine &amp; Cấp phát Mã vùng trồng (PUC)</w:t>
      </w:r>
    </w:p>
    <w:p>
      <w:pPr>
        <w:spacing w:after="80" w:line="276" w:lineRule="auto"/>
      </w:pPr>
      <w:r>
        <w:rPr>
          <w:rFonts w:ascii="Times New Roman" w:hAnsi="Times New Roman"/>
          <w:b/>
          <w:color w:val="000000"/>
          <w:sz w:val="22"/>
        </w:rPr>
        <w:t>Mục tiêu Use Case:</w:t>
      </w:r>
      <w:r>
        <w:rPr>
          <w:rFonts w:ascii="Times New Roman" w:hAnsi="Times New Roman"/>
          <w:i w:val="0"/>
          <w:color w:val="000000"/>
          <w:sz w:val="22"/>
        </w:rPr>
        <w:t>Sinh mã định danh quốc gia PUC duy nhất và tạo QR Code đại diện cho lô đất mới.</w:t>
      </w:r>
    </w:p>
    <w:p>
      <w:pPr>
        <w:pStyle w:val="ListBullet"/>
        <w:spacing w:after="60" w:line="276" w:lineRule="auto"/>
      </w:pPr>
      <w:r>
        <w:rPr>
          <w:rFonts w:ascii="Times New Roman" w:hAnsi="Times New Roman"/>
          <w:b/>
          <w:color w:val="000000"/>
          <w:sz w:val="22"/>
        </w:rPr>
        <w:t>User Story:</w:t>
      </w:r>
      <w:r>
        <w:rPr>
          <w:rFonts w:ascii="Times New Roman" w:hAnsi="Times New Roman"/>
          <w:color w:val="000000"/>
          <w:sz w:val="22"/>
        </w:rPr>
        <w:t xml:space="preserve"> Với tư cách là Hệ thống GIS Service, tôi muốn tự động sinh Mã PUC duy nhất và tạo QR Code đại diện khi một lô đất mới được lưu thành công.</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E6E6E6"/>
          </w:tcPr>
          <w:p>
            <w:r>
              <w:rPr>
                <w:rFonts w:ascii="Times New Roman" w:hAnsi="Times New Roman"/>
                <w:b/>
                <w:color w:val="000000"/>
                <w:sz w:val="20"/>
              </w:rPr>
              <w:t>Thành phần Quy tắc</w:t>
            </w:r>
          </w:p>
        </w:tc>
        <w:tc>
          <w:tcPr>
            <w:tcW w:type="dxa" w:w="4680"/>
            <w:shd w:val="clear" w:color="auto" w:fill="E6E6E6"/>
          </w:tcPr>
          <w:p>
            <w:r>
              <w:rPr>
                <w:rFonts w:ascii="Times New Roman" w:hAnsi="Times New Roman"/>
                <w:b/>
                <w:color w:val="000000"/>
                <w:sz w:val="20"/>
              </w:rPr>
              <w:t>Nội dung Quy tắc Nghiệp vụ Chi tiết (Business Rules)</w:t>
            </w:r>
          </w:p>
        </w:tc>
      </w:tr>
      <w:tr>
        <w:tc>
          <w:tcPr>
            <w:tcW w:type="dxa" w:w="4680"/>
          </w:tcPr>
          <w:p>
            <w:pPr>
              <w:spacing w:after="40" w:line="252" w:lineRule="auto"/>
            </w:pPr>
            <w:r>
              <w:rPr>
                <w:rFonts w:ascii="Times New Roman" w:hAnsi="Times New Roman"/>
                <w:color w:val="000000"/>
                <w:sz w:val="20"/>
              </w:rPr>
              <w:t>Cấu trúc Mã PUC Chuẩn</w:t>
            </w:r>
          </w:p>
        </w:tc>
        <w:tc>
          <w:tcPr>
            <w:tcW w:type="dxa" w:w="4680"/>
          </w:tcPr>
          <w:p>
            <w:pPr>
              <w:spacing w:after="40" w:line="252" w:lineRule="auto"/>
            </w:pPr>
            <w:r>
              <w:rPr>
                <w:rFonts w:ascii="Times New Roman" w:hAnsi="Times New Roman"/>
                <w:color w:val="000000"/>
                <w:sz w:val="20"/>
              </w:rPr>
              <w:t>Định dạng quy chuẩn: VN-[Mã Tỉnh/Thành]-[Năm]-[Số Thứ Tự 6 Chữ Số] (Ví dụ: VN-ST-2026-000123).</w:t>
            </w:r>
          </w:p>
        </w:tc>
      </w:tr>
      <w:tr>
        <w:tc>
          <w:tcPr>
            <w:tcW w:type="dxa" w:w="4680"/>
          </w:tcPr>
          <w:p>
            <w:pPr>
              <w:spacing w:after="40" w:line="252" w:lineRule="auto"/>
            </w:pPr>
            <w:r>
              <w:rPr>
                <w:rFonts w:ascii="Times New Roman" w:hAnsi="Times New Roman"/>
                <w:color w:val="000000"/>
                <w:sz w:val="20"/>
              </w:rPr>
              <w:t>Tính Duy nhất</w:t>
            </w:r>
          </w:p>
        </w:tc>
        <w:tc>
          <w:tcPr>
            <w:tcW w:type="dxa" w:w="4680"/>
          </w:tcPr>
          <w:p>
            <w:pPr>
              <w:spacing w:after="40" w:line="252" w:lineRule="auto"/>
            </w:pPr>
            <w:r>
              <w:rPr>
                <w:rFonts w:ascii="Times New Roman" w:hAnsi="Times New Roman"/>
                <w:color w:val="000000"/>
                <w:sz w:val="20"/>
              </w:rPr>
              <w:t>Ràng buộc UNIQUE CONSTRAINT ở cấp CSDL PostGIS. Không cho phép trùng lặp mã PUC dưới bất kỳ hình thức nào.</w:t>
            </w:r>
          </w:p>
        </w:tc>
      </w:tr>
      <w:tr>
        <w:tc>
          <w:tcPr>
            <w:tcW w:type="dxa" w:w="4680"/>
          </w:tcPr>
          <w:p>
            <w:pPr>
              <w:spacing w:after="40" w:line="252" w:lineRule="auto"/>
            </w:pPr>
            <w:r>
              <w:rPr>
                <w:rFonts w:ascii="Times New Roman" w:hAnsi="Times New Roman"/>
                <w:color w:val="000000"/>
                <w:sz w:val="20"/>
              </w:rPr>
              <w:t>Tạo QR Code Động</w:t>
            </w:r>
          </w:p>
        </w:tc>
        <w:tc>
          <w:tcPr>
            <w:tcW w:type="dxa" w:w="4680"/>
          </w:tcPr>
          <w:p>
            <w:pPr>
              <w:spacing w:after="40" w:line="252" w:lineRule="auto"/>
            </w:pPr>
            <w:r>
              <w:rPr>
                <w:rFonts w:ascii="Times New Roman" w:hAnsi="Times New Roman"/>
                <w:color w:val="000000"/>
                <w:sz w:val="20"/>
              </w:rPr>
              <w:t>Hệ thống tự động mã hóa chuỗi URL tra cứu nguồn gốc (https://agri.domain/puc/VN-ST-2026-000123) thành file ảnh QR Code PNG lưu trên hệ thống để phục vụ in ấn.</w:t>
            </w:r>
          </w:p>
        </w:tc>
      </w:tr>
    </w:tbl>
    <w:p/>
    <w:p>
      <w:pPr>
        <w:spacing w:before="200" w:after="60"/>
      </w:pPr>
      <w:r>
        <w:rPr>
          <w:rFonts w:ascii="Times New Roman" w:hAnsi="Times New Roman"/>
          <w:b/>
          <w:color w:val="000000"/>
          <w:sz w:val="24"/>
        </w:rPr>
        <w:t>2.3. UC-GIS-03: Quản lý Trạng thái Sinh trưởng Cây trồng</w:t>
      </w:r>
    </w:p>
    <w:p>
      <w:pPr>
        <w:spacing w:after="80" w:line="276" w:lineRule="auto"/>
      </w:pPr>
      <w:r>
        <w:rPr>
          <w:rFonts w:ascii="Times New Roman" w:hAnsi="Times New Roman"/>
          <w:b/>
          <w:color w:val="000000"/>
          <w:sz w:val="22"/>
        </w:rPr>
        <w:t>Mục tiêu Use Case:</w:t>
      </w:r>
      <w:r>
        <w:rPr>
          <w:rFonts w:ascii="Times New Roman" w:hAnsi="Times New Roman"/>
          <w:i w:val="0"/>
          <w:color w:val="000000"/>
          <w:sz w:val="22"/>
        </w:rPr>
        <w:t>Cập nhật và theo dõi toàn bộ vòng đời phát triển của cây trồng trên từng lô đất.</w:t>
      </w:r>
    </w:p>
    <w:p>
      <w:pPr>
        <w:pStyle w:val="ListBullet"/>
        <w:spacing w:after="60" w:line="276" w:lineRule="auto"/>
      </w:pPr>
      <w:r>
        <w:rPr>
          <w:rFonts w:ascii="Times New Roman" w:hAnsi="Times New Roman"/>
          <w:b/>
          <w:color w:val="000000"/>
          <w:sz w:val="22"/>
        </w:rPr>
        <w:t>User Story:</w:t>
      </w:r>
      <w:r>
        <w:rPr>
          <w:rFonts w:ascii="Times New Roman" w:hAnsi="Times New Roman"/>
          <w:color w:val="000000"/>
          <w:sz w:val="22"/>
        </w:rPr>
        <w:t xml:space="preserve"> Với tư cách là Cán bộ HTX / Nông dân, tôi muốn cập nhật và theo dõi tiến trình phát triển của cây trồng trên từng lô đất.</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E6E6E6"/>
          </w:tcPr>
          <w:p>
            <w:r>
              <w:rPr>
                <w:rFonts w:ascii="Times New Roman" w:hAnsi="Times New Roman"/>
                <w:b/>
                <w:color w:val="000000"/>
                <w:sz w:val="20"/>
              </w:rPr>
              <w:t>Thành phần Quy tắc</w:t>
            </w:r>
          </w:p>
        </w:tc>
        <w:tc>
          <w:tcPr>
            <w:tcW w:type="dxa" w:w="4680"/>
            <w:shd w:val="clear" w:color="auto" w:fill="E6E6E6"/>
          </w:tcPr>
          <w:p>
            <w:r>
              <w:rPr>
                <w:rFonts w:ascii="Times New Roman" w:hAnsi="Times New Roman"/>
                <w:b/>
                <w:color w:val="000000"/>
                <w:sz w:val="20"/>
              </w:rPr>
              <w:t>Nội dung Quy tắc Nghiệp vụ Chi tiết (Business Rules)</w:t>
            </w:r>
          </w:p>
        </w:tc>
      </w:tr>
      <w:tr>
        <w:tc>
          <w:tcPr>
            <w:tcW w:type="dxa" w:w="4680"/>
          </w:tcPr>
          <w:p>
            <w:pPr>
              <w:spacing w:after="40" w:line="252" w:lineRule="auto"/>
            </w:pPr>
            <w:r>
              <w:rPr>
                <w:rFonts w:ascii="Times New Roman" w:hAnsi="Times New Roman"/>
                <w:color w:val="000000"/>
                <w:sz w:val="20"/>
              </w:rPr>
              <w:t>Vòng đời Sinh trưởng Chuẩn</w:t>
            </w:r>
          </w:p>
        </w:tc>
        <w:tc>
          <w:tcPr>
            <w:tcW w:type="dxa" w:w="4680"/>
          </w:tcPr>
          <w:p>
            <w:pPr>
              <w:spacing w:after="40" w:line="252" w:lineRule="auto"/>
            </w:pPr>
            <w:r>
              <w:rPr>
                <w:rFonts w:ascii="Times New Roman" w:hAnsi="Times New Roman"/>
                <w:color w:val="000000"/>
                <w:sz w:val="20"/>
              </w:rPr>
              <w:t>Cây trồng trải qua 5 trạng thái: DANG_TRONG (Mới gieo hạt/cấy) -&gt; PHAT_TRIEN (Phát triển thân/lá) -&gt; RA_HOA (Ra hoa/đơm quả) -&gt; THU_HOACH (Đang thu hoạch) -&gt; NGHI_CANH (Nghỉ đất/cải tạo).</w:t>
            </w:r>
          </w:p>
        </w:tc>
      </w:tr>
      <w:tr>
        <w:tc>
          <w:tcPr>
            <w:tcW w:type="dxa" w:w="4680"/>
          </w:tcPr>
          <w:p>
            <w:pPr>
              <w:spacing w:after="40" w:line="252" w:lineRule="auto"/>
            </w:pPr>
            <w:r>
              <w:rPr>
                <w:rFonts w:ascii="Times New Roman" w:hAnsi="Times New Roman"/>
                <w:color w:val="000000"/>
                <w:sz w:val="20"/>
              </w:rPr>
              <w:t>Nhật ký Lưu vết Trạng thái</w:t>
            </w:r>
          </w:p>
        </w:tc>
        <w:tc>
          <w:tcPr>
            <w:tcW w:type="dxa" w:w="4680"/>
          </w:tcPr>
          <w:p>
            <w:pPr>
              <w:spacing w:after="40" w:line="252" w:lineRule="auto"/>
            </w:pPr>
            <w:r>
              <w:rPr>
                <w:rFonts w:ascii="Times New Roman" w:hAnsi="Times New Roman"/>
                <w:color w:val="000000"/>
                <w:sz w:val="20"/>
              </w:rPr>
              <w:t>Mỗi lần chuyển trạng thái sinh trưởng, hệ thống tự động lưu lại lịch sử thay đổi kèm mốc thời gian timestamp và thông tin tài khoản thực hiện.</w:t>
            </w:r>
          </w:p>
        </w:tc>
      </w:tr>
    </w:tbl>
    <w:p/>
    <w:p>
      <w:pPr>
        <w:spacing w:before="200" w:after="60"/>
      </w:pPr>
      <w:r>
        <w:rPr>
          <w:rFonts w:ascii="Times New Roman" w:hAnsi="Times New Roman"/>
          <w:b/>
          <w:color w:val="000000"/>
          <w:sz w:val="24"/>
        </w:rPr>
        <w:t>2.4. UC-GIS-04: Quản lý Nhật ký Xuất xưởng &amp; Truy xuất Nguồn gốc</w:t>
      </w:r>
    </w:p>
    <w:p>
      <w:pPr>
        <w:spacing w:after="80" w:line="276" w:lineRule="auto"/>
      </w:pPr>
      <w:r>
        <w:rPr>
          <w:rFonts w:ascii="Times New Roman" w:hAnsi="Times New Roman"/>
          <w:b/>
          <w:color w:val="000000"/>
          <w:sz w:val="22"/>
        </w:rPr>
        <w:t>Mục tiêu Use Case:</w:t>
      </w:r>
      <w:r>
        <w:rPr>
          <w:rFonts w:ascii="Times New Roman" w:hAnsi="Times New Roman"/>
          <w:i w:val="0"/>
          <w:color w:val="000000"/>
          <w:sz w:val="22"/>
        </w:rPr>
        <w:t>Cấp mã lô hàng xuất xưởng và lưu trữ dữ liệu sản lượng thu hoạch phục vụ truy xuất nguồn gốc.</w:t>
      </w:r>
    </w:p>
    <w:p>
      <w:pPr>
        <w:pStyle w:val="ListBullet"/>
        <w:spacing w:after="60" w:line="276" w:lineRule="auto"/>
      </w:pPr>
      <w:r>
        <w:rPr>
          <w:rFonts w:ascii="Times New Roman" w:hAnsi="Times New Roman"/>
          <w:b/>
          <w:color w:val="000000"/>
          <w:sz w:val="22"/>
        </w:rPr>
        <w:t>User Story:</w:t>
      </w:r>
      <w:r>
        <w:rPr>
          <w:rFonts w:ascii="Times New Roman" w:hAnsi="Times New Roman"/>
          <w:color w:val="000000"/>
          <w:sz w:val="22"/>
        </w:rPr>
        <w:t xml:space="preserve"> Với tư cách là Chủ nông trại / Cán bộ HTX, tôi muốn ghi nhận thông tin sản lượng xuất xưởng gắn với mã PUC để cấp mã lô hàng cho bao bì đóng gói.</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E6E6E6"/>
          </w:tcPr>
          <w:p>
            <w:r>
              <w:rPr>
                <w:rFonts w:ascii="Times New Roman" w:hAnsi="Times New Roman"/>
                <w:b/>
                <w:color w:val="000000"/>
                <w:sz w:val="20"/>
              </w:rPr>
              <w:t>Thành phần Quy tắc</w:t>
            </w:r>
          </w:p>
        </w:tc>
        <w:tc>
          <w:tcPr>
            <w:tcW w:type="dxa" w:w="4680"/>
            <w:shd w:val="clear" w:color="auto" w:fill="E6E6E6"/>
          </w:tcPr>
          <w:p>
            <w:r>
              <w:rPr>
                <w:rFonts w:ascii="Times New Roman" w:hAnsi="Times New Roman"/>
                <w:b/>
                <w:color w:val="000000"/>
                <w:sz w:val="20"/>
              </w:rPr>
              <w:t>Nội dung Quy tắc Nghiệp vụ Chi tiết (Business Rules)</w:t>
            </w:r>
          </w:p>
        </w:tc>
      </w:tr>
      <w:tr>
        <w:tc>
          <w:tcPr>
            <w:tcW w:type="dxa" w:w="4680"/>
          </w:tcPr>
          <w:p>
            <w:pPr>
              <w:spacing w:after="40" w:line="252" w:lineRule="auto"/>
            </w:pPr>
            <w:r>
              <w:rPr>
                <w:rFonts w:ascii="Times New Roman" w:hAnsi="Times New Roman"/>
                <w:color w:val="000000"/>
                <w:sz w:val="20"/>
              </w:rPr>
              <w:t>Cấu trúc Mã Lô hàng (Batch Code)</w:t>
            </w:r>
          </w:p>
        </w:tc>
        <w:tc>
          <w:tcPr>
            <w:tcW w:type="dxa" w:w="4680"/>
          </w:tcPr>
          <w:p>
            <w:pPr>
              <w:spacing w:after="40" w:line="252" w:lineRule="auto"/>
            </w:pPr>
            <w:r>
              <w:rPr>
                <w:rFonts w:ascii="Times New Roman" w:hAnsi="Times New Roman"/>
                <w:color w:val="000000"/>
                <w:sz w:val="20"/>
              </w:rPr>
              <w:t>Định dạng quy chuẩn: BATCH-[PUC]-[YYYYMMDD]-[STT] (Ví dụ: BATCH-VNST2026000123-20260811-01).</w:t>
            </w:r>
          </w:p>
        </w:tc>
      </w:tr>
      <w:tr>
        <w:tc>
          <w:tcPr>
            <w:tcW w:type="dxa" w:w="4680"/>
          </w:tcPr>
          <w:p>
            <w:pPr>
              <w:spacing w:after="40" w:line="252" w:lineRule="auto"/>
            </w:pPr>
            <w:r>
              <w:rPr>
                <w:rFonts w:ascii="Times New Roman" w:hAnsi="Times New Roman"/>
                <w:color w:val="000000"/>
                <w:sz w:val="20"/>
              </w:rPr>
              <w:t>Dữ liệu Bắt buộc Nhập</w:t>
            </w:r>
          </w:p>
        </w:tc>
        <w:tc>
          <w:tcPr>
            <w:tcW w:type="dxa" w:w="4680"/>
          </w:tcPr>
          <w:p>
            <w:pPr>
              <w:spacing w:after="40" w:line="252" w:lineRule="auto"/>
            </w:pPr>
            <w:r>
              <w:rPr>
                <w:rFonts w:ascii="Times New Roman" w:hAnsi="Times New Roman"/>
                <w:color w:val="000000"/>
                <w:sz w:val="20"/>
              </w:rPr>
              <w:t>Bắt buộc khai báo: Ngày thu hoạch thực tế, Sản lượng xuất xưởng, Đơn vị tính (kg, tấn), Nơi tiêu thụ / Nhà máy chế biến.</w:t>
            </w:r>
          </w:p>
        </w:tc>
      </w:tr>
      <w:tr>
        <w:tc>
          <w:tcPr>
            <w:tcW w:type="dxa" w:w="4680"/>
          </w:tcPr>
          <w:p>
            <w:pPr>
              <w:spacing w:after="40" w:line="252" w:lineRule="auto"/>
            </w:pPr>
            <w:r>
              <w:rPr>
                <w:rFonts w:ascii="Times New Roman" w:hAnsi="Times New Roman"/>
                <w:color w:val="000000"/>
                <w:sz w:val="20"/>
              </w:rPr>
              <w:t>Truy xuất Nguồn gốc</w:t>
            </w:r>
          </w:p>
        </w:tc>
        <w:tc>
          <w:tcPr>
            <w:tcW w:type="dxa" w:w="4680"/>
          </w:tcPr>
          <w:p>
            <w:pPr>
              <w:spacing w:after="40" w:line="252" w:lineRule="auto"/>
            </w:pPr>
            <w:r>
              <w:rPr>
                <w:rFonts w:ascii="Times New Roman" w:hAnsi="Times New Roman"/>
                <w:color w:val="000000"/>
                <w:sz w:val="20"/>
              </w:rPr>
              <w:t>Mã lô hàng này đính kèm mã PUC để người tiêu dùng có thể quét QR Code tra cứu vị trí lô đất thực tế trên Web GIS.</w:t>
            </w:r>
          </w:p>
        </w:tc>
      </w:tr>
    </w:tbl>
    <w:p/>
    <w:p>
      <w:pPr>
        <w:spacing w:before="200" w:after="60"/>
      </w:pPr>
      <w:r>
        <w:rPr>
          <w:rFonts w:ascii="Times New Roman" w:hAnsi="Times New Roman"/>
          <w:b/>
          <w:color w:val="000000"/>
          <w:sz w:val="24"/>
        </w:rPr>
        <w:t>2.5. UC-GIS-05: Trực quan hóa Cảnh báo Rủi ro &amp; Tự động Đổi màu Bản đồ</w:t>
      </w:r>
    </w:p>
    <w:p>
      <w:pPr>
        <w:spacing w:after="80" w:line="276" w:lineRule="auto"/>
      </w:pPr>
      <w:r>
        <w:rPr>
          <w:rFonts w:ascii="Times New Roman" w:hAnsi="Times New Roman"/>
          <w:b/>
          <w:color w:val="000000"/>
          <w:sz w:val="22"/>
        </w:rPr>
        <w:t>Mục tiêu Use Case:</w:t>
      </w:r>
      <w:r>
        <w:rPr>
          <w:rFonts w:ascii="Times New Roman" w:hAnsi="Times New Roman"/>
          <w:i w:val="0"/>
          <w:color w:val="000000"/>
          <w:sz w:val="22"/>
        </w:rPr>
        <w:t>Hiển thị trực quan vị trí rủi ro dịch bệnh trên bản đồ số dựa trên dữ liệu từ các bên đẩy về.</w:t>
      </w:r>
    </w:p>
    <w:p>
      <w:pPr>
        <w:pStyle w:val="ListBullet"/>
        <w:spacing w:after="60" w:line="276" w:lineRule="auto"/>
      </w:pPr>
      <w:r>
        <w:rPr>
          <w:rFonts w:ascii="Times New Roman" w:hAnsi="Times New Roman"/>
          <w:b/>
          <w:color w:val="000000"/>
          <w:sz w:val="22"/>
        </w:rPr>
        <w:t>User Story:</w:t>
      </w:r>
      <w:r>
        <w:rPr>
          <w:rFonts w:ascii="Times New Roman" w:hAnsi="Times New Roman"/>
          <w:color w:val="000000"/>
          <w:sz w:val="22"/>
        </w:rPr>
        <w:t xml:space="preserve"> Với tư cách là Cán bộ HTX, tôi muốn ranh giới lô đất tự động đổi màu trên bản đồ ngay khi có dữ liệu cảnh báo dịch bệnh đẩy về từ bên ngoài.</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E6E6E6"/>
          </w:tcPr>
          <w:p>
            <w:r>
              <w:rPr>
                <w:rFonts w:ascii="Times New Roman" w:hAnsi="Times New Roman"/>
                <w:b/>
                <w:color w:val="000000"/>
                <w:sz w:val="20"/>
              </w:rPr>
              <w:t>Thành phần Quy tắc</w:t>
            </w:r>
          </w:p>
        </w:tc>
        <w:tc>
          <w:tcPr>
            <w:tcW w:type="dxa" w:w="4680"/>
            <w:shd w:val="clear" w:color="auto" w:fill="E6E6E6"/>
          </w:tcPr>
          <w:p>
            <w:r>
              <w:rPr>
                <w:rFonts w:ascii="Times New Roman" w:hAnsi="Times New Roman"/>
                <w:b/>
                <w:color w:val="000000"/>
                <w:sz w:val="20"/>
              </w:rPr>
              <w:t>Nội dung Quy tắc Nghiệp vụ Chi tiết (Business Rules)</w:t>
            </w:r>
          </w:p>
        </w:tc>
      </w:tr>
      <w:tr>
        <w:tc>
          <w:tcPr>
            <w:tcW w:type="dxa" w:w="4680"/>
          </w:tcPr>
          <w:p>
            <w:pPr>
              <w:spacing w:after="40" w:line="252" w:lineRule="auto"/>
            </w:pPr>
            <w:r>
              <w:rPr>
                <w:rFonts w:ascii="Times New Roman" w:hAnsi="Times New Roman"/>
                <w:color w:val="000000"/>
                <w:sz w:val="20"/>
              </w:rPr>
              <w:t>Tiếp nhận Cảnh báo API</w:t>
            </w:r>
          </w:p>
        </w:tc>
        <w:tc>
          <w:tcPr>
            <w:tcW w:type="dxa" w:w="4680"/>
          </w:tcPr>
          <w:p>
            <w:pPr>
              <w:spacing w:after="40" w:line="252" w:lineRule="auto"/>
            </w:pPr>
            <w:r>
              <w:rPr>
                <w:rFonts w:ascii="Times New Roman" w:hAnsi="Times New Roman"/>
                <w:color w:val="000000"/>
                <w:sz w:val="20"/>
              </w:rPr>
              <w:t>API POST /api/v1/gis/plots/disease-alert tiếp nhận dữ liệu cảnh báo (Mã PUC, Tên bệnh, Độ tin cậy %, Link ảnh khoanh vùng AI).</w:t>
            </w:r>
          </w:p>
        </w:tc>
      </w:tr>
      <w:tr>
        <w:tc>
          <w:tcPr>
            <w:tcW w:type="dxa" w:w="4680"/>
          </w:tcPr>
          <w:p>
            <w:pPr>
              <w:spacing w:after="40" w:line="252" w:lineRule="auto"/>
            </w:pPr>
            <w:r>
              <w:rPr>
                <w:rFonts w:ascii="Times New Roman" w:hAnsi="Times New Roman"/>
                <w:color w:val="000000"/>
                <w:sz w:val="20"/>
              </w:rPr>
              <w:t>Máy trạng thái Đổi màu (Color State Machine)</w:t>
            </w:r>
          </w:p>
        </w:tc>
        <w:tc>
          <w:tcPr>
            <w:tcW w:type="dxa" w:w="4680"/>
          </w:tcPr>
          <w:p>
            <w:pPr>
              <w:spacing w:after="40" w:line="252" w:lineRule="auto"/>
            </w:pPr>
            <w:r>
              <w:rPr>
                <w:rFonts w:ascii="Times New Roman" w:hAnsi="Times New Roman"/>
                <w:color w:val="000000"/>
                <w:sz w:val="20"/>
              </w:rPr>
              <w:t>• risk_level = 0 (BINH_THUONG): Ranh giới Polygon màu Xanh Lá (#2E7D32).</w:t>
              <w:br/>
              <w:t>• risk_level = 1 (CANH_BAO_NHE): Ranh giới Polygon màu Vàng (#F57F17).</w:t>
              <w:br/>
              <w:t>• risk_level = 2 (NGUY_CO_CAO): Ranh giới Polygon màu Đỏ Nhấp Nháy (#D32F2F).</w:t>
            </w:r>
          </w:p>
        </w:tc>
      </w:tr>
      <w:tr>
        <w:tc>
          <w:tcPr>
            <w:tcW w:type="dxa" w:w="4680"/>
          </w:tcPr>
          <w:p>
            <w:pPr>
              <w:spacing w:after="40" w:line="252" w:lineRule="auto"/>
            </w:pPr>
            <w:r>
              <w:rPr>
                <w:rFonts w:ascii="Times New Roman" w:hAnsi="Times New Roman"/>
                <w:color w:val="000000"/>
                <w:sz w:val="20"/>
              </w:rPr>
              <w:t>Tương tác Chi tiết trên Bản đồ</w:t>
            </w:r>
          </w:p>
        </w:tc>
        <w:tc>
          <w:tcPr>
            <w:tcW w:type="dxa" w:w="4680"/>
          </w:tcPr>
          <w:p>
            <w:pPr>
              <w:spacing w:after="40" w:line="252" w:lineRule="auto"/>
            </w:pPr>
            <w:r>
              <w:rPr>
                <w:rFonts w:ascii="Times New Roman" w:hAnsi="Times New Roman"/>
                <w:color w:val="000000"/>
                <w:sz w:val="20"/>
              </w:rPr>
              <w:t>Khi click chọn lô đất màu Đỏ trên bản đồ -&gt; Mở Drawer bên phải hiển thị chi tiết tên bệnh, mức độ nguy hiểm, ngày phát hiện và hình ảnh AI khoanh vùng.</w:t>
            </w:r>
          </w:p>
        </w:tc>
      </w:tr>
    </w:tbl>
    <w:p/>
    <w:p>
      <w:pPr>
        <w:spacing w:before="280" w:after="80"/>
      </w:pPr>
      <w:r>
        <w:rPr>
          <w:rFonts w:ascii="Times New Roman" w:hAnsi="Times New Roman"/>
          <w:b/>
          <w:color w:val="000000"/>
          <w:sz w:val="26"/>
        </w:rPr>
        <w:t>PHẦN 3: HƯỚNG DẪN XÂY DỰNG CODEBASE VÀ TECHNICAL BLUEPRINT</w:t>
      </w:r>
    </w:p>
    <w:p>
      <w:pPr>
        <w:spacing w:before="200" w:after="60"/>
      </w:pPr>
      <w:r>
        <w:rPr>
          <w:rFonts w:ascii="Times New Roman" w:hAnsi="Times New Roman"/>
          <w:b/>
          <w:color w:val="000000"/>
          <w:sz w:val="24"/>
        </w:rPr>
        <w:t>3.1. Quy định Cấu trúc Thư mục Mã nguồn (Clean Architecture)</w:t>
      </w:r>
    </w:p>
    <w:p>
      <w:pPr>
        <w:spacing w:after="80" w:line="276" w:lineRule="auto"/>
      </w:pPr>
      <w:r>
        <w:rPr>
          <w:rFonts w:ascii="Times New Roman" w:hAnsi="Times New Roman"/>
          <w:i w:val="0"/>
          <w:color w:val="000000"/>
          <w:sz w:val="22"/>
        </w:rPr>
        <w:t>Để codebase sạch sẽ, dễ mở rộng và tuân thủ các nguyên lý SOLID, hệ thống quy định cấu trúc thư mục chuẩn cho cả Backend và Frontend như sau:</w:t>
      </w:r>
    </w:p>
    <w:p>
      <w:pPr>
        <w:spacing w:before="120" w:after="40"/>
      </w:pPr>
      <w:r>
        <w:rPr>
          <w:rFonts w:ascii="Times New Roman" w:hAnsi="Times New Roman"/>
          <w:b/>
          <w:i/>
          <w:color w:val="000000"/>
          <w:sz w:val="22"/>
        </w:rPr>
        <w:t>Cấu trúc Backend Service (Node.js / NestJS / FastAPI):</w:t>
      </w:r>
    </w:p>
    <w:p>
      <w:pPr>
        <w:spacing w:before="80" w:after="120" w:line="240" w:lineRule="auto"/>
        <w:shd w:val="clear" w:color="auto" w:fill="F2F2F2"/>
      </w:pPr>
      <w:r>
        <w:rPr>
          <w:rFonts w:ascii="Courier New" w:hAnsi="Courier New"/>
          <w:color w:val="000000"/>
          <w:sz w:val="19"/>
        </w:rPr>
        <w:t>gis-service/</w:t>
        <w:br/>
        <w:t>├── src/</w:t>
        <w:br/>
        <w:t>│   ├── controllers/         # Tiếp nhận HTTP Requests, Validate DTOs, trả về Response</w:t>
        <w:br/>
        <w:t>│   │   ├── plot.controller.ts</w:t>
        <w:br/>
        <w:t>│   │   ├── shipping.controller.ts</w:t>
        <w:br/>
        <w:t>│   │   └── alert.controller.ts</w:t>
        <w:br/>
        <w:t>│   ├── services/            # Chứa Business Logic chính (Sinh PUC, Tính diện tích, Đổi màu)</w:t>
        <w:br/>
        <w:t>│   │   ├── plot.service.ts</w:t>
        <w:br/>
        <w:t>│   │   ├── puc-generator.service.ts</w:t>
        <w:br/>
        <w:t>│   │   └── spatial.service.ts</w:t>
        <w:br/>
        <w:t>│   ├── repositories/        # Tương tác trực tiếp với Database PostGIS (SQL Queries)</w:t>
        <w:br/>
        <w:t>│   │   └── plot.repository.ts</w:t>
        <w:br/>
        <w:t>│   ├── dtos/                # Data Transfer Objects (Validation rules cho Request Body)</w:t>
        <w:br/>
        <w:t>│   │   ├── create-plot.dto.ts</w:t>
        <w:br/>
        <w:t>│   │   └── disease-alert.dto.ts</w:t>
        <w:br/>
        <w:t>│   ├── entities/            # ORM Model Class đại diện cho các bảng Database</w:t>
        <w:br/>
        <w:t>│   │   ├── plot.entity.ts</w:t>
        <w:br/>
        <w:t>│   │   └── shipping-log.entity.ts</w:t>
        <w:br/>
        <w:t>│   └── utils/spatial/       # Thư viện tiện ích xử lý GeoJSON &amp; Hệ tọa độ</w:t>
        <w:br/>
        <w:t>│       └── geojson.util.ts</w:t>
        <w:br/>
        <w:t>├── docker-compose.yml       # File đóng gói môi trường Docker</w:t>
        <w:br/>
        <w:t>├── Dockerfile               # File build Image cho GIS Service</w:t>
        <w:br/>
        <w:t>└── package.json</w:t>
      </w:r>
    </w:p>
    <w:p>
      <w:pPr>
        <w:spacing w:before="120" w:after="40"/>
      </w:pPr>
      <w:r>
        <w:rPr>
          <w:rFonts w:ascii="Times New Roman" w:hAnsi="Times New Roman"/>
          <w:b/>
          <w:i/>
          <w:color w:val="000000"/>
          <w:sz w:val="22"/>
        </w:rPr>
        <w:t>Cấu trúc Frontend Web GIS App (React.js + Mapbox GL JS / Leaflet):</w:t>
      </w:r>
    </w:p>
    <w:p>
      <w:pPr>
        <w:spacing w:before="80" w:after="120" w:line="240" w:lineRule="auto"/>
        <w:shd w:val="clear" w:color="auto" w:fill="F2F2F2"/>
      </w:pPr>
      <w:r>
        <w:rPr>
          <w:rFonts w:ascii="Courier New" w:hAnsi="Courier New"/>
          <w:color w:val="000000"/>
          <w:sz w:val="19"/>
        </w:rPr>
        <w:t>web-gis-frontend/</w:t>
        <w:br/>
        <w:t>├── src/</w:t>
        <w:br/>
        <w:t>│   ├── components/</w:t>
        <w:br/>
        <w:t>│   │   ├── map/             # Components quản lý Bản đồ số &amp; Công cụ vẽ Polygon</w:t>
        <w:br/>
        <w:t>│   │   │   ├── GISMapContainer.tsx</w:t>
        <w:br/>
        <w:t>│   │   │   ├── PolygonDrawTools.tsx</w:t>
        <w:br/>
        <w:t>│   │   │   └── PlotPopupDrawer.tsx</w:t>
        <w:br/>
        <w:t>│   │   └── ui/              # Components UI dùng chung (Buttons, Modals, Cards)</w:t>
        <w:br/>
        <w:t>│   ├── hooks/               # Custom Hooks quản lý State bản đồ &amp; API Calls</w:t>
        <w:br/>
        <w:t>│   │   ├── useGISMap.ts</w:t>
        <w:br/>
        <w:t>│   │   └── usePlotData.ts</w:t>
        <w:br/>
        <w:t>│   ├── services/            # Axios API Clients gọi về Backend Gateway</w:t>
        <w:br/>
        <w:t>│   │   └── gisApi.ts</w:t>
        <w:br/>
        <w:t>│   └── types/               # TypeScript Definitions (Interfaces GeoJSON, PUC, Plot)</w:t>
        <w:br/>
        <w:t>│       └── gis.types.ts</w:t>
        <w:br/>
        <w:t>└── package.json</w:t>
      </w:r>
    </w:p>
    <w:p>
      <w:pPr>
        <w:spacing w:before="200" w:after="60"/>
      </w:pPr>
      <w:r>
        <w:rPr>
          <w:rFonts w:ascii="Times New Roman" w:hAnsi="Times New Roman"/>
          <w:b/>
          <w:color w:val="000000"/>
          <w:sz w:val="24"/>
        </w:rPr>
        <w:t>3.2. DDL Script Khởi tạo CSDL PostgreSQL + PostGIS (Spatial Database DDL)</w:t>
      </w:r>
    </w:p>
    <w:p>
      <w:pPr>
        <w:spacing w:after="80" w:line="276" w:lineRule="auto"/>
      </w:pPr>
      <w:r>
        <w:rPr>
          <w:rFonts w:ascii="Times New Roman" w:hAnsi="Times New Roman"/>
          <w:i w:val="0"/>
          <w:color w:val="000000"/>
          <w:sz w:val="22"/>
        </w:rPr>
        <w:t>Các câu lệnh SQL DDL chính thức để khởi tạo CSDL không gian cho GIS Service:</w:t>
      </w:r>
    </w:p>
    <w:p>
      <w:pPr>
        <w:spacing w:before="80" w:after="120" w:line="240" w:lineRule="auto"/>
        <w:shd w:val="clear" w:color="auto" w:fill="F2F2F2"/>
      </w:pPr>
      <w:r>
        <w:rPr>
          <w:rFonts w:ascii="Courier New" w:hAnsi="Courier New"/>
          <w:color w:val="000000"/>
          <w:sz w:val="19"/>
        </w:rPr>
        <w:t>-- 1. Khởi tạo Extension PostGIS</w:t>
        <w:br/>
        <w:t>CREATE EXTENSION IF NOT EXISTS postgis;</w:t>
        <w:br/>
        <w:t>CREATE EXTENSION IF NOT EXISTS "uuid-ossp";</w:t>
        <w:br/>
        <w:br/>
        <w:t>-- 2. Tạo Bảng Lô Đất (plots)</w:t>
        <w:br/>
        <w:t>CREATE TABLE plots (</w:t>
        <w:br/>
        <w:t xml:space="preserve">    id UUID PRIMARY KEY DEFAULT uuid_generate_v4(),</w:t>
        <w:br/>
        <w:t xml:space="preserve">    puc VARCHAR(50) NOT NULL UNIQUE,</w:t>
        <w:br/>
        <w:t xml:space="preserve">    farmer_id UUID NOT NULL,</w:t>
        <w:br/>
        <w:t xml:space="preserve">    plot_name VARCHAR(100) NOT NULL,</w:t>
        <w:br/>
        <w:t xml:space="preserve">    boundary GEOMETRY(Polygon, 4326) NOT NULL,</w:t>
        <w:br/>
        <w:t xml:space="preserve">    area_m2 NUMERIC(12, 2) NOT NULL,</w:t>
        <w:br/>
        <w:t xml:space="preserve">    crop_type VARCHAR(50) NOT NULL,</w:t>
        <w:br/>
        <w:t xml:space="preserve">    growth_status VARCHAR(20) DEFAULT 'DANG_TRONG' CHECK (growth_status IN ('DANG_TRONG', 'PHAT_TRIEN', 'RA_HOA', 'THU_HOACH', 'NGHI_CANH')),</w:t>
        <w:br/>
        <w:t xml:space="preserve">    risk_level INT DEFAULT 0 CHECK (risk_level IN (0, 1, 2)),</w:t>
        <w:br/>
        <w:t xml:space="preserve">    created_at TIMESTAMP WITH TIME ZONE DEFAULT CURRENT_TIMESTAMP</w:t>
        <w:br/>
        <w:t>);</w:t>
        <w:br/>
        <w:br/>
        <w:t>-- 3. Tạo Chỉ mục Không gian GiST Index cho ranh giới Polygon (Bắt buộc để tối ưu Spatial Query)</w:t>
        <w:br/>
        <w:t>CREATE INDEX idx_plots_boundary ON plots USING GIST(boundary);</w:t>
        <w:br/>
        <w:br/>
        <w:t>-- 4. Tạo Bảng Nhật ký Xuất xưởng (shipping_logs)</w:t>
        <w:br/>
        <w:t>CREATE TABLE shipping_logs (</w:t>
        <w:br/>
        <w:t xml:space="preserve">    id UUID PRIMARY KEY DEFAULT uuid_generate_v4(),</w:t>
        <w:br/>
        <w:t xml:space="preserve">    puc VARCHAR(50) NOT NULL REFERENCES plots(puc) ON DELETE CASCADE,</w:t>
        <w:br/>
        <w:t xml:space="preserve">    batch_code VARCHAR(100) NOT NULL UNIQUE,</w:t>
        <w:br/>
        <w:t xml:space="preserve">    harvest_date DATE NOT NULL,</w:t>
        <w:br/>
        <w:t xml:space="preserve">    quantity NUMERIC(10, 2) NOT NULL,</w:t>
        <w:br/>
        <w:t xml:space="preserve">    unit VARCHAR(20) NOT NULL,</w:t>
        <w:br/>
        <w:t xml:space="preserve">    destination VARCHAR(150) NOT NULL,</w:t>
        <w:br/>
        <w:t xml:space="preserve">    created_at TIMESTAMP WITH TIME ZONE DEFAULT CURRENT_TIMESTAMP</w:t>
        <w:br/>
        <w:t>);</w:t>
        <w:br/>
        <w:br/>
        <w:t>-- 5. Tạo Bảng Cảnh báo Bệnh từ XAI (plot_disease_alerts)</w:t>
        <w:br/>
        <w:t>CREATE TABLE plot_disease_alerts (</w:t>
        <w:br/>
        <w:t xml:space="preserve">    id UUID PRIMARY KEY DEFAULT uuid_generate_v4(),</w:t>
        <w:br/>
        <w:t xml:space="preserve">    puc VARCHAR(50) NOT NULL REFERENCES plots(puc) ON DELETE CASCADE,</w:t>
        <w:br/>
        <w:t xml:space="preserve">    disease_name VARCHAR(100) NOT NULL,</w:t>
        <w:br/>
        <w:t xml:space="preserve">    confidence NUMERIC(5, 2) NOT NULL,</w:t>
        <w:br/>
        <w:t xml:space="preserve">    xai_overlay_url TEXT,</w:t>
        <w:br/>
        <w:t xml:space="preserve">    alert_date TIMESTAMP WITH TIME ZONE DEFAULT CURRENT_TIMESTAMP,</w:t>
        <w:br/>
        <w:t xml:space="preserve">    status VARCHAR(20) DEFAULT 'MOI_PHAT_HIEN' CHECK (status IN ('MOI_PHAT_HIEN', 'DANG_XU_LY', 'DA_KHAC_PHUC'))</w:t>
        <w:br/>
        <w:t>);</w:t>
      </w:r>
    </w:p>
    <w:p>
      <w:pPr>
        <w:spacing w:before="200" w:after="60"/>
      </w:pPr>
      <w:r>
        <w:rPr>
          <w:rFonts w:ascii="Times New Roman" w:hAnsi="Times New Roman"/>
          <w:b/>
          <w:color w:val="000000"/>
          <w:sz w:val="24"/>
        </w:rPr>
        <w:t>3.3. Đặc tả API Contract Specifications &amp; Chuẩn hóa Mã Lỗi</w:t>
      </w:r>
    </w:p>
    <w:p>
      <w:pPr>
        <w:spacing w:after="80" w:line="276" w:lineRule="auto"/>
      </w:pPr>
      <w:r>
        <w:rPr>
          <w:rFonts w:ascii="Times New Roman" w:hAnsi="Times New Roman"/>
          <w:i w:val="0"/>
          <w:color w:val="000000"/>
          <w:sz w:val="22"/>
        </w:rPr>
        <w:t>Mẫu Request &amp; Response chuẩn GeoJSON cho API tạo mới lô đất (POST /api/v1/gis/plots):</w:t>
      </w:r>
    </w:p>
    <w:p>
      <w:pPr>
        <w:spacing w:before="120" w:after="40"/>
      </w:pPr>
      <w:r>
        <w:rPr>
          <w:rFonts w:ascii="Times New Roman" w:hAnsi="Times New Roman"/>
          <w:b/>
          <w:i/>
          <w:color w:val="000000"/>
          <w:sz w:val="22"/>
        </w:rPr>
        <w:t>Request Sample (JSON Body):</w:t>
      </w:r>
    </w:p>
    <w:p>
      <w:pPr>
        <w:spacing w:before="80" w:after="120" w:line="240" w:lineRule="auto"/>
        <w:shd w:val="clear" w:color="auto" w:fill="F2F2F2"/>
      </w:pPr>
      <w:r>
        <w:rPr>
          <w:rFonts w:ascii="Courier New" w:hAnsi="Courier New"/>
          <w:color w:val="000000"/>
          <w:sz w:val="19"/>
        </w:rPr>
        <w:t>{</w:t>
        <w:br/>
        <w:t xml:space="preserve">  "farmer_id": "a3b8e912-4c5d-6e7f-8a9b-0c1d2e3f4a5b",</w:t>
        <w:br/>
        <w:t xml:space="preserve">  "plot_name": "Lô Ruộng Cà Chua A1",</w:t>
        <w:br/>
        <w:t xml:space="preserve">  "crop_type": "Cà chua ST-01",</w:t>
        <w:br/>
        <w:t xml:space="preserve">  "boundary": {</w:t>
        <w:br/>
        <w:t xml:space="preserve">    "type": "Polygon",</w:t>
        <w:br/>
        <w:t xml:space="preserve">    "coordinates": [</w:t>
        <w:br/>
        <w:t xml:space="preserve">      [</w:t>
        <w:br/>
        <w:t xml:space="preserve">        [105.8041, 10.0312],</w:t>
        <w:br/>
        <w:t xml:space="preserve">        [105.8055, 10.0312],</w:t>
        <w:br/>
        <w:t xml:space="preserve">        [105.8055, 10.0325],</w:t>
        <w:br/>
        <w:t xml:space="preserve">        [105.8041, 10.0325],</w:t>
        <w:br/>
        <w:t xml:space="preserve">        [105.8041, 10.0312]</w:t>
        <w:br/>
        <w:t xml:space="preserve">      ]</w:t>
        <w:br/>
        <w:t xml:space="preserve">    ]</w:t>
        <w:br/>
        <w:t xml:space="preserve">  }</w:t>
        <w:br/>
        <w:t>}</w:t>
      </w:r>
    </w:p>
    <w:p>
      <w:pPr>
        <w:spacing w:before="120" w:after="40"/>
      </w:pPr>
      <w:r>
        <w:rPr>
          <w:rFonts w:ascii="Times New Roman" w:hAnsi="Times New Roman"/>
          <w:b/>
          <w:i/>
          <w:color w:val="000000"/>
          <w:sz w:val="22"/>
        </w:rPr>
        <w:t>Response Success Sample (HTTP 201 Created):</w:t>
      </w:r>
    </w:p>
    <w:p>
      <w:pPr>
        <w:spacing w:before="80" w:after="120" w:line="240" w:lineRule="auto"/>
        <w:shd w:val="clear" w:color="auto" w:fill="F2F2F2"/>
      </w:pPr>
      <w:r>
        <w:rPr>
          <w:rFonts w:ascii="Courier New" w:hAnsi="Courier New"/>
          <w:color w:val="000000"/>
          <w:sz w:val="19"/>
        </w:rPr>
        <w:t>{</w:t>
        <w:br/>
        <w:t xml:space="preserve">  "code": "SUCCESS",</w:t>
        <w:br/>
        <w:t xml:space="preserve">  "message": "Tạo lô đất và cấp mã PUC thành công.",</w:t>
        <w:br/>
        <w:t xml:space="preserve">  "data": {</w:t>
        <w:br/>
        <w:t xml:space="preserve">    "id": "b9c1d2e3-f4a5-6b7c-8d9e-0f1a2b3c4d5e",</w:t>
        <w:br/>
        <w:t xml:space="preserve">    "puc": "VN-ST-2026-000123",</w:t>
        <w:br/>
        <w:t xml:space="preserve">    "farmer_id": "a3b8e912-4c5d-6e7f-8a9b-0c1d2e3f4a5b",</w:t>
        <w:br/>
        <w:t xml:space="preserve">    "plot_name": "Lô Ruộng Cà Chua A1",</w:t>
        <w:br/>
        <w:t xml:space="preserve">    "area_m2": 2450.80,</w:t>
        <w:br/>
        <w:t xml:space="preserve">    "crop_type": "Cà chua ST-01",</w:t>
        <w:br/>
        <w:t xml:space="preserve">    "growth_status": "DANG_TRONG",</w:t>
        <w:br/>
        <w:t xml:space="preserve">    "risk_level": 0,</w:t>
        <w:br/>
        <w:t xml:space="preserve">    "qr_code_url": "https://storage.domain/qr/VN-ST-2026-000123.png",</w:t>
        <w:br/>
        <w:t xml:space="preserve">    "created_at": "2026-08-11T10:50:00+07:00"</w:t>
        <w:br/>
        <w:t xml:space="preserve">  }</w:t>
        <w:br/>
        <w:t>}</w:t>
      </w:r>
    </w:p>
    <w:p>
      <w:pPr>
        <w:spacing w:before="120" w:after="40"/>
      </w:pPr>
      <w:r>
        <w:rPr>
          <w:rFonts w:ascii="Times New Roman" w:hAnsi="Times New Roman"/>
          <w:b/>
          <w:i/>
          <w:color w:val="000000"/>
          <w:sz w:val="22"/>
        </w:rPr>
        <w:t>Bảng Chuẩn hóa Mã Lỗi (Unified Error Code Standard):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E6E6E6"/>
          </w:tcPr>
          <w:p>
            <w:r>
              <w:rPr>
                <w:rFonts w:ascii="Times New Roman" w:hAnsi="Times New Roman"/>
                <w:b/>
                <w:color w:val="000000"/>
                <w:sz w:val="20"/>
              </w:rPr>
              <w:t>HTTP Status</w:t>
            </w:r>
          </w:p>
        </w:tc>
        <w:tc>
          <w:tcPr>
            <w:tcW w:type="dxa" w:w="2340"/>
            <w:shd w:val="clear" w:color="auto" w:fill="E6E6E6"/>
          </w:tcPr>
          <w:p>
            <w:r>
              <w:rPr>
                <w:rFonts w:ascii="Times New Roman" w:hAnsi="Times New Roman"/>
                <w:b/>
                <w:color w:val="000000"/>
                <w:sz w:val="20"/>
              </w:rPr>
              <w:t>Error Code</w:t>
            </w:r>
          </w:p>
        </w:tc>
        <w:tc>
          <w:tcPr>
            <w:tcW w:type="dxa" w:w="2340"/>
            <w:shd w:val="clear" w:color="auto" w:fill="E6E6E6"/>
          </w:tcPr>
          <w:p>
            <w:r>
              <w:rPr>
                <w:rFonts w:ascii="Times New Roman" w:hAnsi="Times New Roman"/>
                <w:b/>
                <w:color w:val="000000"/>
                <w:sz w:val="20"/>
              </w:rPr>
              <w:t>Ý nghĩa &amp; Nguyên nhân phát sinh</w:t>
            </w:r>
          </w:p>
        </w:tc>
        <w:tc>
          <w:tcPr>
            <w:tcW w:type="dxa" w:w="2340"/>
            <w:shd w:val="clear" w:color="auto" w:fill="E6E6E6"/>
          </w:tcPr>
          <w:p>
            <w:r>
              <w:rPr>
                <w:rFonts w:ascii="Times New Roman" w:hAnsi="Times New Roman"/>
                <w:b/>
                <w:color w:val="000000"/>
                <w:sz w:val="20"/>
              </w:rPr>
              <w:t>Phương án xử lý ở Frontend</w:t>
            </w:r>
          </w:p>
        </w:tc>
      </w:tr>
      <w:tr>
        <w:tc>
          <w:tcPr>
            <w:tcW w:type="dxa" w:w="2340"/>
          </w:tcPr>
          <w:p>
            <w:pPr>
              <w:spacing w:after="40" w:line="252" w:lineRule="auto"/>
            </w:pPr>
            <w:r>
              <w:rPr>
                <w:rFonts w:ascii="Times New Roman" w:hAnsi="Times New Roman"/>
                <w:color w:val="000000"/>
                <w:sz w:val="20"/>
              </w:rPr>
              <w:t>400 Bad Request</w:t>
            </w:r>
          </w:p>
        </w:tc>
        <w:tc>
          <w:tcPr>
            <w:tcW w:type="dxa" w:w="2340"/>
          </w:tcPr>
          <w:p>
            <w:pPr>
              <w:spacing w:after="40" w:line="252" w:lineRule="auto"/>
            </w:pPr>
            <w:r>
              <w:rPr>
                <w:rFonts w:ascii="Times New Roman" w:hAnsi="Times New Roman"/>
                <w:color w:val="000000"/>
                <w:sz w:val="20"/>
              </w:rPr>
              <w:t>ERR_GIS_SPATIAL_OVERLAP</w:t>
            </w:r>
          </w:p>
        </w:tc>
        <w:tc>
          <w:tcPr>
            <w:tcW w:type="dxa" w:w="2340"/>
          </w:tcPr>
          <w:p>
            <w:pPr>
              <w:spacing w:after="40" w:line="252" w:lineRule="auto"/>
            </w:pPr>
            <w:r>
              <w:rPr>
                <w:rFonts w:ascii="Times New Roman" w:hAnsi="Times New Roman"/>
                <w:color w:val="000000"/>
                <w:sz w:val="20"/>
              </w:rPr>
              <w:t>Tọa độ ranh giới Polygon mới vẽ đè lấp lên ranh giới một lô đất đã có trong CSDL.</w:t>
            </w:r>
          </w:p>
        </w:tc>
        <w:tc>
          <w:tcPr>
            <w:tcW w:type="dxa" w:w="2340"/>
          </w:tcPr>
          <w:p>
            <w:pPr>
              <w:spacing w:after="40" w:line="252" w:lineRule="auto"/>
            </w:pPr>
            <w:r>
              <w:rPr>
                <w:rFonts w:ascii="Times New Roman" w:hAnsi="Times New Roman"/>
                <w:color w:val="000000"/>
                <w:sz w:val="20"/>
              </w:rPr>
              <w:t>Hiển thị viền Đỏ vùng đè lấp và báo người dùng điều chỉnh lại các điểm vẽ.</w:t>
            </w:r>
          </w:p>
        </w:tc>
      </w:tr>
      <w:tr>
        <w:tc>
          <w:tcPr>
            <w:tcW w:type="dxa" w:w="2340"/>
          </w:tcPr>
          <w:p>
            <w:pPr>
              <w:spacing w:after="40" w:line="252" w:lineRule="auto"/>
            </w:pPr>
            <w:r>
              <w:rPr>
                <w:rFonts w:ascii="Times New Roman" w:hAnsi="Times New Roman"/>
                <w:color w:val="000000"/>
                <w:sz w:val="20"/>
              </w:rPr>
              <w:t>400 Bad Request</w:t>
            </w:r>
          </w:p>
        </w:tc>
        <w:tc>
          <w:tcPr>
            <w:tcW w:type="dxa" w:w="2340"/>
          </w:tcPr>
          <w:p>
            <w:pPr>
              <w:spacing w:after="40" w:line="252" w:lineRule="auto"/>
            </w:pPr>
            <w:r>
              <w:rPr>
                <w:rFonts w:ascii="Times New Roman" w:hAnsi="Times New Roman"/>
                <w:color w:val="000000"/>
                <w:sz w:val="20"/>
              </w:rPr>
              <w:t>ERR_GIS_INVALID_POLYGON</w:t>
            </w:r>
          </w:p>
        </w:tc>
        <w:tc>
          <w:tcPr>
            <w:tcW w:type="dxa" w:w="2340"/>
          </w:tcPr>
          <w:p>
            <w:pPr>
              <w:spacing w:after="40" w:line="252" w:lineRule="auto"/>
            </w:pPr>
            <w:r>
              <w:rPr>
                <w:rFonts w:ascii="Times New Roman" w:hAnsi="Times New Roman"/>
                <w:color w:val="000000"/>
                <w:sz w:val="20"/>
              </w:rPr>
              <w:t>Đa giác không khép kín hoặc các cạnh tự cắt chéo nhau.</w:t>
            </w:r>
          </w:p>
        </w:tc>
        <w:tc>
          <w:tcPr>
            <w:tcW w:type="dxa" w:w="2340"/>
          </w:tcPr>
          <w:p>
            <w:pPr>
              <w:spacing w:after="40" w:line="252" w:lineRule="auto"/>
            </w:pPr>
            <w:r>
              <w:rPr>
                <w:rFonts w:ascii="Times New Roman" w:hAnsi="Times New Roman"/>
                <w:color w:val="000000"/>
                <w:sz w:val="20"/>
              </w:rPr>
              <w:t>Yêu cầu người dùng kiểm tra các điểm nối đòn vẽ.</w:t>
            </w:r>
          </w:p>
        </w:tc>
      </w:tr>
      <w:tr>
        <w:tc>
          <w:tcPr>
            <w:tcW w:type="dxa" w:w="2340"/>
          </w:tcPr>
          <w:p>
            <w:pPr>
              <w:spacing w:after="40" w:line="252" w:lineRule="auto"/>
            </w:pPr>
            <w:r>
              <w:rPr>
                <w:rFonts w:ascii="Times New Roman" w:hAnsi="Times New Roman"/>
                <w:color w:val="000000"/>
                <w:sz w:val="20"/>
              </w:rPr>
              <w:t>404 Not Found</w:t>
            </w:r>
          </w:p>
        </w:tc>
        <w:tc>
          <w:tcPr>
            <w:tcW w:type="dxa" w:w="2340"/>
          </w:tcPr>
          <w:p>
            <w:pPr>
              <w:spacing w:after="40" w:line="252" w:lineRule="auto"/>
            </w:pPr>
            <w:r>
              <w:rPr>
                <w:rFonts w:ascii="Times New Roman" w:hAnsi="Times New Roman"/>
                <w:color w:val="000000"/>
                <w:sz w:val="20"/>
              </w:rPr>
              <w:t>ERR_GIS_PUC_NOT_FOUND</w:t>
            </w:r>
          </w:p>
        </w:tc>
        <w:tc>
          <w:tcPr>
            <w:tcW w:type="dxa" w:w="2340"/>
          </w:tcPr>
          <w:p>
            <w:pPr>
              <w:spacing w:after="40" w:line="252" w:lineRule="auto"/>
            </w:pPr>
            <w:r>
              <w:rPr>
                <w:rFonts w:ascii="Times New Roman" w:hAnsi="Times New Roman"/>
                <w:color w:val="000000"/>
                <w:sz w:val="20"/>
              </w:rPr>
              <w:t>Mã PUC truyền vào không tồn tại trong CSDL GIS Service.</w:t>
            </w:r>
          </w:p>
        </w:tc>
        <w:tc>
          <w:tcPr>
            <w:tcW w:type="dxa" w:w="2340"/>
          </w:tcPr>
          <w:p>
            <w:pPr>
              <w:spacing w:after="40" w:line="252" w:lineRule="auto"/>
            </w:pPr>
            <w:r>
              <w:rPr>
                <w:rFonts w:ascii="Times New Roman" w:hAnsi="Times New Roman"/>
                <w:color w:val="000000"/>
                <w:sz w:val="20"/>
              </w:rPr>
              <w:t>Hiển thị thông báo "Không tìm thấy thông tin Mã vùng trồng."</w:t>
            </w:r>
          </w:p>
        </w:tc>
      </w:tr>
      <w:tr>
        <w:tc>
          <w:tcPr>
            <w:tcW w:type="dxa" w:w="2340"/>
          </w:tcPr>
          <w:p>
            <w:pPr>
              <w:spacing w:after="40" w:line="252" w:lineRule="auto"/>
            </w:pPr>
            <w:r>
              <w:rPr>
                <w:rFonts w:ascii="Times New Roman" w:hAnsi="Times New Roman"/>
                <w:color w:val="000000"/>
                <w:sz w:val="20"/>
              </w:rPr>
              <w:t>401 Unauthorized</w:t>
            </w:r>
          </w:p>
        </w:tc>
        <w:tc>
          <w:tcPr>
            <w:tcW w:type="dxa" w:w="2340"/>
          </w:tcPr>
          <w:p>
            <w:pPr>
              <w:spacing w:after="40" w:line="252" w:lineRule="auto"/>
            </w:pPr>
            <w:r>
              <w:rPr>
                <w:rFonts w:ascii="Times New Roman" w:hAnsi="Times New Roman"/>
                <w:color w:val="000000"/>
                <w:sz w:val="20"/>
              </w:rPr>
              <w:t>ERR_AUTH_TOKEN_EXPIRED</w:t>
            </w:r>
          </w:p>
        </w:tc>
        <w:tc>
          <w:tcPr>
            <w:tcW w:type="dxa" w:w="2340"/>
          </w:tcPr>
          <w:p>
            <w:pPr>
              <w:spacing w:after="40" w:line="252" w:lineRule="auto"/>
            </w:pPr>
            <w:r>
              <w:rPr>
                <w:rFonts w:ascii="Times New Roman" w:hAnsi="Times New Roman"/>
                <w:color w:val="000000"/>
                <w:sz w:val="20"/>
              </w:rPr>
              <w:t>JWT Token hết hạn hoặc không hợp lệ từ API Gateway.</w:t>
            </w:r>
          </w:p>
        </w:tc>
        <w:tc>
          <w:tcPr>
            <w:tcW w:type="dxa" w:w="2340"/>
          </w:tcPr>
          <w:p>
            <w:pPr>
              <w:spacing w:after="40" w:line="252" w:lineRule="auto"/>
            </w:pPr>
            <w:r>
              <w:rPr>
                <w:rFonts w:ascii="Times New Roman" w:hAnsi="Times New Roman"/>
                <w:color w:val="000000"/>
                <w:sz w:val="20"/>
              </w:rPr>
              <w:t>Chuyển hướng người dùng về màn hình Đăng nhập.</w:t>
            </w:r>
          </w:p>
        </w:tc>
      </w:tr>
    </w:tbl>
    <w:p/>
    <w:p>
      <w:pPr>
        <w:spacing w:before="200" w:after="60"/>
      </w:pPr>
      <w:r>
        <w:rPr>
          <w:rFonts w:ascii="Times New Roman" w:hAnsi="Times New Roman"/>
          <w:b/>
          <w:color w:val="000000"/>
          <w:sz w:val="24"/>
        </w:rPr>
        <w:t>3.4. Docker Containerization (Environment Config)</w:t>
      </w:r>
    </w:p>
    <w:p>
      <w:pPr>
        <w:spacing w:after="80" w:line="276" w:lineRule="auto"/>
      </w:pPr>
      <w:r>
        <w:rPr>
          <w:rFonts w:ascii="Times New Roman" w:hAnsi="Times New Roman"/>
          <w:i w:val="0"/>
          <w:color w:val="000000"/>
          <w:sz w:val="22"/>
        </w:rPr>
        <w:t>Mẫu file docker-compose.yml khởi động môi trường GIS Backend Service và PostGIS Spatial Database chỉ bằng 1 lệnh duy nhất:</w:t>
      </w:r>
    </w:p>
    <w:p>
      <w:pPr>
        <w:spacing w:before="80" w:after="120" w:line="240" w:lineRule="auto"/>
        <w:shd w:val="clear" w:color="auto" w:fill="F2F2F2"/>
      </w:pPr>
      <w:r>
        <w:rPr>
          <w:rFonts w:ascii="Courier New" w:hAnsi="Courier New"/>
          <w:color w:val="000000"/>
          <w:sz w:val="19"/>
        </w:rPr>
        <w:t>version: '3.8'</w:t>
        <w:br/>
        <w:br/>
        <w:t>services:</w:t>
        <w:br/>
        <w:t xml:space="preserve">  gis-db:</w:t>
        <w:br/>
        <w:t xml:space="preserve">    image: postgis/postgis:15-3.3</w:t>
        <w:br/>
        <w:t xml:space="preserve">    container_name: gis_postgis_db</w:t>
        <w:br/>
        <w:t xml:space="preserve">    environment:</w:t>
        <w:br/>
        <w:t xml:space="preserve">      POSTGRES_DB: gis_agriculture_db</w:t>
        <w:br/>
        <w:t xml:space="preserve">      POSTGRES_USER: gis_admin</w:t>
        <w:br/>
        <w:t xml:space="preserve">      POSTGRES_PASSWORD: SecretPassword123</w:t>
        <w:br/>
        <w:t xml:space="preserve">    ports:</w:t>
        <w:br/>
        <w:t xml:space="preserve">      - "5432:5432"</w:t>
        <w:br/>
        <w:t xml:space="preserve">    volumes:</w:t>
        <w:br/>
        <w:t xml:space="preserve">      - postgis_data:/var/lib/postgresql/data</w:t>
        <w:br/>
        <w:br/>
        <w:t xml:space="preserve">  gis-backend:</w:t>
        <w:br/>
        <w:t xml:space="preserve">    build: .</w:t>
        <w:br/>
        <w:t xml:space="preserve">    container_name: gis_backend_service</w:t>
        <w:br/>
        <w:t xml:space="preserve">    ports:</w:t>
        <w:br/>
        <w:t xml:space="preserve">      - "4000:4000"</w:t>
        <w:br/>
        <w:t xml:space="preserve">    environment:</w:t>
        <w:br/>
        <w:t xml:space="preserve">      DATABASE_HOST: gis-db</w:t>
        <w:br/>
        <w:t xml:space="preserve">      DATABASE_PORT: 5432</w:t>
        <w:br/>
        <w:t xml:space="preserve">      DATABASE_USER: gis_admin</w:t>
        <w:br/>
        <w:t xml:space="preserve">      DATABASE_PASSWORD: SecretPassword123</w:t>
        <w:br/>
        <w:t xml:space="preserve">      DATABASE_NAME: gis_agriculture_db</w:t>
        <w:br/>
        <w:t xml:space="preserve">      JWT_SECRET: SuperSecretJwtKey2026</w:t>
        <w:br/>
        <w:t xml:space="preserve">    depends_on:</w:t>
        <w:br/>
        <w:t xml:space="preserve">      - gis-db</w:t>
        <w:br/>
        <w:br/>
        <w:t>volumes:</w:t>
        <w:br/>
        <w:t xml:space="preserve">  postgis_data:</w:t>
      </w:r>
    </w:p>
    <w:p>
      <w:pPr>
        <w:spacing w:before="280" w:after="80"/>
      </w:pPr>
      <w:r>
        <w:rPr>
          <w:rFonts w:ascii="Times New Roman" w:hAnsi="Times New Roman"/>
          <w:b/>
          <w:color w:val="000000"/>
          <w:sz w:val="26"/>
        </w:rPr>
        <w:t>PHẦN 4: QUY TRÌNH KỸ THUẬT WEBGIS VÀ TRUY VẤN KHÔNG GIAN CHUYÊN SÂU</w:t>
      </w:r>
    </w:p>
    <w:p>
      <w:pPr>
        <w:spacing w:before="200" w:after="60"/>
      </w:pPr>
      <w:r>
        <w:rPr>
          <w:rFonts w:ascii="Times New Roman" w:hAnsi="Times New Roman"/>
          <w:b/>
          <w:color w:val="000000"/>
          <w:sz w:val="24"/>
        </w:rPr>
        <w:t>4.1. Quy trình Quản lý BaseMap Layers &amp; Tile Server Caching</w:t>
      </w:r>
    </w:p>
    <w:p>
      <w:pPr>
        <w:spacing w:after="80" w:line="276" w:lineRule="auto"/>
      </w:pPr>
      <w:r>
        <w:rPr>
          <w:rFonts w:ascii="Times New Roman" w:hAnsi="Times New Roman"/>
          <w:i w:val="0"/>
          <w:color w:val="000000"/>
          <w:sz w:val="22"/>
        </w:rPr>
        <w:t>Để đảm bảo trải nghiệm người dùng mượt mà và tối ưu hóa chi phí API Key bản đồ, hệ thống quy định quản lý các lớp bản đồ (Layers) như sau:</w:t>
      </w:r>
    </w:p>
    <w:p>
      <w:pPr>
        <w:pStyle w:val="ListBullet"/>
        <w:spacing w:after="60" w:line="276" w:lineRule="auto"/>
      </w:pPr>
      <w:r>
        <w:rPr>
          <w:rFonts w:ascii="Times New Roman" w:hAnsi="Times New Roman"/>
          <w:b/>
          <w:color w:val="000000"/>
          <w:sz w:val="22"/>
        </w:rPr>
        <w:t>1. Các Lớp Bản đồ Nền (BaseMap Layers):</w:t>
      </w:r>
      <w:r>
        <w:rPr>
          <w:rFonts w:ascii="Times New Roman" w:hAnsi="Times New Roman"/>
          <w:color w:val="000000"/>
          <w:sz w:val="22"/>
        </w:rPr>
        <w:t xml:space="preserve"> Hệ thống tích hợp 3 bản đồ nền chính: Google Satellite Tiles (Ảnh vệ tinh sắc nét cho vùng nông thôn), ESRI World Imagery (Vệ tinh độ phân giải cao), và Mapbox Streets (Dạng đường đi administrative).</w:t>
      </w:r>
    </w:p>
    <w:p>
      <w:pPr>
        <w:pStyle w:val="ListBullet"/>
        <w:spacing w:after="60" w:line="276" w:lineRule="auto"/>
      </w:pPr>
      <w:r>
        <w:rPr>
          <w:rFonts w:ascii="Times New Roman" w:hAnsi="Times New Roman"/>
          <w:b/>
          <w:color w:val="000000"/>
          <w:sz w:val="22"/>
        </w:rPr>
        <w:t>2. Cơ chế Caching Tile Server:</w:t>
      </w:r>
      <w:r>
        <w:rPr>
          <w:rFonts w:ascii="Times New Roman" w:hAnsi="Times New Roman"/>
          <w:color w:val="000000"/>
          <w:sz w:val="22"/>
        </w:rPr>
        <w:t xml:space="preserve"> Đặt thời gian lưu Cache tile tại Client (HTTP Cache-Control: max-age=604800) trong 7 ngày đối với các khung ảnh vệ tinh tĩnh, giúp giảm 90% số lượng request trùng lặp tới Mapbox/Google Servers.</w:t>
      </w:r>
    </w:p>
    <w:p>
      <w:pPr>
        <w:pStyle w:val="ListBullet"/>
        <w:spacing w:after="60" w:line="276" w:lineRule="auto"/>
      </w:pPr>
      <w:r>
        <w:rPr>
          <w:rFonts w:ascii="Times New Roman" w:hAnsi="Times New Roman"/>
          <w:b/>
          <w:color w:val="000000"/>
          <w:sz w:val="22"/>
        </w:rPr>
        <w:t>3. Tối ưu Viewport Render:</w:t>
      </w:r>
      <w:r>
        <w:rPr>
          <w:rFonts w:ascii="Times New Roman" w:hAnsi="Times New Roman"/>
          <w:color w:val="000000"/>
          <w:sz w:val="22"/>
        </w:rPr>
        <w:t xml:space="preserve"> Khi người dùng di chuyển hoặc thu phóng bản đồ (Pan/Zoom), Frontend sử dụng Bounding Box (BBOX) lấy góc tọa độ hiện tại [minX, minY, maxX, maxY] gửi về API để chỉ nạp các lô đất nằm trong tầm mắt.</w:t>
      </w:r>
    </w:p>
    <w:p>
      <w:pPr>
        <w:spacing w:before="200" w:after="60"/>
      </w:pPr>
      <w:r>
        <w:rPr>
          <w:rFonts w:ascii="Times New Roman" w:hAnsi="Times New Roman"/>
          <w:b/>
          <w:color w:val="000000"/>
          <w:sz w:val="24"/>
        </w:rPr>
        <w:t>4.2. Quy trình Import &amp; Export Dữ liệu Địa lý Hàng loạt (GIS Data Pipeline)</w:t>
      </w:r>
    </w:p>
    <w:p>
      <w:pPr>
        <w:spacing w:after="80" w:line="276" w:lineRule="auto"/>
      </w:pPr>
      <w:r>
        <w:rPr>
          <w:rFonts w:ascii="Times New Roman" w:hAnsi="Times New Roman"/>
          <w:i w:val="0"/>
          <w:color w:val="000000"/>
          <w:sz w:val="22"/>
        </w:rPr>
        <w:t>Hệ thống hỗ trợ nhập/xuất dữ liệu không gian hàng loạt phục vụ làm việc với Cán bộ Sở Nông nghiệp và Tài nguyên Môi trường: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E6E6E6"/>
          </w:tcPr>
          <w:p>
            <w:r>
              <w:rPr>
                <w:rFonts w:ascii="Times New Roman" w:hAnsi="Times New Roman"/>
                <w:b/>
                <w:color w:val="000000"/>
                <w:sz w:val="20"/>
              </w:rPr>
              <w:t>Tính năng Pipeline</w:t>
            </w:r>
          </w:p>
        </w:tc>
        <w:tc>
          <w:tcPr>
            <w:tcW w:type="dxa" w:w="2340"/>
            <w:shd w:val="clear" w:color="auto" w:fill="E6E6E6"/>
          </w:tcPr>
          <w:p>
            <w:r>
              <w:rPr>
                <w:rFonts w:ascii="Times New Roman" w:hAnsi="Times New Roman"/>
                <w:b/>
                <w:color w:val="000000"/>
                <w:sz w:val="20"/>
              </w:rPr>
              <w:t>Định dạng Hỗ trợ</w:t>
            </w:r>
          </w:p>
        </w:tc>
        <w:tc>
          <w:tcPr>
            <w:tcW w:type="dxa" w:w="2340"/>
            <w:shd w:val="clear" w:color="auto" w:fill="E6E6E6"/>
          </w:tcPr>
          <w:p>
            <w:r>
              <w:rPr>
                <w:rFonts w:ascii="Times New Roman" w:hAnsi="Times New Roman"/>
                <w:b/>
                <w:color w:val="000000"/>
                <w:sz w:val="20"/>
              </w:rPr>
              <w:t>Phương thức &amp; Công cụ Xử lý</w:t>
            </w:r>
          </w:p>
        </w:tc>
        <w:tc>
          <w:tcPr>
            <w:tcW w:type="dxa" w:w="2340"/>
            <w:shd w:val="clear" w:color="auto" w:fill="E6E6E6"/>
          </w:tcPr>
          <w:p>
            <w:r>
              <w:rPr>
                <w:rFonts w:ascii="Times New Roman" w:hAnsi="Times New Roman"/>
                <w:b/>
                <w:color w:val="000000"/>
                <w:sz w:val="20"/>
              </w:rPr>
              <w:t>Mục đích Nghiệp vụ</w:t>
            </w:r>
          </w:p>
        </w:tc>
      </w:tr>
      <w:tr>
        <w:tc>
          <w:tcPr>
            <w:tcW w:type="dxa" w:w="2340"/>
          </w:tcPr>
          <w:p>
            <w:pPr>
              <w:spacing w:after="40" w:line="252" w:lineRule="auto"/>
            </w:pPr>
            <w:r>
              <w:rPr>
                <w:rFonts w:ascii="Times New Roman" w:hAnsi="Times New Roman"/>
                <w:color w:val="000000"/>
                <w:sz w:val="20"/>
              </w:rPr>
              <w:t>Import Dữ liệu Hàng loạt</w:t>
            </w:r>
          </w:p>
        </w:tc>
        <w:tc>
          <w:tcPr>
            <w:tcW w:type="dxa" w:w="2340"/>
          </w:tcPr>
          <w:p>
            <w:pPr>
              <w:spacing w:after="40" w:line="252" w:lineRule="auto"/>
            </w:pPr>
            <w:r>
              <w:rPr>
                <w:rFonts w:ascii="Times New Roman" w:hAnsi="Times New Roman"/>
                <w:color w:val="000000"/>
                <w:sz w:val="20"/>
              </w:rPr>
              <w:t>Shapefile (.shp), KML/KMZ, GeoJSON</w:t>
            </w:r>
          </w:p>
        </w:tc>
        <w:tc>
          <w:tcPr>
            <w:tcW w:type="dxa" w:w="2340"/>
          </w:tcPr>
          <w:p>
            <w:pPr>
              <w:spacing w:after="40" w:line="252" w:lineRule="auto"/>
            </w:pPr>
            <w:r>
              <w:rPr>
                <w:rFonts w:ascii="Times New Roman" w:hAnsi="Times New Roman"/>
                <w:color w:val="000000"/>
                <w:sz w:val="20"/>
              </w:rPr>
              <w:t>Sử dụng thư viện GDAL (ogr2ogr / shp2pgsql) ở Backend để chuyển đổi định dạng và insert tự động vào CSDL PostGIS.</w:t>
            </w:r>
          </w:p>
        </w:tc>
        <w:tc>
          <w:tcPr>
            <w:tcW w:type="dxa" w:w="2340"/>
          </w:tcPr>
          <w:p>
            <w:pPr>
              <w:spacing w:after="40" w:line="252" w:lineRule="auto"/>
            </w:pPr>
            <w:r>
              <w:rPr>
                <w:rFonts w:ascii="Times New Roman" w:hAnsi="Times New Roman"/>
                <w:color w:val="000000"/>
                <w:sz w:val="20"/>
              </w:rPr>
              <w:t>Cho phép nhập nhanh danh sách hàng trăm lô đất đã được cơ quan nhà nước đo đạc sẵn từ trước.</w:t>
            </w:r>
          </w:p>
        </w:tc>
      </w:tr>
      <w:tr>
        <w:tc>
          <w:tcPr>
            <w:tcW w:type="dxa" w:w="2340"/>
          </w:tcPr>
          <w:p>
            <w:pPr>
              <w:spacing w:after="40" w:line="252" w:lineRule="auto"/>
            </w:pPr>
            <w:r>
              <w:rPr>
                <w:rFonts w:ascii="Times New Roman" w:hAnsi="Times New Roman"/>
                <w:color w:val="000000"/>
                <w:sz w:val="20"/>
              </w:rPr>
              <w:t>Export Dữ liệu Báo cáo</w:t>
            </w:r>
          </w:p>
        </w:tc>
        <w:tc>
          <w:tcPr>
            <w:tcW w:type="dxa" w:w="2340"/>
          </w:tcPr>
          <w:p>
            <w:pPr>
              <w:spacing w:after="40" w:line="252" w:lineRule="auto"/>
            </w:pPr>
            <w:r>
              <w:rPr>
                <w:rFonts w:ascii="Times New Roman" w:hAnsi="Times New Roman"/>
                <w:color w:val="000000"/>
                <w:sz w:val="20"/>
              </w:rPr>
              <w:t>GeoJSON, KML, ESRI Shapefile, Excel kèm Tọa độ</w:t>
            </w:r>
          </w:p>
        </w:tc>
        <w:tc>
          <w:tcPr>
            <w:tcW w:type="dxa" w:w="2340"/>
          </w:tcPr>
          <w:p>
            <w:pPr>
              <w:spacing w:after="40" w:line="252" w:lineRule="auto"/>
            </w:pPr>
            <w:r>
              <w:rPr>
                <w:rFonts w:ascii="Times New Roman" w:hAnsi="Times New Roman"/>
                <w:color w:val="000000"/>
                <w:sz w:val="20"/>
              </w:rPr>
              <w:t>Backend truy vấn PostGIS ST_AsGeoJSON(boundary) hoặc ST_AsKML(boundary) và đóng gói thành file tải về.</w:t>
            </w:r>
          </w:p>
        </w:tc>
        <w:tc>
          <w:tcPr>
            <w:tcW w:type="dxa" w:w="2340"/>
          </w:tcPr>
          <w:p>
            <w:pPr>
              <w:spacing w:after="40" w:line="252" w:lineRule="auto"/>
            </w:pPr>
            <w:r>
              <w:rPr>
                <w:rFonts w:ascii="Times New Roman" w:hAnsi="Times New Roman"/>
                <w:color w:val="000000"/>
                <w:sz w:val="20"/>
              </w:rPr>
              <w:t>Kết xuất dữ liệu bản đồ ranh giới phục vụ báo cáo thanh tra, quy hoạch của Sở Nông nghiệp và Hợp tác xã.</w:t>
            </w:r>
          </w:p>
        </w:tc>
      </w:tr>
    </w:tbl>
    <w:p/>
    <w:p>
      <w:pPr>
        <w:spacing w:before="200" w:after="60"/>
      </w:pPr>
      <w:r>
        <w:rPr>
          <w:rFonts w:ascii="Times New Roman" w:hAnsi="Times New Roman"/>
          <w:b/>
          <w:color w:val="000000"/>
          <w:sz w:val="24"/>
        </w:rPr>
        <w:t>4.3. Các Lệnh Truy vấn Không gian Nâng cao (Advanced PostGIS Spatial Queries)</w:t>
      </w:r>
    </w:p>
    <w:p>
      <w:pPr>
        <w:spacing w:after="80" w:line="276" w:lineRule="auto"/>
      </w:pPr>
      <w:r>
        <w:rPr>
          <w:rFonts w:ascii="Times New Roman" w:hAnsi="Times New Roman"/>
          <w:i w:val="0"/>
          <w:color w:val="000000"/>
          <w:sz w:val="22"/>
        </w:rPr>
        <w:t>Tuyển tập các câu lệnh SQL PostGIS tối ưu sẵn cho đội ngũ Lập trình viên sử dụng trong Backend:</w:t>
      </w:r>
    </w:p>
    <w:p>
      <w:pPr>
        <w:spacing w:before="120" w:after="40"/>
      </w:pPr>
      <w:r>
        <w:rPr>
          <w:rFonts w:ascii="Times New Roman" w:hAnsi="Times New Roman"/>
          <w:b/>
          <w:i/>
          <w:color w:val="000000"/>
          <w:sz w:val="22"/>
        </w:rPr>
        <w:t>1. Lệnh Kiểm tra Không cho phép Vẽ Trùng lấp Ranh giới (Topology Check):</w:t>
      </w:r>
    </w:p>
    <w:p>
      <w:pPr>
        <w:spacing w:before="80" w:after="120" w:line="240" w:lineRule="auto"/>
        <w:shd w:val="clear" w:color="auto" w:fill="F2F2F2"/>
      </w:pPr>
      <w:r>
        <w:rPr>
          <w:rFonts w:ascii="Courier New" w:hAnsi="Courier New"/>
          <w:color w:val="000000"/>
          <w:sz w:val="19"/>
        </w:rPr>
        <w:t>-- Kiểm tra nếu ranh giới Polygon mới ($1) có bị đè lấp lên ranh giới lô đất cũ nào không</w:t>
        <w:br/>
        <w:t xml:space="preserve">SELECT id, puc, plot_name </w:t>
        <w:br/>
        <w:t xml:space="preserve">FROM plots </w:t>
        <w:br/>
        <w:t>WHERE ST_Intersects(boundary, ST_SetSRID(ST_GeomFromGeoJSON($1), 4326)) = TRUE;</w:t>
      </w:r>
    </w:p>
    <w:p>
      <w:pPr>
        <w:spacing w:before="120" w:after="40"/>
      </w:pPr>
      <w:r>
        <w:rPr>
          <w:rFonts w:ascii="Times New Roman" w:hAnsi="Times New Roman"/>
          <w:b/>
          <w:i/>
          <w:color w:val="000000"/>
          <w:sz w:val="22"/>
        </w:rPr>
        <w:t>2. Lệnh Tính Tổng Diện tích Canh tác theo Loại Cây trồng (Spatial Analytics):</w:t>
      </w:r>
    </w:p>
    <w:p>
      <w:pPr>
        <w:spacing w:before="80" w:after="120" w:line="240" w:lineRule="auto"/>
        <w:shd w:val="clear" w:color="auto" w:fill="F2F2F2"/>
      </w:pPr>
      <w:r>
        <w:rPr>
          <w:rFonts w:ascii="Courier New" w:hAnsi="Courier New"/>
          <w:color w:val="000000"/>
          <w:sz w:val="19"/>
        </w:rPr>
        <w:t>-- Thống kê tổng diện tích m2 và Héc-ta của từng loại cây trong toàn hệ thống</w:t>
        <w:br/>
        <w:t xml:space="preserve">SELECT </w:t>
        <w:br/>
        <w:t xml:space="preserve">    crop_type,</w:t>
        <w:br/>
        <w:t xml:space="preserve">    COUNT(id) AS total_plots,</w:t>
        <w:br/>
        <w:t xml:space="preserve">    SUM(area_m2) AS total_area_m2,</w:t>
        <w:br/>
        <w:t xml:space="preserve">    ROUND(SUM(area_m2) / 10000.0, 2) AS total_area_ha</w:t>
        <w:br/>
        <w:t>FROM plots</w:t>
        <w:br/>
        <w:t>GROUP BY crop_type</w:t>
        <w:br/>
        <w:t>ORDER BY total_area_m2 DESC;</w:t>
      </w:r>
    </w:p>
    <w:p>
      <w:pPr>
        <w:spacing w:before="120" w:after="40"/>
      </w:pPr>
      <w:r>
        <w:rPr>
          <w:rFonts w:ascii="Times New Roman" w:hAnsi="Times New Roman"/>
          <w:b/>
          <w:i/>
          <w:color w:val="000000"/>
          <w:sz w:val="22"/>
        </w:rPr>
        <w:t>3. Lệnh Tìm kiếm Các Lô đất nằm trong Bán kính R mét (Spatial Buffer Query):</w:t>
      </w:r>
    </w:p>
    <w:p>
      <w:pPr>
        <w:spacing w:before="80" w:after="120" w:line="240" w:lineRule="auto"/>
        <w:shd w:val="clear" w:color="auto" w:fill="F2F2F2"/>
      </w:pPr>
      <w:r>
        <w:rPr>
          <w:rFonts w:ascii="Courier New" w:hAnsi="Courier New"/>
          <w:color w:val="000000"/>
          <w:sz w:val="19"/>
        </w:rPr>
        <w:t>-- Tìm các lô đất nằm trong vùng ảnh hưởng dịch bệnh tính từ tâm điểm (Long, Lat) bán kính 500m</w:t>
        <w:br/>
        <w:t>SELECT id, puc, plot_name, crop_type, risk_level,</w:t>
        <w:br/>
        <w:t xml:space="preserve">       ST_Distance(boundary::geography, ST_SetSRID(ST_MakePoint(105.8045, 10.0315), 4326)::geography) AS distance_meters</w:t>
        <w:br/>
        <w:t>FROM plots</w:t>
        <w:br/>
        <w:t>WHERE ST_DWithin(boundary::geography, ST_SetSRID(ST_MakePoint(105.8045, 10.0315), 4326)::geography, 500)</w:t>
        <w:br/>
        <w:t>ORDER BY distance_meters ASC;</w:t>
      </w:r>
    </w:p>
    <w:p>
      <w:pPr>
        <w:spacing w:before="200" w:after="60"/>
      </w:pPr>
      <w:r>
        <w:rPr>
          <w:rFonts w:ascii="Times New Roman" w:hAnsi="Times New Roman"/>
          <w:b/>
          <w:color w:val="000000"/>
          <w:sz w:val="24"/>
        </w:rPr>
        <w:t>4.4. Quy trình Kết xuất Báo cáo Dashboard &amp; Thống kê Rủi ro Không gian</w:t>
      </w:r>
    </w:p>
    <w:p>
      <w:pPr>
        <w:spacing w:after="80" w:line="276" w:lineRule="auto"/>
      </w:pPr>
      <w:r>
        <w:rPr>
          <w:rFonts w:ascii="Times New Roman" w:hAnsi="Times New Roman"/>
          <w:i w:val="0"/>
          <w:color w:val="000000"/>
          <w:sz w:val="22"/>
        </w:rPr>
        <w:t>Quy trình tính toán chỉ số thống kê phục vụ màn hình Dashboard quản trị:</w:t>
      </w:r>
    </w:p>
    <w:p>
      <w:pPr>
        <w:pStyle w:val="ListBullet"/>
        <w:spacing w:after="60" w:line="276" w:lineRule="auto"/>
      </w:pPr>
      <w:r>
        <w:rPr>
          <w:rFonts w:ascii="Times New Roman" w:hAnsi="Times New Roman"/>
          <w:b/>
          <w:color w:val="000000"/>
          <w:sz w:val="22"/>
        </w:rPr>
        <w:t>Thống kê Chỉ số Rủi ro (Risk Summary API):</w:t>
      </w:r>
      <w:r>
        <w:rPr>
          <w:rFonts w:ascii="Times New Roman" w:hAnsi="Times New Roman"/>
          <w:color w:val="000000"/>
          <w:sz w:val="22"/>
        </w:rPr>
        <w:t xml:space="preserve"> Đếm số lượng lô đất và diện tích tương ứng phân loại theo 3 mức rủi ro (Bình thường - Xanh, Cảnh báo nhẹ - Vàng, Nguy cơ cao - Đỏ).</w:t>
      </w:r>
    </w:p>
    <w:p>
      <w:pPr>
        <w:pStyle w:val="ListBullet"/>
        <w:spacing w:after="60" w:line="276" w:lineRule="auto"/>
      </w:pPr>
      <w:r>
        <w:rPr>
          <w:rFonts w:ascii="Times New Roman" w:hAnsi="Times New Roman"/>
          <w:b/>
          <w:color w:val="000000"/>
          <w:sz w:val="22"/>
        </w:rPr>
        <w:t>Xuất Báo cáo Hồ sơ Lô đất (PDF Report Generator):</w:t>
      </w:r>
      <w:r>
        <w:rPr>
          <w:rFonts w:ascii="Times New Roman" w:hAnsi="Times New Roman"/>
          <w:color w:val="000000"/>
          <w:sz w:val="22"/>
        </w:rPr>
        <w:t xml:space="preserve"> Cho phép Cán bộ HTX chọn danh sách các lô đất trên bản đồ và bấm "Xuất Báo cáo PDF", hệ thống tự động sinh file PDF bao gồm ảnh chụp vệ tinh lô đất, mã PUC, mã QR, lịch sử xuất xưởng và thông tin dịch bệnh.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