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AUDIT MÉTHODOLOGIQUE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4472C4"/>
          <w:sz w:val="36"/>
          <w:szCs w:val="36"/>
        </w:rPr>
        <w:t xml:space="preserve">Projet C# ASP.NET MVC 5</w:t>
      </w:r>
    </w:p>
    <w:p>
      <w:pPr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.NET Framework 4.x</w:t>
      </w:r>
    </w:p>
    <w:p>
      <w:pPr>
        <w:spacing w:after="400"/>
      </w:pPr>
    </w:p>
    <w:p>
      <w:pPr>
        <w:pBdr>
          <w:top w:val="single" w:color="4472C4" w:sz="2" w:space="12"/>
          <w:bottom w:val="single" w:color="4472C4" w:sz="2" w:space="12"/>
        </w:pBdr>
        <w:spacing w:after="200" w:before="200"/>
        <w:jc w:val="center"/>
      </w:pPr>
      <w:r>
        <w:rPr>
          <w:i/>
          <w:iCs/>
          <w:color w:val="595959"/>
          <w:sz w:val="24"/>
          <w:szCs w:val="24"/>
        </w:rPr>
        <w:t xml:space="preserve">Guide exhaustif de révision, bonnes pratiques et recommandations</w:t>
      </w:r>
    </w:p>
    <w:p>
      <w:pPr>
        <w:spacing w:after="8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b/>
                <w:bCs/>
                <w:color w:val="1B4F8A"/>
                <w:sz w:val="20"/>
                <w:szCs w:val="20"/>
              </w:rPr>
              <w:t xml:space="preserve">Auteur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sz w:val="20"/>
                <w:szCs w:val="20"/>
              </w:rPr>
              <w:t xml:space="preserve">Patrice Huetz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b/>
                <w:bCs/>
                <w:color w:val="1B4F8A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sz w:val="20"/>
                <w:szCs w:val="20"/>
              </w:rPr>
              <w:t xml:space="preserve">28 mars 2026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b/>
                <w:bCs/>
                <w:color w:val="1B4F8A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b/>
                <w:bCs/>
                <w:color w:val="1B4F8A"/>
                <w:sz w:val="20"/>
                <w:szCs w:val="20"/>
              </w:rPr>
              <w:t xml:space="preserve">Statut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sz w:val="20"/>
                <w:szCs w:val="20"/>
              </w:rPr>
              <w:t xml:space="preserve">En cours d’audit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 et objectifs</w:t>
      </w:r>
    </w:p>
    <w:p>
      <w:pPr>
        <w:spacing w:after="160"/>
      </w:pPr>
      <w:r>
        <w:rPr>
          <w:i/>
          <w:iCs/>
          <w:color w:val="595959"/>
          <w:sz w:val="21"/>
          <w:szCs w:val="21"/>
        </w:rPr>
        <w:t xml:space="preserve">Cette section définit le cadre de l’audit, ses objectifs et la méthodologie employée.</w:t>
      </w:r>
    </w:p>
    <w:p>
      <w:pPr>
        <w:pStyle w:val="Heading2"/>
      </w:pPr>
      <w:r>
        <w:t xml:space="preserve">1.1 Objectif de l’audit</w:t>
      </w:r>
    </w:p>
    <w:p>
      <w:pPr>
        <w:spacing w:after="120"/>
      </w:pPr>
      <w:r>
        <w:t xml:space="preserve">Cet audit méthodologique a pour but d’évaluer un projet C# ASP.NET MVC 5 existant sur l’ensemble de ses dimensions techniques : architecture, qualité du code, sécurité, performance, tests, déploiement et maintenabilité. Le résultat est un diagnostic complet avec des recommandations actionables, classées par priorité.</w:t>
      </w:r>
    </w:p>
    <w:p>
      <w:pPr>
        <w:pStyle w:val="Heading2"/>
      </w:pPr>
      <w:r>
        <w:t xml:space="preserve">1.2 Contexte spécifique du projet</w:t>
      </w:r>
    </w:p>
    <w:p>
      <w:pPr>
        <w:spacing w:after="120"/>
      </w:pPr>
      <w:r>
        <w:rPr>
          <w:b/>
          <w:bCs/>
        </w:rPr>
        <w:t xml:space="preserve">Ancienneté : </w:t>
      </w:r>
      <w:r>
        <w:t xml:space="preserve">Projet démarré en 2012, soit plus de 13 ans d’évolutions accumulées. Ce type de projet présente des défis spécifiques liés à l’évolution des frameworks, l’obsolescence des composants tiers, et la dette technique accumulée sur plus d’une décennie.</w:t>
      </w:r>
    </w:p>
    <w:p>
      <w:pPr>
        <w:spacing w:after="120"/>
      </w:pPr>
      <w:r>
        <w:rPr>
          <w:b/>
          <w:bCs/>
        </w:rPr>
        <w:t xml:space="preserve">Composant UI : </w:t>
      </w:r>
      <w:r>
        <w:t xml:space="preserve">Telerik UI for ASP.NET MVC (ancienne version). Les composants Telerik apportent une richesse fonctionnelle (grilles, graphiques, éditeurs) mais introduisent une dépendance forte et un coût de mise à jour significatif.</w:t>
      </w:r>
    </w:p>
    <w:p>
      <w:pPr>
        <w:spacing w:after="120"/>
      </w:pPr>
      <w:r>
        <w:rPr>
          <w:b/>
          <w:bCs/>
        </w:rPr>
        <w:t xml:space="preserve">Taille du projet : </w:t>
      </w:r>
      <w:r>
        <w:t xml:space="preserve">Très gros projet — implique un nombre important de controllers, vues, modèles, et potentiellement des centaines de milliers de lignes de code.</w:t>
      </w:r>
    </w:p>
    <w:p>
      <w:pPr>
        <w:spacing w:after="100"/>
        <w:ind w:left="360"/>
      </w:pPr>
      <w:r>
        <w:rPr>
          <w:b/>
          <w:bCs/>
          <w:color w:val="ED7D31"/>
          <w:sz w:val="20"/>
          <w:szCs w:val="20"/>
        </w:rPr>
        <w:t xml:space="preserve">[IMPORTANT] </w:t>
      </w:r>
      <w:r>
        <w:rPr>
          <w:sz w:val="20"/>
          <w:szCs w:val="20"/>
        </w:rPr>
        <w:t xml:space="preserve">Un projet de 2012 a probablement traversé plusieurs versions majeures de .NET Framework (4.0 → 4.5 → 4.6 → 4.7 → 4.8) et de Telerik, chacune introduisant des breaking changes potentiels.</w:t>
      </w:r>
    </w:p>
    <w:p>
      <w:pPr>
        <w:pStyle w:val="Heading2"/>
      </w:pPr>
      <w:r>
        <w:t xml:space="preserve">1.3 Périmètre</w:t>
      </w:r>
    </w:p>
    <w:p>
      <w:pPr>
        <w:spacing w:after="120"/>
      </w:pPr>
      <w:r>
        <w:rPr>
          <w:b/>
          <w:bCs/>
        </w:rPr>
        <w:t xml:space="preserve">Framework cible : </w:t>
      </w:r>
      <w:r>
        <w:t xml:space="preserve">ASP.NET MVC 5 sur .NET Framework 4.x (probablement démarré en MVC 3/4, migré vers MVC 5)</w:t>
      </w:r>
    </w:p>
    <w:p>
      <w:pPr>
        <w:spacing w:after="120"/>
      </w:pPr>
      <w:r>
        <w:rPr>
          <w:b/>
          <w:bCs/>
        </w:rPr>
        <w:t xml:space="preserve">Technologies associées : </w:t>
      </w:r>
      <w:r>
        <w:t xml:space="preserve">Entity Framework 6.x, IIS, SQL Server, NuGet, MSBuild, Telerik UI for ASP.NET MVC</w:t>
      </w:r>
    </w:p>
    <w:p>
      <w:pPr>
        <w:spacing w:after="120"/>
      </w:pPr>
      <w:r>
        <w:rPr>
          <w:b/>
          <w:bCs/>
        </w:rPr>
        <w:t xml:space="preserve">Exclusions : </w:t>
      </w:r>
      <w:r>
        <w:t xml:space="preserve">Les aspects non techniques (gestion de projet Agile/Scrum, budget, ressources humaines) sont hors périmètre sauf mention explicite.</w:t>
      </w:r>
    </w:p>
    <w:p>
      <w:pPr>
        <w:pStyle w:val="Heading2"/>
      </w:pPr>
      <w:r>
        <w:t xml:space="preserve">1.3 Méthodologie de notation</w:t>
      </w:r>
    </w:p>
    <w:p>
      <w:pPr>
        <w:spacing w:after="120"/>
      </w:pPr>
      <w:r>
        <w:t xml:space="preserve">Chaque critère est évalué sur une échelle de 1 à 5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Critique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Non-conformité majeure, risque immédiat pour la production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Insuffisant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Lacune significative nécessitant une correction rapide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Acceptable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Conforme au minimum, mais améliorations souhaitables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Bon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Bonnes pratiques appliquées, quelques optimisations possibles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Excellent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Exemplaire, conforme aux standards industriels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Architecture et structure du projet</w:t>
      </w:r>
    </w:p>
    <w:p>
      <w:pPr>
        <w:spacing w:after="160"/>
      </w:pPr>
      <w:r>
        <w:rPr>
          <w:i/>
          <w:iCs/>
          <w:color w:val="595959"/>
          <w:sz w:val="21"/>
          <w:szCs w:val="21"/>
        </w:rPr>
        <w:t xml:space="preserve">L’architecture d’un projet ASP.NET MVC 5 détermine sa maintenabilité à long terme, sa testabilité et sa scalabilité.</w:t>
      </w:r>
    </w:p>
    <w:p>
      <w:pPr>
        <w:pStyle w:val="Heading2"/>
      </w:pPr>
      <w:r>
        <w:t xml:space="preserve">2.1 Organisation de la solution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Séparation en couches (projets distincts)</w:t>
      </w:r>
      <w:r>
        <w:rPr>
          <w:color w:val="595959"/>
          <w:sz w:val="20"/>
          <w:szCs w:val="20"/>
        </w:rPr>
        <w:t xml:space="preserve"> — Web / Business / Data / Common / Tests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Convention de nommage des projets</w:t>
      </w:r>
      <w:r>
        <w:rPr>
          <w:color w:val="595959"/>
          <w:sz w:val="20"/>
          <w:szCs w:val="20"/>
        </w:rPr>
        <w:t xml:space="preserve"> — NomSociété.NomProjet.Couche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Structure MVC respectée</w:t>
      </w:r>
      <w:r>
        <w:rPr>
          <w:color w:val="595959"/>
          <w:sz w:val="20"/>
          <w:szCs w:val="20"/>
        </w:rPr>
        <w:t xml:space="preserve"> — Controllers/, Models/, Views/ bien séparés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Pas de logique métier dans les Controllers</w:t>
      </w:r>
      <w:r>
        <w:rPr>
          <w:color w:val="595959"/>
          <w:sz w:val="20"/>
          <w:szCs w:val="20"/>
        </w:rPr>
        <w:t xml:space="preserve"> — Les controllers doivent être légers (thin controllers)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Pas d’accès direct à la BDD depuis les Controllers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Dossier Areas utilisé pour les modules fonctionnels</w:t>
      </w:r>
      <w:r>
        <w:rPr>
          <w:color w:val="595959"/>
          <w:sz w:val="20"/>
          <w:szCs w:val="20"/>
        </w:rPr>
        <w:t xml:space="preserve"> — Admin, API, Public…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Fichier de solution (.sln) propre</w:t>
      </w:r>
      <w:r>
        <w:rPr>
          <w:color w:val="595959"/>
          <w:sz w:val="20"/>
          <w:szCs w:val="20"/>
        </w:rPr>
        <w:t xml:space="preserve"> — Pas de projets orphelins, pas de références cassées</w:t>
      </w:r>
    </w:p>
    <w:p>
      <w:pPr>
        <w:pStyle w:val="Heading2"/>
      </w:pPr>
      <w:r>
        <w:t xml:space="preserve">2.2 Patterns architecturaux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Repository Pattern</w:t>
      </w:r>
      <w:r>
        <w:rPr>
          <w:color w:val="595959"/>
          <w:sz w:val="20"/>
          <w:szCs w:val="20"/>
        </w:rPr>
        <w:t xml:space="preserve"> — Abstraction de l’accès aux données, Unit of Work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Service Layer</w:t>
      </w:r>
      <w:r>
        <w:rPr>
          <w:color w:val="595959"/>
          <w:sz w:val="20"/>
          <w:szCs w:val="20"/>
        </w:rPr>
        <w:t xml:space="preserve"> — Couche de services métier entre controllers et repositories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Dependency Injection (DI)</w:t>
      </w:r>
      <w:r>
        <w:rPr>
          <w:color w:val="595959"/>
          <w:sz w:val="20"/>
          <w:szCs w:val="20"/>
        </w:rPr>
        <w:t xml:space="preserve"> — Utilisation d’un conteneur IoC (Unity, Autofac, Ninject, StructureMap)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DTO / ViewModel Pattern</w:t>
      </w:r>
      <w:r>
        <w:rPr>
          <w:color w:val="595959"/>
          <w:sz w:val="20"/>
          <w:szCs w:val="20"/>
        </w:rPr>
        <w:t xml:space="preserve"> — Séparation entre modèles de domaine et modèles de vue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Mapper (AutoMapper ou manuel)</w:t>
      </w:r>
      <w:r>
        <w:rPr>
          <w:color w:val="595959"/>
          <w:sz w:val="20"/>
          <w:szCs w:val="20"/>
        </w:rPr>
        <w:t xml:space="preserve"> — Mapping DTO ↔ Entity bien défini et centralisé</w:t>
      </w:r>
    </w:p>
    <w:p>
      <w:pPr>
        <w:spacing w:after="100"/>
        <w:ind w:left="360"/>
      </w:pPr>
      <w:r>
        <w:rPr>
          <w:b/>
          <w:bCs/>
          <w:color w:val="C00000"/>
          <w:sz w:val="20"/>
          <w:szCs w:val="20"/>
        </w:rPr>
        <w:t xml:space="preserve">[CRITIQUE] </w:t>
      </w:r>
      <w:r>
        <w:rPr>
          <w:sz w:val="20"/>
          <w:szCs w:val="20"/>
        </w:rPr>
        <w:t xml:space="preserve">Les projets sans DI ni couche de service sont quasiment impossibles à tester unitairement.</w:t>
      </w:r>
    </w:p>
    <w:p>
      <w:pPr>
        <w:pStyle w:val="Heading2"/>
      </w:pPr>
      <w:r>
        <w:t xml:space="preserve">2.3 Gestion des dépendances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NuGet packages à jour</w:t>
      </w:r>
      <w:r>
        <w:rPr>
          <w:color w:val="595959"/>
          <w:sz w:val="20"/>
          <w:szCs w:val="20"/>
        </w:rPr>
        <w:t xml:space="preserve"> — Vérifier les vulnérabilités connues (CVE)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Pas de DLL en référence directe (lib/)</w:t>
      </w:r>
      <w:r>
        <w:rPr>
          <w:color w:val="595959"/>
          <w:sz w:val="20"/>
          <w:szCs w:val="20"/>
        </w:rPr>
        <w:t xml:space="preserve"> — Tout passe par NuGet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packages.config ou PackageReference</w:t>
      </w:r>
      <w:r>
        <w:rPr>
          <w:color w:val="595959"/>
          <w:sz w:val="20"/>
          <w:szCs w:val="20"/>
        </w:rPr>
        <w:t xml:space="preserve"> — PackageReference recommandé pour .NET Framework 4.7.2+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Binding Redirects cohérents</w:t>
      </w:r>
      <w:r>
        <w:rPr>
          <w:color w:val="595959"/>
          <w:sz w:val="20"/>
          <w:szCs w:val="20"/>
        </w:rPr>
        <w:t xml:space="preserve"> — Pas de redirections contradictoires dans web.config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Pas de packages obsolètes ou abandonnés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1200"/>
        <w:gridCol w:w="2760"/>
      </w:tblGrid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Poids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/5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Séparation en couches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Thin Controllers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Dependency Injection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Repository / Service Pattern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Gestion NuGet &amp; dépendances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Qualité du code et conventions</w:t>
      </w:r>
    </w:p>
    <w:p>
      <w:pPr>
        <w:spacing w:after="160"/>
      </w:pPr>
      <w:r>
        <w:rPr>
          <w:i/>
          <w:iCs/>
          <w:color w:val="595959"/>
          <w:sz w:val="21"/>
          <w:szCs w:val="21"/>
        </w:rPr>
        <w:t xml:space="preserve">La qualité du code est le fondement de la maintenabilité. Un code propre réduit la dette technique et facilite l’onboarding de nouveaux développeurs.</w:t>
      </w:r>
    </w:p>
    <w:p>
      <w:pPr>
        <w:pStyle w:val="Heading2"/>
      </w:pPr>
      <w:r>
        <w:t xml:space="preserve">3.1 Conventions de codage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Nommage PascalCase (classes, méthodes, propriétés publiques)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Nommage camelCase (variables locales, paramètres)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Préfixe _ pour les champs privés</w:t>
      </w:r>
      <w:r>
        <w:rPr>
          <w:color w:val="595959"/>
          <w:sz w:val="20"/>
          <w:szCs w:val="20"/>
        </w:rPr>
        <w:t xml:space="preserve"> — _userRepository, _logger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Noms explicites et intent-revealing</w:t>
      </w:r>
      <w:r>
        <w:rPr>
          <w:color w:val="595959"/>
          <w:sz w:val="20"/>
          <w:szCs w:val="20"/>
        </w:rPr>
        <w:t xml:space="preserve"> — Pas de x, temp, data, result génériques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Interfaces préfixées par I</w:t>
      </w:r>
      <w:r>
        <w:rPr>
          <w:color w:val="595959"/>
          <w:sz w:val="20"/>
          <w:szCs w:val="20"/>
        </w:rPr>
        <w:t xml:space="preserve"> — IUserService, IRepository&lt;T&gt;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Un fichier par classe/interface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Fichier .editorconfig ou StyleCop/Roslyn analyzers</w:t>
      </w:r>
      <w:r>
        <w:rPr>
          <w:color w:val="595959"/>
          <w:sz w:val="20"/>
          <w:szCs w:val="20"/>
        </w:rPr>
        <w:t xml:space="preserve"> — Règles partagées dans le repo</w:t>
      </w:r>
    </w:p>
    <w:p>
      <w:pPr>
        <w:pStyle w:val="Heading2"/>
      </w:pPr>
      <w:r>
        <w:t xml:space="preserve">3.2 Complexité et lisibilité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Méthodes courtes (&lt; 30 lignes idéalement)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Complexité cyclomatique &lt; 10 par méthode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Pas de nesting excessif (&gt; 3 niveaux)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Pas de code mort (méthodes/classes jamais appelées)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Commentaires XML sur les méthodes publiques</w:t>
      </w:r>
      <w:r>
        <w:rPr>
          <w:color w:val="595959"/>
          <w:sz w:val="20"/>
          <w:szCs w:val="20"/>
        </w:rPr>
        <w:t xml:space="preserve"> — /// &lt;summary&gt;, /// &lt;param&gt;, /// &lt;returns&gt;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Pas de régions (#region) excessives</w:t>
      </w:r>
      <w:r>
        <w:rPr>
          <w:color w:val="595959"/>
          <w:sz w:val="20"/>
          <w:szCs w:val="20"/>
        </w:rPr>
        <w:t xml:space="preserve"> — Signe de classes trop longues à refactoriser</w:t>
      </w:r>
    </w:p>
    <w:p>
      <w:pPr>
        <w:spacing w:after="100"/>
        <w:ind w:left="360"/>
      </w:pPr>
      <w:r>
        <w:rPr>
          <w:b/>
          <w:bCs/>
          <w:color w:val="4472C4"/>
          <w:sz w:val="20"/>
          <w:szCs w:val="20"/>
        </w:rPr>
        <w:t xml:space="preserve">[RECOMMANDÉ] </w:t>
      </w:r>
      <w:r>
        <w:rPr>
          <w:sz w:val="20"/>
          <w:szCs w:val="20"/>
        </w:rPr>
        <w:t xml:space="preserve">Utiliser SonarQube ou NDepend pour des métriques automatisées de qualité.</w:t>
      </w:r>
    </w:p>
    <w:p>
      <w:pPr>
        <w:pStyle w:val="Heading2"/>
      </w:pPr>
      <w:r>
        <w:t xml:space="preserve">3.3 Gestion des erreurs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Pas de catch vides (catch { })</w:t>
      </w:r>
      <w:r>
        <w:rPr>
          <w:color w:val="595959"/>
          <w:sz w:val="20"/>
          <w:szCs w:val="20"/>
        </w:rPr>
        <w:t xml:space="preserve"> — Au minimum logger l’exception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Pas de catch(Exception ex) générique partout</w:t>
      </w:r>
      <w:r>
        <w:rPr>
          <w:color w:val="595959"/>
          <w:sz w:val="20"/>
          <w:szCs w:val="20"/>
        </w:rPr>
        <w:t xml:space="preserve"> — Catcher les types spécifiques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Utilisation de throw; (pas throw ex;)</w:t>
      </w:r>
      <w:r>
        <w:rPr>
          <w:color w:val="595959"/>
          <w:sz w:val="20"/>
          <w:szCs w:val="20"/>
        </w:rPr>
        <w:t xml:space="preserve"> — Préserve la stack trace originale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Global error handler configuré</w:t>
      </w:r>
      <w:r>
        <w:rPr>
          <w:color w:val="595959"/>
          <w:sz w:val="20"/>
          <w:szCs w:val="20"/>
        </w:rPr>
        <w:t xml:space="preserve"> — Application_Error ou HandleErrorAttribute ou ELMAH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Custom Error Pages (web.config &lt;customErrors&gt;)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Logging structuré</w:t>
      </w:r>
      <w:r>
        <w:rPr>
          <w:color w:val="595959"/>
          <w:sz w:val="20"/>
          <w:szCs w:val="20"/>
        </w:rPr>
        <w:t xml:space="preserve"> — NLog, Serilog ou log4net avec niveaux (Debug, Info, Warn, Error, Fatal)</w:t>
      </w:r>
    </w:p>
    <w:p>
      <w:pPr>
        <w:spacing w:after="100"/>
        <w:ind w:left="360"/>
      </w:pPr>
      <w:r>
        <w:rPr>
          <w:b/>
          <w:bCs/>
          <w:color w:val="C00000"/>
          <w:sz w:val="20"/>
          <w:szCs w:val="20"/>
        </w:rPr>
        <w:t xml:space="preserve">[CRITIQUE] </w:t>
      </w:r>
      <w:r>
        <w:rPr>
          <w:sz w:val="20"/>
          <w:szCs w:val="20"/>
        </w:rPr>
        <w:t xml:space="preserve">Les catch vides masquent les bugs et rendent le débogage impossible en production.</w:t>
      </w:r>
    </w:p>
    <w:p>
      <w:pPr>
        <w:pStyle w:val="Heading2"/>
      </w:pPr>
      <w:r>
        <w:t xml:space="preserve">3.4 Analyse statique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Roslyn Analyzers activés</w:t>
      </w:r>
      <w:r>
        <w:rPr>
          <w:color w:val="595959"/>
          <w:sz w:val="20"/>
          <w:szCs w:val="20"/>
        </w:rPr>
        <w:t xml:space="preserve"> — Microsoft.CodeAnalysis.NetAnalyzers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StyleCop ou FxCop configuré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SonarQube / SonarCloud intégré au CI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Zéro warnings de compilation</w:t>
      </w:r>
      <w:r>
        <w:rPr>
          <w:color w:val="595959"/>
          <w:sz w:val="20"/>
          <w:szCs w:val="20"/>
        </w:rPr>
        <w:t xml:space="preserve"> — Treat Warnings As Errors en Release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1200"/>
        <w:gridCol w:w="2760"/>
      </w:tblGrid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Poids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/5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Conventions de nommage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Complexité et lisibilité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Gestion des erreurs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Logging structuré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Analyse statique / Linting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Sécurité</w:t>
      </w:r>
    </w:p>
    <w:p>
      <w:pPr>
        <w:spacing w:after="160"/>
      </w:pPr>
      <w:r>
        <w:rPr>
          <w:i/>
          <w:iCs/>
          <w:color w:val="595959"/>
          <w:sz w:val="21"/>
          <w:szCs w:val="21"/>
        </w:rPr>
        <w:t xml:space="preserve">La sécurité est non négociable. ASP.NET MVC 5 offre de nombreuses protections nativement, mais elles doivent être correctement configurées.</w:t>
      </w:r>
    </w:p>
    <w:p>
      <w:pPr>
        <w:pStyle w:val="Heading2"/>
      </w:pPr>
      <w:r>
        <w:t xml:space="preserve">4.1 Protection OWASP Top 10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Anti-CSRF (AntiForgeryToken)</w:t>
      </w:r>
      <w:r>
        <w:rPr>
          <w:color w:val="595959"/>
          <w:sz w:val="20"/>
          <w:szCs w:val="20"/>
        </w:rPr>
        <w:t xml:space="preserve"> — Présent sur tous les formulaires POST + [ValidateAntiForgeryToken]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XSS Protection</w:t>
      </w:r>
      <w:r>
        <w:rPr>
          <w:color w:val="595959"/>
          <w:sz w:val="20"/>
          <w:szCs w:val="20"/>
        </w:rPr>
        <w:t xml:space="preserve"> — Razor encode par défaut (@), pas de @Html.Raw() sans sanitization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SQL Injection</w:t>
      </w:r>
      <w:r>
        <w:rPr>
          <w:color w:val="595959"/>
          <w:sz w:val="20"/>
          <w:szCs w:val="20"/>
        </w:rPr>
        <w:t xml:space="preserve"> — Utilisation exclusive de paramètres EF / SqlParameter, zéro concaténation SQL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Mass Assignment</w:t>
      </w:r>
      <w:r>
        <w:rPr>
          <w:color w:val="595959"/>
          <w:sz w:val="20"/>
          <w:szCs w:val="20"/>
        </w:rPr>
        <w:t xml:space="preserve"> — [Bind(Include=...)] ou ViewModels dédiés, jamais de Bind sur l’entité complète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IDOR (Insecure Direct Object Reference)</w:t>
      </w:r>
      <w:r>
        <w:rPr>
          <w:color w:val="595959"/>
          <w:sz w:val="20"/>
          <w:szCs w:val="20"/>
        </w:rPr>
        <w:t xml:space="preserve"> — Vérification d’autorisation avant chaque accès à une ressource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Open Redirect</w:t>
      </w:r>
      <w:r>
        <w:rPr>
          <w:color w:val="595959"/>
          <w:sz w:val="20"/>
          <w:szCs w:val="20"/>
        </w:rPr>
        <w:t xml:space="preserve"> — Validation de returnUrl avec Url.IsLocalUrl()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Security Headers</w:t>
      </w:r>
      <w:r>
        <w:rPr>
          <w:color w:val="595959"/>
          <w:sz w:val="20"/>
          <w:szCs w:val="20"/>
        </w:rPr>
        <w:t xml:space="preserve"> — X-Content-Type-Options, X-Frame-Options, X-XSS-Protection, HSTS</w:t>
      </w:r>
    </w:p>
    <w:p>
      <w:pPr>
        <w:spacing w:after="100"/>
        <w:ind w:left="360"/>
      </w:pPr>
      <w:r>
        <w:rPr>
          <w:b/>
          <w:bCs/>
          <w:color w:val="C00000"/>
          <w:sz w:val="20"/>
          <w:szCs w:val="20"/>
        </w:rPr>
        <w:t xml:space="preserve">[CRITIQUE] </w:t>
      </w:r>
      <w:r>
        <w:rPr>
          <w:sz w:val="20"/>
          <w:szCs w:val="20"/>
        </w:rPr>
        <w:t xml:space="preserve">Un seul @Html.Raw() non sanitizé peut ouvrir une faille XSS exploitée en production.</w:t>
      </w:r>
    </w:p>
    <w:p>
      <w:pPr>
        <w:pStyle w:val="Heading2"/>
      </w:pPr>
      <w:r>
        <w:t xml:space="preserve">4.2 Authentification et autorisation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ASP.NET Identity correctement configuré</w:t>
      </w:r>
      <w:r>
        <w:rPr>
          <w:color w:val="595959"/>
          <w:sz w:val="20"/>
          <w:szCs w:val="20"/>
        </w:rPr>
        <w:t xml:space="preserve"> — ou OWIN + Claims-based auth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[Authorize] par défaut sur les controllers</w:t>
      </w:r>
      <w:r>
        <w:rPr>
          <w:color w:val="595959"/>
          <w:sz w:val="20"/>
          <w:szCs w:val="20"/>
        </w:rPr>
        <w:t xml:space="preserve"> — AuthorizeAttribute en filtre global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[AllowAnonymous] uniquement sur les actions publiques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Mots de passe hashés (bcrypt/PBKDF2)</w:t>
      </w:r>
      <w:r>
        <w:rPr>
          <w:color w:val="595959"/>
          <w:sz w:val="20"/>
          <w:szCs w:val="20"/>
        </w:rPr>
        <w:t xml:space="preserve"> — Jamais en clair ni MD5/SHA1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Policy-based ou Role-based authorization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Session timeout configuré</w:t>
      </w:r>
      <w:r>
        <w:rPr>
          <w:color w:val="595959"/>
          <w:sz w:val="20"/>
          <w:szCs w:val="20"/>
        </w:rPr>
        <w:t xml:space="preserve"> — &lt; 30 minutes pour les apps sensibles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Anti-bruteforce (lockout après N tentatives)</w:t>
      </w:r>
    </w:p>
    <w:p>
      <w:pPr>
        <w:pStyle w:val="Heading2"/>
      </w:pPr>
      <w:r>
        <w:t xml:space="preserve">4.3 Configuration sécurisée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Aucun secret en dur dans le code</w:t>
      </w:r>
      <w:r>
        <w:rPr>
          <w:color w:val="595959"/>
          <w:sz w:val="20"/>
          <w:szCs w:val="20"/>
        </w:rPr>
        <w:t xml:space="preserve"> — Connection strings, API keys, mots de passe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web.config chiffré (aspnet_regiis -pe)</w:t>
      </w:r>
      <w:r>
        <w:rPr>
          <w:color w:val="595959"/>
          <w:sz w:val="20"/>
          <w:szCs w:val="20"/>
        </w:rPr>
        <w:t xml:space="preserve"> — Ou Azure Key Vault / Secret Manager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customErrors mode=“On” en production</w:t>
      </w:r>
      <w:r>
        <w:rPr>
          <w:color w:val="595959"/>
          <w:sz w:val="20"/>
          <w:szCs w:val="20"/>
        </w:rPr>
        <w:t xml:space="preserve"> — Jamais RemoteOnly ni Off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Debug=false en production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HTTPS forcé ([RequireHttps] ou URL Rewrite)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Validation des uploads (type, taille, extension)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Headers de réponse nettoyés</w:t>
      </w:r>
      <w:r>
        <w:rPr>
          <w:color w:val="595959"/>
          <w:sz w:val="20"/>
          <w:szCs w:val="20"/>
        </w:rPr>
        <w:t xml:space="preserve"> — Supprimer X-AspNet-Version, X-AspNetMvc-Version, Server</w:t>
      </w:r>
    </w:p>
    <w:p>
      <w:pPr>
        <w:spacing w:after="100"/>
        <w:ind w:left="360"/>
      </w:pPr>
      <w:r>
        <w:rPr>
          <w:b/>
          <w:bCs/>
          <w:color w:val="C00000"/>
          <w:sz w:val="20"/>
          <w:szCs w:val="20"/>
        </w:rPr>
        <w:t xml:space="preserve">[CRITIQUE] </w:t>
      </w:r>
      <w:r>
        <w:rPr>
          <w:sz w:val="20"/>
          <w:szCs w:val="20"/>
        </w:rPr>
        <w:t xml:space="preserve">Des secrets en dur dans le code source sont le vecteur d’attaque n°1 lors de fuites de repo.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1200"/>
        <w:gridCol w:w="2760"/>
      </w:tblGrid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Poids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/5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Protection OWASP Top 10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Authentification / Autorisation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Configuration sécurisée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Gestion des secrets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Headers de sécurité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Accès aux données et Entity Framework</w:t>
      </w:r>
    </w:p>
    <w:p>
      <w:pPr>
        <w:spacing w:after="160"/>
      </w:pPr>
      <w:r>
        <w:rPr>
          <w:i/>
          <w:iCs/>
          <w:color w:val="595959"/>
          <w:sz w:val="21"/>
          <w:szCs w:val="21"/>
        </w:rPr>
        <w:t xml:space="preserve">Entity Framework 6 est l’ORM standard pour ASP.NET MVC 5. Sa bonne utilisation est critique pour la performance et la fiabilité.</w:t>
      </w:r>
    </w:p>
    <w:p>
      <w:pPr>
        <w:pStyle w:val="Heading2"/>
      </w:pPr>
      <w:r>
        <w:t xml:space="preserve">5.1 Configuration EF6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DbContext à durée de vie courte</w:t>
      </w:r>
      <w:r>
        <w:rPr>
          <w:color w:val="595959"/>
          <w:sz w:val="20"/>
          <w:szCs w:val="20"/>
        </w:rPr>
        <w:t xml:space="preserve"> — Un context par requête HTTP (DI scoped)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Lazy Loading désactivé ou contrôlé</w:t>
      </w:r>
      <w:r>
        <w:rPr>
          <w:color w:val="595959"/>
          <w:sz w:val="20"/>
          <w:szCs w:val="20"/>
        </w:rPr>
        <w:t xml:space="preserve"> — Préférer Eager Loading (.Include()) explicite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Proxy Creation désactivé si non nécessaire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AsNoTracking() pour les lectures seules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Connection string dans web.config</w:t>
      </w:r>
      <w:r>
        <w:rPr>
          <w:color w:val="595959"/>
          <w:sz w:val="20"/>
          <w:szCs w:val="20"/>
        </w:rPr>
        <w:t xml:space="preserve"> — Pas en dur dans le code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Initializer configuré (MigrateDatabaseToLatestVersion ou null)</w:t>
      </w:r>
    </w:p>
    <w:p>
      <w:pPr>
        <w:pStyle w:val="Heading2"/>
      </w:pPr>
      <w:r>
        <w:t xml:space="preserve">5.2 Migrations et schéma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Code First Migrations activées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Migrations versionnées dans Git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Seed data dans Configuration.cs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Pas de modifications manuelles du schéma sans migration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Rollback possible (Down() implémenté)</w:t>
      </w:r>
    </w:p>
    <w:p>
      <w:pPr>
        <w:pStyle w:val="Heading2"/>
      </w:pPr>
      <w:r>
        <w:t xml:space="preserve">5.3 Requêtes et performance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Pas de N+1 queries</w:t>
      </w:r>
      <w:r>
        <w:rPr>
          <w:color w:val="595959"/>
          <w:sz w:val="20"/>
          <w:szCs w:val="20"/>
        </w:rPr>
        <w:t xml:space="preserve"> — Vérifier avec SQL Profiler ou MiniProfiler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Select() projeté (pas de SELECT *)</w:t>
      </w:r>
      <w:r>
        <w:rPr>
          <w:color w:val="595959"/>
          <w:sz w:val="20"/>
          <w:szCs w:val="20"/>
        </w:rPr>
        <w:t xml:space="preserve"> — Récupérer uniquement les colonnes nécessaires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Pagination côté serveur</w:t>
      </w:r>
      <w:r>
        <w:rPr>
          <w:color w:val="595959"/>
          <w:sz w:val="20"/>
          <w:szCs w:val="20"/>
        </w:rPr>
        <w:t xml:space="preserve"> — .Skip().Take() sur IQueryable, jamais .ToList() puis paginer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Index SQL sur les colonnes de filtrage fréquent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Pas de logique LINQ complexe côté client</w:t>
      </w:r>
      <w:r>
        <w:rPr>
          <w:color w:val="595959"/>
          <w:sz w:val="20"/>
          <w:szCs w:val="20"/>
        </w:rPr>
        <w:t xml:space="preserve"> — Vérifier que le LINQ est traduit en SQL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Stored Procedures pour les opérations batch lourdes</w:t>
      </w:r>
    </w:p>
    <w:p>
      <w:pPr>
        <w:spacing w:after="100"/>
        <w:ind w:left="360"/>
      </w:pPr>
      <w:r>
        <w:rPr>
          <w:b/>
          <w:bCs/>
          <w:color w:val="ED7D31"/>
          <w:sz w:val="20"/>
          <w:szCs w:val="20"/>
        </w:rPr>
        <w:t xml:space="preserve">[IMPORTANT] </w:t>
      </w:r>
      <w:r>
        <w:rPr>
          <w:sz w:val="20"/>
          <w:szCs w:val="20"/>
        </w:rPr>
        <w:t xml:space="preserve">Les N+1 queries sont la cause n°1 de problèmes de performance avec EF6.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1200"/>
        <w:gridCol w:w="2760"/>
      </w:tblGrid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Poids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/5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Configuration DbContext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Migrations et schéma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Prévention N+1 queries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Pagination et projection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Indexation SQL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Performance</w:t>
      </w:r>
    </w:p>
    <w:p>
      <w:pPr>
        <w:spacing w:after="160"/>
      </w:pPr>
      <w:r>
        <w:rPr>
          <w:i/>
          <w:iCs/>
          <w:color w:val="595959"/>
          <w:sz w:val="21"/>
          <w:szCs w:val="21"/>
        </w:rPr>
        <w:t xml:space="preserve">La performance perçue et réelle impactent directement l’expérience utilisateur et la scalabilité.</w:t>
      </w:r>
    </w:p>
    <w:p>
      <w:pPr>
        <w:pStyle w:val="Heading2"/>
      </w:pPr>
      <w:r>
        <w:t xml:space="preserve">6.1 Caching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[OutputCache] sur les vues statiques/semi-statiques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MemoryCache ou Redis pour les données fréquemment lues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Cache busting sur les assets statiques</w:t>
      </w:r>
      <w:r>
        <w:rPr>
          <w:color w:val="595959"/>
          <w:sz w:val="20"/>
          <w:szCs w:val="20"/>
        </w:rPr>
        <w:t xml:space="preserve"> — Versioning ou hash dans les URLs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ETag / Last-Modified sur les API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Pas de cache sans stratégie d’invalidation</w:t>
      </w:r>
    </w:p>
    <w:p>
      <w:pPr>
        <w:pStyle w:val="Heading2"/>
      </w:pPr>
      <w:r>
        <w:t xml:space="preserve">6.2 Optimisations serveur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Bundling et minification activés</w:t>
      </w:r>
      <w:r>
        <w:rPr>
          <w:color w:val="595959"/>
          <w:sz w:val="20"/>
          <w:szCs w:val="20"/>
        </w:rPr>
        <w:t xml:space="preserve"> — BundleConfig.cs avec BundleTable.EnableOptimizations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Compression GZIP/Brotli activée sur IIS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Async/await sur les I/O (BDD, API externes)</w:t>
      </w:r>
      <w:r>
        <w:rPr>
          <w:color w:val="595959"/>
          <w:sz w:val="20"/>
          <w:szCs w:val="20"/>
        </w:rPr>
        <w:t xml:space="preserve"> — async Task&lt;ActionResult&gt; au lieu de ActionResult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Response caching headers corrects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Static files servis par IIS (pas par le pipeline MVC)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Session State minimisé</w:t>
      </w:r>
      <w:r>
        <w:rPr>
          <w:color w:val="595959"/>
          <w:sz w:val="20"/>
          <w:szCs w:val="20"/>
        </w:rPr>
        <w:t xml:space="preserve"> — Préférer TempData ou cookies chiffrés</w:t>
      </w:r>
    </w:p>
    <w:p>
      <w:pPr>
        <w:pStyle w:val="Heading2"/>
      </w:pPr>
      <w:r>
        <w:t xml:space="preserve">6.3 Monitoring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Application Insights ou New Relic configuré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Health checks endpoint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Métriques de temps de réponse suivies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Alertes sur les temps de réponse dégradés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MiniProfiler en environnement de dev</w:t>
      </w:r>
    </w:p>
    <w:p>
      <w:pPr>
        <w:spacing w:after="100"/>
        <w:ind w:left="360"/>
      </w:pPr>
      <w:r>
        <w:rPr>
          <w:b/>
          <w:bCs/>
          <w:color w:val="4472C4"/>
          <w:sz w:val="20"/>
          <w:szCs w:val="20"/>
        </w:rPr>
        <w:t xml:space="preserve">[RECOMMANDÉ] </w:t>
      </w:r>
      <w:r>
        <w:rPr>
          <w:sz w:val="20"/>
          <w:szCs w:val="20"/>
        </w:rPr>
        <w:t xml:space="preserve">MiniProfiler est gratuit et s’intègre en 5 minutes pour visualiser les requêtes SQL.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1200"/>
        <w:gridCol w:w="2760"/>
      </w:tblGrid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Poids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/5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Stratégie de caching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Bundling &amp; compression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Async/await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Monitoring &amp; alerting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Tests et qualité logicielle</w:t>
      </w:r>
    </w:p>
    <w:p>
      <w:pPr>
        <w:spacing w:after="160"/>
      </w:pPr>
      <w:r>
        <w:rPr>
          <w:i/>
          <w:iCs/>
          <w:color w:val="595959"/>
          <w:sz w:val="21"/>
          <w:szCs w:val="21"/>
        </w:rPr>
        <w:t xml:space="preserve">Les tests sont le filet de sécurité qui permet de refactoriser et d’évoluer sereinement. Sans tests, chaque modification est un risque.</w:t>
      </w:r>
    </w:p>
    <w:p>
      <w:pPr>
        <w:pStyle w:val="Heading2"/>
      </w:pPr>
      <w:r>
        <w:t xml:space="preserve">7.1 Tests unitaires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Projet de tests dédié (NomProjet.Tests)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Framework de test (MSTest, NUnit ou xUnit)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Mocking (Moq, NSubstitute ou FakeItEasy)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Couverture de code &gt; 60% sur la couche métier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Convention de nommage : Méthode_Scénario_RésultatAttendu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Arrange-Act-Assert (AAA) pattern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Tests déterministes (pas de dépendance à l’horloge, au réseau…)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Pas de tests qui touchent la vraie BDD (utiliser In-Memory ou Moq)</w:t>
      </w:r>
    </w:p>
    <w:p>
      <w:pPr>
        <w:pStyle w:val="Heading2"/>
      </w:pPr>
      <w:r>
        <w:t xml:space="preserve">7.2 Tests d’intégration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Tests de controllers avec TestServer ou OWIN TestServer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Tests de repositories avec LocalDB ou SQLite In-Memory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Tests des routes (RouteTable)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Tests des filtres d’action personnalisés</w:t>
      </w:r>
    </w:p>
    <w:p>
      <w:pPr>
        <w:pStyle w:val="Heading2"/>
      </w:pPr>
      <w:r>
        <w:t xml:space="preserve">7.3 Tests end-to-end et UI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Selenium ou Playwright pour les scénarios critiques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Tests de régression automatisés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Smoke tests post-déploiement</w:t>
      </w:r>
    </w:p>
    <w:p>
      <w:pPr>
        <w:pStyle w:val="Heading2"/>
      </w:pPr>
      <w:r>
        <w:t xml:space="preserve">7.4 CI/CD et automatisation des tests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Tests exécutés à chaque commit / PR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Gate quality (merge bloqué si tests échouent)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Rapports de couverture générés automatiquement</w:t>
      </w:r>
    </w:p>
    <w:p>
      <w:pPr>
        <w:spacing w:after="100"/>
        <w:ind w:left="360"/>
      </w:pPr>
      <w:r>
        <w:rPr>
          <w:b/>
          <w:bCs/>
          <w:color w:val="C00000"/>
          <w:sz w:val="20"/>
          <w:szCs w:val="20"/>
        </w:rPr>
        <w:t xml:space="preserve">[CRITIQUE] </w:t>
      </w:r>
      <w:r>
        <w:rPr>
          <w:sz w:val="20"/>
          <w:szCs w:val="20"/>
        </w:rPr>
        <w:t xml:space="preserve">Un projet sans tests unitaires accumule une dette technique exponentielle.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1200"/>
        <w:gridCol w:w="2760"/>
      </w:tblGrid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Poids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/5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Couverture tests unitaires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Qualité des tests (AAA, déterminisme)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Tests d’intégration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Tests E2E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CI/CD et automatisation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Déploiement et CI/CD</w:t>
      </w:r>
    </w:p>
    <w:p>
      <w:pPr>
        <w:spacing w:after="160"/>
      </w:pPr>
      <w:r>
        <w:rPr>
          <w:i/>
          <w:iCs/>
          <w:color w:val="595959"/>
          <w:sz w:val="21"/>
          <w:szCs w:val="21"/>
        </w:rPr>
        <w:t xml:space="preserve">Un pipeline de déploiement fiable et automatisé réduit les risques de régression et accélère le time-to-market.</w:t>
      </w:r>
    </w:p>
    <w:p>
      <w:pPr>
        <w:pStyle w:val="Heading2"/>
      </w:pPr>
      <w:r>
        <w:t xml:space="preserve">8.1 Pipeline CI/CD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Build automatisé (Azure DevOps, Jenkins, GitHub Actions)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Restauration NuGet automatisée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Build en mode Release avec optimisations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Exécution des tests automatisée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Analyse statique intégrée (SonarQube)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Artefacts de build versionnés</w:t>
      </w:r>
    </w:p>
    <w:p>
      <w:pPr>
        <w:pStyle w:val="Heading2"/>
      </w:pPr>
      <w:r>
        <w:t xml:space="preserve">8.2 Stratégie de déploiement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Environnements distincts (Dev, Staging, Production)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Transformations web.config par environnement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Déploiement sans downtime</w:t>
      </w:r>
      <w:r>
        <w:rPr>
          <w:color w:val="595959"/>
          <w:sz w:val="20"/>
          <w:szCs w:val="20"/>
        </w:rPr>
        <w:t xml:space="preserve"> — Slots (Azure) ou Blue-Green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Rollback automatisé en cas d’échec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Database migrations exécutées avant le déploiement applicatif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Feature flags pour les déploiements progressifs</w:t>
      </w:r>
    </w:p>
    <w:p>
      <w:pPr>
        <w:pStyle w:val="Heading2"/>
      </w:pPr>
      <w:r>
        <w:t xml:space="preserve">8.3 Gestion de la configuration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Aucun secret dans le code source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Variables d’environnement ou coffre-fort (Azure Key Vault, HashiCorp Vault)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Web.config transforms (Debug, Release, Staging, Production)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AppSettings externalisés quand possible</w:t>
      </w:r>
    </w:p>
    <w:p>
      <w:pPr>
        <w:spacing w:after="100"/>
        <w:ind w:left="360"/>
      </w:pPr>
      <w:r>
        <w:rPr>
          <w:b/>
          <w:bCs/>
          <w:color w:val="ED7D31"/>
          <w:sz w:val="20"/>
          <w:szCs w:val="20"/>
        </w:rPr>
        <w:t xml:space="preserve">[IMPORTANT] </w:t>
      </w:r>
      <w:r>
        <w:rPr>
          <w:sz w:val="20"/>
          <w:szCs w:val="20"/>
        </w:rPr>
        <w:t xml:space="preserve">Les déploiements manuels (copier-coller sur le serveur) sont une source majeure d’incidents.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1200"/>
        <w:gridCol w:w="2760"/>
      </w:tblGrid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Poids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/5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Pipeline CI/CD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Stratégie de déploiement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Gestion de configuration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Rollback et feature flags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Front-end et expérience utilisateur</w:t>
      </w:r>
    </w:p>
    <w:p>
      <w:pPr>
        <w:spacing w:after="160"/>
      </w:pPr>
      <w:r>
        <w:rPr>
          <w:i/>
          <w:iCs/>
          <w:color w:val="595959"/>
          <w:sz w:val="21"/>
          <w:szCs w:val="21"/>
        </w:rPr>
        <w:t xml:space="preserve">Même en ASP.NET MVC 5 avec Razor, le front-end mérite une attention particulière pour la maintenabilité et la performance.</w:t>
      </w:r>
    </w:p>
    <w:p>
      <w:pPr>
        <w:pStyle w:val="Heading2"/>
      </w:pPr>
      <w:r>
        <w:t xml:space="preserve">9.1 Vues Razor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Layout (_Layout.cshtml) unique et bien structuré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Partial Views pour les composants réutilisables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Pas de logique métier dans les vues</w:t>
      </w:r>
      <w:r>
        <w:rPr>
          <w:color w:val="595959"/>
          <w:sz w:val="20"/>
          <w:szCs w:val="20"/>
        </w:rPr>
        <w:t xml:space="preserve"> — Uniquement de l’affichage conditionnel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ViewModels typés (@model) et non ViewBag/ViewData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Display/Editor Templates pour les types récurrents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Sections (@section Scripts {}) pour les JS spécifiques</w:t>
      </w:r>
    </w:p>
    <w:p>
      <w:pPr>
        <w:spacing w:after="100"/>
        <w:ind w:left="360"/>
      </w:pPr>
      <w:r>
        <w:rPr>
          <w:b/>
          <w:bCs/>
          <w:color w:val="ED7D31"/>
          <w:sz w:val="20"/>
          <w:szCs w:val="20"/>
        </w:rPr>
        <w:t xml:space="preserve">[IMPORTANT] </w:t>
      </w:r>
      <w:r>
        <w:rPr>
          <w:sz w:val="20"/>
          <w:szCs w:val="20"/>
        </w:rPr>
        <w:t xml:space="preserve">ViewBag est non typé et cause des erreurs runtime invisibles à la compilation.</w:t>
      </w:r>
    </w:p>
    <w:p>
      <w:pPr>
        <w:pStyle w:val="Heading2"/>
      </w:pPr>
      <w:r>
        <w:t xml:space="preserve">9.2 Assets et JavaScript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Bundling (BundleConfig.cs) bien organisé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Minification activée en production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CDN pour les librairies communes (jQuery, Bootstrap)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Pas de JavaScript inline dans les vues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Validation côté client (jQuery Validate + data-annotations)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TypeScript si le JS est conséquent (&gt; 500 lignes)</w:t>
      </w:r>
    </w:p>
    <w:p>
      <w:pPr>
        <w:pStyle w:val="Heading2"/>
      </w:pPr>
      <w:r>
        <w:t xml:space="preserve">9.3 Accessibilité et responsive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HTML sémantique (header, nav, main, article…)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Attributs ARIA si nécessaire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Responsive design (Bootstrap Grid ou CSS Grid)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Contraste de couleurs WCAG AA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1200"/>
        <w:gridCol w:w="2760"/>
      </w:tblGrid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Poids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/5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Structure Razor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ViewModels typés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Bundling / Minification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Accessibilité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Composants Telerik (audit spécifique)</w:t>
      </w:r>
    </w:p>
    <w:p>
      <w:pPr>
        <w:spacing w:after="160"/>
      </w:pPr>
      <w:r>
        <w:rPr>
          <w:i/>
          <w:iCs/>
          <w:color w:val="595959"/>
          <w:sz w:val="21"/>
          <w:szCs w:val="21"/>
        </w:rPr>
        <w:t xml:space="preserve">Telerik UI for ASP.NET MVC est un composant commercial majeur du projet. Son ancienneté et son couplage avec l’application nécessitent une attention particulière.</w:t>
      </w:r>
    </w:p>
    <w:p>
      <w:pPr>
        <w:pStyle w:val="Heading2"/>
      </w:pPr>
      <w:r>
        <w:t xml:space="preserve">10.1 Version et licence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Version de Telerik identifiée</w:t>
      </w:r>
      <w:r>
        <w:rPr>
          <w:color w:val="595959"/>
          <w:sz w:val="20"/>
          <w:szCs w:val="20"/>
        </w:rPr>
        <w:t xml:space="preserve"> — Vérifier la version exacte dans packages.config ou DLL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Licence Telerik valide et à jour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Support Progress/Telerik encore actif pour cette version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Vulnérabilités connues de la version utilisée</w:t>
      </w:r>
      <w:r>
        <w:rPr>
          <w:color w:val="595959"/>
          <w:sz w:val="20"/>
          <w:szCs w:val="20"/>
        </w:rPr>
        <w:t xml:space="preserve"> — Consulter telerik.com/support/whats-new/release-history</w:t>
      </w:r>
    </w:p>
    <w:p>
      <w:pPr>
        <w:spacing w:after="100"/>
        <w:ind w:left="360"/>
      </w:pPr>
      <w:r>
        <w:rPr>
          <w:b/>
          <w:bCs/>
          <w:color w:val="C00000"/>
          <w:sz w:val="20"/>
          <w:szCs w:val="20"/>
        </w:rPr>
        <w:t xml:space="preserve">[CRITIQUE] </w:t>
      </w:r>
      <w:r>
        <w:rPr>
          <w:sz w:val="20"/>
          <w:szCs w:val="20"/>
        </w:rPr>
        <w:t xml:space="preserve">Les anciennes versions de Telerik UI (avant 2019) ont des CVE connues, notamment sur RadEditor et les handlers .axd qui peuvent permettre l’exécution de code arbitraire (CVE-2017-9248, CVE-2019-18935).</w:t>
      </w:r>
    </w:p>
    <w:p>
      <w:pPr>
        <w:pStyle w:val="Heading2"/>
      </w:pPr>
      <w:r>
        <w:t xml:space="preserve">10.2 Utilisation des composants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Inventaire des composants Telerik utilisés</w:t>
      </w:r>
      <w:r>
        <w:rPr>
          <w:color w:val="595959"/>
          <w:sz w:val="20"/>
          <w:szCs w:val="20"/>
        </w:rPr>
        <w:t xml:space="preserve"> — Grid, Chart, Editor, DatePicker, TreeView, Upload…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Composants utilisés en mode MVC (HTML Helpers)</w:t>
      </w:r>
      <w:r>
        <w:rPr>
          <w:color w:val="595959"/>
          <w:sz w:val="20"/>
          <w:szCs w:val="20"/>
        </w:rPr>
        <w:t xml:space="preserve"> — @Html.Kendo().Grid&lt;T&gt;() vs WebForms-style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Pas de mélange Telerik AJAX + MVC</w:t>
      </w:r>
      <w:r>
        <w:rPr>
          <w:color w:val="595959"/>
          <w:sz w:val="20"/>
          <w:szCs w:val="20"/>
        </w:rPr>
        <w:t xml:space="preserve"> — Problème fréquent sur les projets migrés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Configuration DataSource centralisée</w:t>
      </w:r>
      <w:r>
        <w:rPr>
          <w:color w:val="595959"/>
          <w:sz w:val="20"/>
          <w:szCs w:val="20"/>
        </w:rPr>
        <w:t xml:space="preserve"> — Pas de configuration dupliquée dans chaque vue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Binding serveur vs client analysé</w:t>
      </w:r>
      <w:r>
        <w:rPr>
          <w:color w:val="595959"/>
          <w:sz w:val="20"/>
          <w:szCs w:val="20"/>
        </w:rPr>
        <w:t xml:space="preserve"> — Préférer le binding Ajax pour les gros volumes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Customisation CSS maîtrisée</w:t>
      </w:r>
      <w:r>
        <w:rPr>
          <w:color w:val="595959"/>
          <w:sz w:val="20"/>
          <w:szCs w:val="20"/>
        </w:rPr>
        <w:t xml:space="preserve"> — Pas de !important excessifs pour overrider le thème Telerik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Templates Kendo bien séparés</w:t>
      </w:r>
      <w:r>
        <w:rPr>
          <w:color w:val="595959"/>
          <w:sz w:val="20"/>
          <w:szCs w:val="20"/>
        </w:rPr>
        <w:t xml:space="preserve"> — Pas de HTML inline dans les appels de configuration</w:t>
      </w:r>
    </w:p>
    <w:p>
      <w:pPr>
        <w:pStyle w:val="Heading2"/>
      </w:pPr>
      <w:r>
        <w:t xml:space="preserve">10.3 Performance Telerik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Grilles avec pagination serveur</w:t>
      </w:r>
      <w:r>
        <w:rPr>
          <w:color w:val="595959"/>
          <w:sz w:val="20"/>
          <w:szCs w:val="20"/>
        </w:rPr>
        <w:t xml:space="preserve"> — Pas de chargement de milliers de lignes côté client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Virtualisation activée sur les grilles larges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Chargement paresseux (lazy loading) des composants lourds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CDN Telerik ou bundle local optimisé</w:t>
      </w:r>
      <w:r>
        <w:rPr>
          <w:color w:val="595959"/>
          <w:sz w:val="20"/>
          <w:szCs w:val="20"/>
        </w:rPr>
        <w:t xml:space="preserve"> — Les scripts Telerik pèsent 2-5 MB non minifiés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Pas de chargement global de tous les scripts Telerik</w:t>
      </w:r>
      <w:r>
        <w:rPr>
          <w:color w:val="595959"/>
          <w:sz w:val="20"/>
          <w:szCs w:val="20"/>
        </w:rPr>
        <w:t xml:space="preserve"> — Charger uniquement les composants utilisés</w:t>
      </w:r>
    </w:p>
    <w:p>
      <w:pPr>
        <w:spacing w:after="100"/>
        <w:ind w:left="360"/>
      </w:pPr>
      <w:r>
        <w:rPr>
          <w:b/>
          <w:bCs/>
          <w:color w:val="ED7D31"/>
          <w:sz w:val="20"/>
          <w:szCs w:val="20"/>
        </w:rPr>
        <w:t xml:space="preserve">[IMPORTANT] </w:t>
      </w:r>
      <w:r>
        <w:rPr>
          <w:sz w:val="20"/>
          <w:szCs w:val="20"/>
        </w:rPr>
        <w:t xml:space="preserve">Sur un gros projet, le chargement de tous les scripts Kendo UI en une fois peut ajouter 3-5 secondes au First Contentful Paint.</w:t>
      </w:r>
    </w:p>
    <w:p>
      <w:pPr>
        <w:pStyle w:val="Heading2"/>
      </w:pPr>
      <w:r>
        <w:t xml:space="preserve">10.4 Risques Telerik legacy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Handlers Telerik sécurisés</w:t>
      </w:r>
      <w:r>
        <w:rPr>
          <w:color w:val="595959"/>
          <w:sz w:val="20"/>
          <w:szCs w:val="20"/>
        </w:rPr>
        <w:t xml:space="preserve"> — Telerik.Web.UI.WebResource.axd, Telerik.Web.UI.DialogHandler.aspx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DialogDefinition désactivé si non utilisé</w:t>
      </w:r>
      <w:r>
        <w:rPr>
          <w:color w:val="595959"/>
          <w:sz w:val="20"/>
          <w:szCs w:val="20"/>
        </w:rPr>
        <w:t xml:space="preserve"> — Vecteur d’attaque connu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Encryption keys Telerik remplacées</w:t>
      </w:r>
      <w:r>
        <w:rPr>
          <w:color w:val="595959"/>
          <w:sz w:val="20"/>
          <w:szCs w:val="20"/>
        </w:rPr>
        <w:t xml:space="preserve"> — Les clés par défaut sont publiquement connues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RadAsyncUpload correctement configuré</w:t>
      </w:r>
      <w:r>
        <w:rPr>
          <w:color w:val="595959"/>
          <w:sz w:val="20"/>
          <w:szCs w:val="20"/>
        </w:rPr>
        <w:t xml:space="preserve"> — ConfigurationEncryptionKey et EncryptionKey personnalisées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RadEditor avec filtres XSS activés</w:t>
      </w:r>
      <w:r>
        <w:rPr>
          <w:color w:val="595959"/>
          <w:sz w:val="20"/>
          <w:szCs w:val="20"/>
        </w:rPr>
        <w:t xml:space="preserve"> — RemoveScripts, StripFormattingOnPaste</w:t>
      </w:r>
    </w:p>
    <w:p>
      <w:pPr>
        <w:spacing w:after="100"/>
        <w:ind w:left="360"/>
      </w:pPr>
      <w:r>
        <w:rPr>
          <w:b/>
          <w:bCs/>
          <w:color w:val="C00000"/>
          <w:sz w:val="20"/>
          <w:szCs w:val="20"/>
        </w:rPr>
        <w:t xml:space="preserve">[CRITIQUE] </w:t>
      </w:r>
      <w:r>
        <w:rPr>
          <w:sz w:val="20"/>
          <w:szCs w:val="20"/>
        </w:rPr>
        <w:t xml:space="preserve">Les handlers .axd des anciennes versions Telerik sont l’un des vecteurs d’attaque les plus exploités sur les applications ASP.NET legacy. CISA a émis des alertes spécifiques.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1200"/>
        <w:gridCol w:w="2760"/>
      </w:tblGrid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Poids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/5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Version et sécurité Telerik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Optimisation des composants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Performance (scripts, grilles)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Sécurisation des handlers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Stratégie de mise à jour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Spécificités d’un projet legacy (2012+)</w:t>
      </w:r>
    </w:p>
    <w:p>
      <w:pPr>
        <w:spacing w:after="160"/>
      </w:pPr>
      <w:r>
        <w:rPr>
          <w:i/>
          <w:iCs/>
          <w:color w:val="595959"/>
          <w:sz w:val="21"/>
          <w:szCs w:val="21"/>
        </w:rPr>
        <w:t xml:space="preserve">Un projet de plus de 13 ans accumule inévitablement de la dette technique. Cette section identifie les problèmes spécifiques aux projets longue durée.</w:t>
      </w:r>
    </w:p>
    <w:p>
      <w:pPr>
        <w:pStyle w:val="Heading2"/>
      </w:pPr>
      <w:r>
        <w:t xml:space="preserve">11.1 Archéologie du code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Cartographie des couches historiques</w:t>
      </w:r>
      <w:r>
        <w:rPr>
          <w:color w:val="595959"/>
          <w:sz w:val="20"/>
          <w:szCs w:val="20"/>
        </w:rPr>
        <w:t xml:space="preserve"> — Identifier les différentes époques du code (MVC 3, 4, 5)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Code mort identifié et supprimé</w:t>
      </w:r>
      <w:r>
        <w:rPr>
          <w:color w:val="595959"/>
          <w:sz w:val="20"/>
          <w:szCs w:val="20"/>
        </w:rPr>
        <w:t xml:space="preserve"> — Controllers, vues, modèles jamais appelés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Patterns obsolètes repérés</w:t>
      </w:r>
      <w:r>
        <w:rPr>
          <w:color w:val="595959"/>
          <w:sz w:val="20"/>
          <w:szCs w:val="20"/>
        </w:rPr>
        <w:t xml:space="preserve"> — WebForms mélangés, ScriptManager, UpdatePanel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Dépendances obsolètes identifiées</w:t>
      </w:r>
      <w:r>
        <w:rPr>
          <w:color w:val="595959"/>
          <w:sz w:val="20"/>
          <w:szCs w:val="20"/>
        </w:rPr>
        <w:t xml:space="preserve"> — jQuery &lt; 3.x, Bootstrap 2.x, Modernizr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Fichiers orphelins dans le projet</w:t>
      </w:r>
      <w:r>
        <w:rPr>
          <w:color w:val="595959"/>
          <w:sz w:val="20"/>
          <w:szCs w:val="20"/>
        </w:rPr>
        <w:t xml:space="preserve"> — .aspx cachés, .asmx, anciens web services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Web.config nettoyé</w:t>
      </w:r>
      <w:r>
        <w:rPr>
          <w:color w:val="595959"/>
          <w:sz w:val="20"/>
          <w:szCs w:val="20"/>
        </w:rPr>
        <w:t xml:space="preserve"> — Sections obsolètes, handlers inutilisés, httpModules retirés</w:t>
      </w:r>
    </w:p>
    <w:p>
      <w:pPr>
        <w:pStyle w:val="Heading2"/>
      </w:pPr>
      <w:r>
        <w:t xml:space="preserve">11.2 Problèmes typiques d’un projet 2012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God Controllers (&gt; 500 lignes, &gt; 20 actions)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Fat Models (logique métier dans les entités EF)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Couplage fort (new SomeService() au lieu de DI)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Spaghetti JavaScript (jQuery non structuré)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CSS non maintenu (milliers de sélecteurs, !important partout)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Global.asax surchargé (dizaines de routes, filtres, bundles)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Stored Procedures de 500+ lignes sans documentation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Connexions SQL ouvertes non disposées (SqlConnection sans using)</w:t>
      </w:r>
    </w:p>
    <w:p>
      <w:pPr>
        <w:spacing w:after="100"/>
        <w:ind w:left="360"/>
      </w:pPr>
      <w:r>
        <w:rPr>
          <w:b/>
          <w:bCs/>
          <w:color w:val="C00000"/>
          <w:sz w:val="20"/>
          <w:szCs w:val="20"/>
        </w:rPr>
        <w:t xml:space="preserve">[CRITIQUE] </w:t>
      </w:r>
      <w:r>
        <w:rPr>
          <w:sz w:val="20"/>
          <w:szCs w:val="20"/>
        </w:rPr>
        <w:t xml:space="preserve">Les God Controllers et le couplage fort rendent le projet quasiment impossible à tester et à refactoriser sans risque.</w:t>
      </w:r>
    </w:p>
    <w:p>
      <w:pPr>
        <w:pStyle w:val="Heading2"/>
      </w:pPr>
      <w:r>
        <w:t xml:space="preserve">11.3 Stratégie de modernisation progressive</w:t>
      </w:r>
    </w:p>
    <w:p>
      <w:pPr>
        <w:spacing w:after="120"/>
      </w:pPr>
      <w:r>
        <w:rPr>
          <w:b/>
          <w:bCs/>
        </w:rPr>
        <w:t xml:space="preserve">Phase 1 — Stabilisation (mois 1-3) :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Sécuriser le projet (patcher Telerik, retirer les secrets du code)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Mettre en place le CI/CD et les tests de non-régression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Documenter l’architecture actuelle telle qu’elle est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Identifier les modules les plus critiqués / les plus utilisés</w:t>
      </w:r>
    </w:p>
    <w:p>
      <w:pPr>
        <w:spacing w:after="120"/>
      </w:pPr>
      <w:r>
        <w:rPr>
          <w:b/>
          <w:bCs/>
        </w:rPr>
        <w:t xml:space="preserve">Phase 2 — Découplage (mois 3-6) :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Introduire la Dependency Injection (Autofac recommandé pour les gros projets)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Extraire les services métier des controllers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Créer des ViewModels typés pour remplacer ViewBag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Commencer les tests unitaires par les modules critiques</w:t>
      </w:r>
    </w:p>
    <w:p>
      <w:pPr>
        <w:spacing w:after="120"/>
      </w:pPr>
      <w:r>
        <w:rPr>
          <w:b/>
          <w:bCs/>
        </w:rPr>
        <w:t xml:space="preserve">Phase 3 — Modernisation (mois 6-12) :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Mettre à jour Telerik vers la dernière version LTS compatible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Migrer jQuery vers une version supportée (3.7+)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Refactoriser les God Controllers (SRP, extraction)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Introduire une API REST pour les nouvelles fonctionnalités</w:t>
      </w:r>
    </w:p>
    <w:p>
      <w:pPr>
        <w:spacing w:after="120"/>
      </w:pPr>
      <w:r>
        <w:rPr>
          <w:b/>
          <w:bCs/>
        </w:rPr>
        <w:t xml:space="preserve">Phase 4 — Migration (12+ mois, optionnel) :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Évaluer la faisabilité d’une migration .NET 8+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Strangler Fig Pattern : migrer module par module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Telerik UI for ASP.NET Core (Kendo UI) si migration .NET 8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Identifier les modules candidats à une réécriture complète</w:t>
      </w:r>
    </w:p>
    <w:p>
      <w:pPr>
        <w:spacing w:after="100"/>
        <w:ind w:left="360"/>
      </w:pPr>
      <w:r>
        <w:rPr>
          <w:b/>
          <w:bCs/>
          <w:color w:val="4472C4"/>
          <w:sz w:val="20"/>
          <w:szCs w:val="20"/>
        </w:rPr>
        <w:t xml:space="preserve">[RECOMMANDÉ] </w:t>
      </w:r>
      <w:r>
        <w:rPr>
          <w:sz w:val="20"/>
          <w:szCs w:val="20"/>
        </w:rPr>
        <w:t xml:space="preserve">Le Strangler Fig Pattern permet de migrer progressivement sans big bang risqué : chaque nouvelle fonctionnalité est développée en .NET 8, l’ancien code est remplacé progressivement.</w:t>
      </w:r>
    </w:p>
    <w:p>
      <w:pPr>
        <w:pStyle w:val="Heading2"/>
      </w:pPr>
      <w:r>
        <w:t xml:space="preserve">11.4 Outils d’audit automatisé</w:t>
      </w:r>
    </w:p>
    <w:p>
      <w:pPr>
        <w:spacing w:after="120"/>
      </w:pPr>
      <w:r>
        <w:t xml:space="preserve">Les outils suivants sont recommandés pour quantifier objectivement l’état du projet :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NDepend</w:t>
      </w:r>
      <w:r>
        <w:rPr>
          <w:color w:val="595959"/>
          <w:sz w:val="20"/>
          <w:szCs w:val="20"/>
        </w:rPr>
        <w:t xml:space="preserve"> — Analyse de dépendances, complexité, dette technique en heures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SonarQube</w:t>
      </w:r>
      <w:r>
        <w:rPr>
          <w:color w:val="595959"/>
          <w:sz w:val="20"/>
          <w:szCs w:val="20"/>
        </w:rPr>
        <w:t xml:space="preserve"> — Bugs, vulnérabilités, code smells, couverture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ReSharper (JetBrains)</w:t>
      </w:r>
      <w:r>
        <w:rPr>
          <w:color w:val="595959"/>
          <w:sz w:val="20"/>
          <w:szCs w:val="20"/>
        </w:rPr>
        <w:t xml:space="preserve"> — Inspections de code, suggestions de refactoring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.NET Upgrade Assistant</w:t>
      </w:r>
      <w:r>
        <w:rPr>
          <w:color w:val="595959"/>
          <w:sz w:val="20"/>
          <w:szCs w:val="20"/>
        </w:rPr>
        <w:t xml:space="preserve"> — Pour évaluer l’effort de migration vers .NET 8+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OWASP ZAP</w:t>
      </w:r>
      <w:r>
        <w:rPr>
          <w:color w:val="595959"/>
          <w:sz w:val="20"/>
          <w:szCs w:val="20"/>
        </w:rPr>
        <w:t xml:space="preserve"> — Scan de vulnérabilités web automatisé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Retire.js</w:t>
      </w:r>
      <w:r>
        <w:rPr>
          <w:color w:val="595959"/>
          <w:sz w:val="20"/>
          <w:szCs w:val="20"/>
        </w:rPr>
        <w:t xml:space="preserve"> — Détecter les librairies JavaScript obsolètes/vulnérables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SQL Server Profiler / MiniProfiler</w:t>
      </w:r>
      <w:r>
        <w:rPr>
          <w:color w:val="595959"/>
          <w:sz w:val="20"/>
          <w:szCs w:val="20"/>
        </w:rPr>
        <w:t xml:space="preserve"> — Détecter les requêtes lentes et les N+1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1200"/>
        <w:gridCol w:w="2760"/>
      </w:tblGrid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Poids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/5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Identification du code mort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Patterns obsolètes retirés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God Controllers éliminés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 de modernisation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Outillage d’audit automatisé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Maintenabilité et documentation</w:t>
      </w:r>
    </w:p>
    <w:p>
      <w:pPr>
        <w:spacing w:after="160"/>
      </w:pPr>
      <w:r>
        <w:rPr>
          <w:i/>
          <w:iCs/>
          <w:color w:val="595959"/>
          <w:sz w:val="21"/>
          <w:szCs w:val="21"/>
        </w:rPr>
        <w:t xml:space="preserve">Un projet maintenable est un projet qui peut évoluer sans coût exponentiel. La documentation est le liant entre les développeurs actuels et futurs.</w:t>
      </w:r>
    </w:p>
    <w:p>
      <w:pPr>
        <w:pStyle w:val="Heading2"/>
      </w:pPr>
      <w:r>
        <w:t xml:space="preserve">12.1 Documentation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README.md à la racine</w:t>
      </w:r>
      <w:r>
        <w:rPr>
          <w:color w:val="595959"/>
          <w:sz w:val="20"/>
          <w:szCs w:val="20"/>
        </w:rPr>
        <w:t xml:space="preserve"> — Setup, prérequis, build, déploiement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Architecture Decision Records (ADR)</w:t>
      </w:r>
      <w:r>
        <w:rPr>
          <w:color w:val="595959"/>
          <w:sz w:val="20"/>
          <w:szCs w:val="20"/>
        </w:rPr>
        <w:t xml:space="preserve"> — Pourquoi tel choix technique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Commentaires XML sur l’API publique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Wiki ou Confluence pour la doc fonctionnelle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Changelog / Release Notes maintenu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Diagramme d’architecture (C4 Model)</w:t>
      </w:r>
    </w:p>
    <w:p>
      <w:pPr>
        <w:pStyle w:val="Heading2"/>
      </w:pPr>
      <w:r>
        <w:t xml:space="preserve">12.2 Gestion du code source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Git avec branching strategy (GitFlow, GitHub Flow, Trunk-based)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Commits atomiques avec messages conventionnels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Pull Requests obligatoires avec code review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.gitignore complet (bin/, obj/, packages/, .vs/)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Pas de fichiers générés dans le repo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Branch protection rules (main/master)</w:t>
      </w:r>
    </w:p>
    <w:p>
      <w:pPr>
        <w:pStyle w:val="Heading2"/>
      </w:pPr>
      <w:r>
        <w:t xml:space="preserve">12.3 Dette technique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Inventaire des TODO/FIXME/HACK dans le code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Plan de remédiation de la dette technique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Mise à jour régulière des dépendances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Refactoring planifié dans les sprints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Évaluation de la migration vers .NET Core / .NET 8+</w:t>
      </w:r>
    </w:p>
    <w:p>
      <w:pPr>
        <w:spacing w:after="100"/>
        <w:ind w:left="360"/>
      </w:pPr>
      <w:r>
        <w:rPr>
          <w:b/>
          <w:bCs/>
          <w:color w:val="4472C4"/>
          <w:sz w:val="20"/>
          <w:szCs w:val="20"/>
        </w:rPr>
        <w:t xml:space="preserve">[RECOMMANDÉ] </w:t>
      </w:r>
      <w:r>
        <w:rPr>
          <w:sz w:val="20"/>
          <w:szCs w:val="20"/>
        </w:rPr>
        <w:t xml:space="preserve">Si le projet est amené à durer 3+ ans, planifier la migration vers .NET 8+ dès maintenant.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1200"/>
        <w:gridCol w:w="2760"/>
      </w:tblGrid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Poids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/5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Documentation technique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Gestion Git / PR / Reviews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Dette technique maîtrisée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 de migration .NET 8+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Synthèse et plan d’action</w:t>
      </w:r>
    </w:p>
    <w:p>
      <w:pPr>
        <w:spacing w:after="160"/>
      </w:pPr>
      <w:r>
        <w:rPr>
          <w:i/>
          <w:iCs/>
          <w:color w:val="595959"/>
          <w:sz w:val="21"/>
          <w:szCs w:val="21"/>
        </w:rPr>
        <w:t xml:space="preserve">Cette section consolide les résultats de l’audit et propose un plan d’action priorisé.</w:t>
      </w:r>
    </w:p>
    <w:p>
      <w:pPr>
        <w:pStyle w:val="Heading2"/>
      </w:pPr>
      <w:r>
        <w:t xml:space="preserve">13.1 Tableau de synthèse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1400"/>
        <w:gridCol w:w="306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Domaine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4+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Qualité du code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4+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Sécurité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Accès aux données (EF6)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4+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4+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Tests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4+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Déploiement CI/CD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4+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Front-end (Razor)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4+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Composants Telerik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4+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Spécificités legacy (2012+)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3+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Maintenabilité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4+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SCORE GLOBAL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/5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4+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13.2 Actions prioritaires</w:t>
      </w:r>
    </w:p>
    <w:p>
      <w:pPr>
        <w:spacing w:after="120"/>
      </w:pPr>
      <w:r>
        <w:rPr>
          <w:b/>
          <w:bCs/>
        </w:rPr>
        <w:t xml:space="preserve">Priorité 1 — Critique (S0, à corriger immédiatement) :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Corriger les failles de sécurité identifiées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Supprimer les secrets en dur du code source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Éliminer les catch vides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Activer HTTPS et désactiver le mode debug en production</w:t>
      </w:r>
    </w:p>
    <w:p>
      <w:pPr>
        <w:spacing w:after="120"/>
      </w:pPr>
      <w:r>
        <w:rPr>
          <w:b/>
          <w:bCs/>
        </w:rPr>
        <w:t xml:space="preserve">Priorité 2 — Important (S1, sous 2 semaines) :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Mettre en place la Dependency Injection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Ajouter des tests unitaires sur la couche métier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Configurer le pipeline CI/CD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Activer les Roslyn Analyzers</w:t>
      </w:r>
    </w:p>
    <w:p>
      <w:pPr>
        <w:spacing w:after="120"/>
      </w:pPr>
      <w:r>
        <w:rPr>
          <w:b/>
          <w:bCs/>
        </w:rPr>
        <w:t xml:space="preserve">Priorité 3 — Amélioration (S2, sous 1-3 mois) :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Refactoriser les controllers trop longs (&gt; 200 lignes)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Remplacer ViewBag par des ViewModels typés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Mettre en place le caching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Documenter l’architecture (ADR, README)</w:t>
      </w:r>
    </w:p>
    <w:p>
      <w:pPr>
        <w:spacing w:after="120"/>
      </w:pPr>
      <w:r>
        <w:rPr>
          <w:b/>
          <w:bCs/>
        </w:rPr>
        <w:t xml:space="preserve">Priorité 4 — Évolution (S3, planification long terme) :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Évaluer et planifier la migration .NET 8+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Mettre en place les tests E2E (Selenium/Playwright)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Intégrer SonarQube pour le suivi continu</w:t>
      </w:r>
    </w:p>
    <w:p>
      <w:pPr>
        <w:spacing w:after="200"/>
      </w:pPr>
    </w:p>
    <w:p>
      <w:pPr>
        <w:pBdr>
          <w:top w:val="single" w:color="4472C4" w:sz="2" w:space="16"/>
        </w:pBdr>
        <w:spacing w:before="300"/>
        <w:jc w:val="center"/>
      </w:pPr>
      <w:r>
        <w:rPr>
          <w:i/>
          <w:iCs/>
          <w:color w:val="595959"/>
          <w:sz w:val="20"/>
          <w:szCs w:val="20"/>
        </w:rPr>
        <w:t xml:space="preserve">Fin du document d’audit</w:t>
      </w:r>
    </w:p>
    <w:p>
      <w:pPr>
        <w:spacing w:after="100"/>
        <w:jc w:val="center"/>
      </w:pPr>
      <w:r>
        <w:rPr>
          <w:color w:val="595959"/>
          <w:sz w:val="18"/>
          <w:szCs w:val="18"/>
        </w:rPr>
        <w:t xml:space="preserve">Généré le 28 mars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1" w:space="4"/>
      </w:pBdr>
      <w:tabs>
        <w:tab w:val="right" w:pos="9026"/>
      </w:tabs>
    </w:pPr>
    <w:r>
      <w:rPr>
        <w:i/>
        <w:iCs/>
        <w:color w:val="595959"/>
        <w:sz w:val="16"/>
        <w:szCs w:val="16"/>
      </w:rPr>
      <w:t xml:space="preserve">Audit Méthodologique ASP.NET MVC 5</w:t>
    </w:r>
    <w:r>
      <w:t xml:space="preserve">	</w:t>
    </w:r>
    <w:r>
      <w:rPr>
        <w:color w:val="595959"/>
        <w:sz w:val="16"/>
        <w:szCs w:val="16"/>
      </w:rPr>
      <w:t xml:space="preserve">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472C4" w:sz="6" w:space="4"/>
      </w:pBdr>
      <w:spacing w:after="200" w:before="36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4472C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2026-03-28T00:04:05.469Z</dcterms:created>
  <dcterms:modified xsi:type="dcterms:W3CDTF">2026-03-28T00:04:05.469Z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