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C21A1" w14:textId="77777777" w:rsidR="0084554A" w:rsidRPr="0084554A" w:rsidRDefault="0084554A" w:rsidP="0084554A">
      <w:pPr>
        <w:rPr>
          <w:b/>
          <w:bCs/>
        </w:rPr>
      </w:pPr>
      <w:r w:rsidRPr="0084554A">
        <w:rPr>
          <w:b/>
          <w:bCs/>
        </w:rPr>
        <w:t>KI-gestützte Prüfung telefonischer Orders im Wertpapiergeschäft</w:t>
      </w:r>
    </w:p>
    <w:p w14:paraId="16131BAC" w14:textId="77777777" w:rsidR="0084554A" w:rsidRPr="0084554A" w:rsidRDefault="0084554A" w:rsidP="0084554A">
      <w:pPr>
        <w:rPr>
          <w:b/>
          <w:bCs/>
        </w:rPr>
      </w:pPr>
      <w:r w:rsidRPr="0084554A">
        <w:rPr>
          <w:b/>
          <w:bCs/>
        </w:rPr>
        <w:t>1. Hintergrund</w:t>
      </w:r>
    </w:p>
    <w:p w14:paraId="3AD0B626" w14:textId="77777777" w:rsidR="0084554A" w:rsidRDefault="0084554A" w:rsidP="0084554A">
      <w:r>
        <w:t>Im Wertpapiergeschäft werden viele Aufträge telefonisch entgegengenommen. Dabei handelt es sich häufig um Orders mit oder ohne Beratung, z. B. zum Kauf oder Verkauf von Fonds oder Zertifikaten.</w:t>
      </w:r>
    </w:p>
    <w:p w14:paraId="73E8A18C" w14:textId="77777777" w:rsidR="0084554A" w:rsidRDefault="0084554A" w:rsidP="0084554A">
      <w:r>
        <w:t>Diese Gespräche werden aufgezeichnet, um sicherzustellen, dass alle gesetzlich und bankintern vorgeschriebenen Beratungspflichten eingehalten werden.</w:t>
      </w:r>
    </w:p>
    <w:p w14:paraId="6226E462" w14:textId="77777777" w:rsidR="0084554A" w:rsidRDefault="0084554A" w:rsidP="0084554A">
      <w:r>
        <w:t>Aktuell erfolgt die Prüfung dieser Aufzeichnungen manuell durch Fachmitarbeiter. Sie hören sich Gespräche stichprobenartig an und prüfen mit Hilfe einer Checkliste, ob alle Pflichtinhalte (Risikohinweise, Kundenbestätigung, Produkterklärung etc.) korrekt genannt wurden.</w:t>
      </w:r>
    </w:p>
    <w:p w14:paraId="469B476A" w14:textId="77777777" w:rsidR="0084554A" w:rsidRDefault="0084554A" w:rsidP="0084554A">
      <w:r>
        <w:t>Der manuelle Prozess ist zeitaufwendig, nicht skalierbar und fehleranfällig. Ziel des Hackathons ist daher die Entwicklung eines KI-Prototyps, der diese Prüfungen automatisiert vornehmen kann.</w:t>
      </w:r>
    </w:p>
    <w:p w14:paraId="62B260FA" w14:textId="36F09545" w:rsidR="0084554A" w:rsidRPr="0084554A" w:rsidRDefault="0084554A" w:rsidP="0084554A">
      <w:pPr>
        <w:rPr>
          <w:b/>
          <w:bCs/>
        </w:rPr>
      </w:pPr>
      <w:r w:rsidRPr="0084554A">
        <w:rPr>
          <w:b/>
          <w:bCs/>
        </w:rPr>
        <w:t>2. Ziel des Hackathons</w:t>
      </w:r>
    </w:p>
    <w:p w14:paraId="46D63B56" w14:textId="77777777" w:rsidR="0084554A" w:rsidRDefault="0084554A" w:rsidP="0084554A">
      <w:r w:rsidRPr="0084554A">
        <w:t xml:space="preserve">Ziel ist die Entwicklung eines </w:t>
      </w:r>
      <w:r w:rsidRPr="0084554A">
        <w:rPr>
          <w:bCs/>
        </w:rPr>
        <w:t>KI-basierten Prüfprototyps</w:t>
      </w:r>
      <w:r w:rsidRPr="0084554A">
        <w:t>, der Sprachaufzeichnungen automatisch analysiert und Auffälligkeiten markiert.</w:t>
      </w:r>
    </w:p>
    <w:p w14:paraId="743C5CED" w14:textId="651FA80B" w:rsidR="0084554A" w:rsidRPr="0084554A" w:rsidRDefault="0084554A" w:rsidP="0084554A">
      <w:r w:rsidRPr="0084554A">
        <w:t>Der Prototyp soll:</w:t>
      </w:r>
    </w:p>
    <w:p w14:paraId="356E61C9" w14:textId="50C51EA8" w:rsidR="0084554A" w:rsidRPr="0084554A" w:rsidRDefault="0084554A" w:rsidP="0084554A">
      <w:pPr>
        <w:pStyle w:val="Listenabsatz"/>
        <w:numPr>
          <w:ilvl w:val="0"/>
          <w:numId w:val="4"/>
        </w:numPr>
        <w:rPr>
          <w:bCs/>
        </w:rPr>
      </w:pPr>
      <w:r w:rsidRPr="0084554A">
        <w:rPr>
          <w:bCs/>
        </w:rPr>
        <w:t>Audiodateien hochladen und verarbeiten,</w:t>
      </w:r>
    </w:p>
    <w:p w14:paraId="29AA9890" w14:textId="77777777" w:rsidR="0084554A" w:rsidRPr="0084554A" w:rsidRDefault="0084554A" w:rsidP="0084554A">
      <w:pPr>
        <w:pStyle w:val="Listenabsatz"/>
        <w:numPr>
          <w:ilvl w:val="0"/>
          <w:numId w:val="4"/>
        </w:numPr>
        <w:rPr>
          <w:bCs/>
        </w:rPr>
      </w:pPr>
      <w:r w:rsidRPr="0084554A">
        <w:rPr>
          <w:bCs/>
        </w:rPr>
        <w:t>den Gesprächstyp erkennen (z. B. „mit Beratung Fonds“ oder „ohne Beratung gekürzt“),</w:t>
      </w:r>
    </w:p>
    <w:p w14:paraId="21B65300" w14:textId="77777777" w:rsidR="0084554A" w:rsidRPr="0084554A" w:rsidRDefault="0084554A" w:rsidP="0084554A">
      <w:pPr>
        <w:pStyle w:val="Listenabsatz"/>
        <w:numPr>
          <w:ilvl w:val="0"/>
          <w:numId w:val="4"/>
        </w:numPr>
        <w:rPr>
          <w:bCs/>
        </w:rPr>
      </w:pPr>
      <w:r w:rsidRPr="0084554A">
        <w:rPr>
          <w:bCs/>
        </w:rPr>
        <w:t>die Inhalte anhand einer Checkliste auf Vollständigkeit prüfen,</w:t>
      </w:r>
    </w:p>
    <w:p w14:paraId="54E127C8" w14:textId="77777777" w:rsidR="0084554A" w:rsidRDefault="0084554A" w:rsidP="0084554A">
      <w:pPr>
        <w:pStyle w:val="Listenabsatz"/>
        <w:numPr>
          <w:ilvl w:val="0"/>
          <w:numId w:val="4"/>
        </w:numPr>
        <w:rPr>
          <w:bCs/>
        </w:rPr>
      </w:pPr>
      <w:r w:rsidRPr="0084554A">
        <w:rPr>
          <w:bCs/>
        </w:rPr>
        <w:t>das Ergebnis mit einer Ampellogik (</w:t>
      </w:r>
      <w:r w:rsidRPr="0084554A">
        <w:rPr>
          <w:rFonts w:ascii="Segoe UI Emoji" w:hAnsi="Segoe UI Emoji" w:cs="Segoe UI Emoji"/>
          <w:bCs/>
        </w:rPr>
        <w:t>🟢</w:t>
      </w:r>
      <w:r w:rsidRPr="0084554A">
        <w:rPr>
          <w:bCs/>
        </w:rPr>
        <w:t xml:space="preserve"> / </w:t>
      </w:r>
      <w:r w:rsidRPr="0084554A">
        <w:rPr>
          <w:rFonts w:ascii="Segoe UI Emoji" w:hAnsi="Segoe UI Emoji" w:cs="Segoe UI Emoji"/>
          <w:bCs/>
        </w:rPr>
        <w:t>🔴</w:t>
      </w:r>
      <w:r w:rsidRPr="0084554A">
        <w:rPr>
          <w:bCs/>
        </w:rPr>
        <w:t>) darstellen,</w:t>
      </w:r>
    </w:p>
    <w:p w14:paraId="38241AF3" w14:textId="77777777" w:rsidR="0084554A" w:rsidRPr="0084554A" w:rsidRDefault="0084554A" w:rsidP="0084554A">
      <w:pPr>
        <w:pStyle w:val="Listenabsatz"/>
        <w:numPr>
          <w:ilvl w:val="1"/>
          <w:numId w:val="4"/>
        </w:numPr>
        <w:rPr>
          <w:bCs/>
        </w:rPr>
      </w:pPr>
      <w:r w:rsidRPr="0084554A">
        <w:rPr>
          <w:rFonts w:ascii="Segoe UI Emoji" w:hAnsi="Segoe UI Emoji" w:cs="Segoe UI Emoji"/>
          <w:bCs/>
        </w:rPr>
        <w:t>🟢</w:t>
      </w:r>
      <w:r w:rsidRPr="0084554A">
        <w:rPr>
          <w:bCs/>
        </w:rPr>
        <w:t xml:space="preserve"> Grün: Alle Pflichtinhalte vorhanden → keine Auffälligkeiten</w:t>
      </w:r>
    </w:p>
    <w:p w14:paraId="5553E6D9" w14:textId="7BC04F3B" w:rsidR="0084554A" w:rsidRPr="0084554A" w:rsidRDefault="0084554A" w:rsidP="0084554A">
      <w:pPr>
        <w:pStyle w:val="Listenabsatz"/>
        <w:numPr>
          <w:ilvl w:val="1"/>
          <w:numId w:val="4"/>
        </w:numPr>
        <w:rPr>
          <w:bCs/>
        </w:rPr>
      </w:pPr>
      <w:r w:rsidRPr="0084554A">
        <w:rPr>
          <w:rFonts w:ascii="Segoe UI Emoji" w:hAnsi="Segoe UI Emoji" w:cs="Segoe UI Emoji"/>
          <w:bCs/>
        </w:rPr>
        <w:t>🔴</w:t>
      </w:r>
      <w:r w:rsidRPr="0084554A">
        <w:rPr>
          <w:bCs/>
        </w:rPr>
        <w:t xml:space="preserve"> Rot: Fehlende oder unklare Aussagen → manuelle Nachprüfung </w:t>
      </w:r>
      <w:r>
        <w:rPr>
          <w:bCs/>
        </w:rPr>
        <w:t xml:space="preserve">durch einen Mitarbeitenden </w:t>
      </w:r>
      <w:r w:rsidRPr="0084554A">
        <w:rPr>
          <w:bCs/>
        </w:rPr>
        <w:t>erforderlich</w:t>
      </w:r>
    </w:p>
    <w:p w14:paraId="60A4F922" w14:textId="4BE888C2" w:rsidR="0084554A" w:rsidRDefault="0084554A" w:rsidP="0084554A">
      <w:pPr>
        <w:pStyle w:val="Listenabsatz"/>
        <w:numPr>
          <w:ilvl w:val="0"/>
          <w:numId w:val="4"/>
        </w:numPr>
      </w:pPr>
      <w:r w:rsidRPr="0084554A">
        <w:rPr>
          <w:bCs/>
        </w:rPr>
        <w:t>ein Prüfprotokoll mit den erkannten und fehlenden Aussagen erzeugen</w:t>
      </w:r>
    </w:p>
    <w:p w14:paraId="6022DEDC" w14:textId="25ABC108" w:rsidR="0084554A" w:rsidRDefault="0084554A" w:rsidP="0084554A">
      <w:pPr>
        <w:rPr>
          <w:b/>
          <w:bCs/>
        </w:rPr>
      </w:pPr>
      <w:r w:rsidRPr="0084554A">
        <w:rPr>
          <w:b/>
          <w:bCs/>
        </w:rPr>
        <w:t xml:space="preserve">3. </w:t>
      </w:r>
      <w:r>
        <w:rPr>
          <w:b/>
          <w:bCs/>
        </w:rPr>
        <w:t>Gesprächstypen</w:t>
      </w:r>
    </w:p>
    <w:p w14:paraId="08AD660B" w14:textId="22BBE4F0" w:rsidR="0084554A" w:rsidRPr="0084554A" w:rsidRDefault="0084554A" w:rsidP="0084554A">
      <w:r w:rsidRPr="0084554A">
        <w:t xml:space="preserve">Im aktuellen Prüfprozess werden folgende </w:t>
      </w:r>
      <w:r w:rsidRPr="0084554A">
        <w:rPr>
          <w:bCs/>
        </w:rPr>
        <w:t>sieben Gesprächsvarianten</w:t>
      </w:r>
      <w:r w:rsidRPr="0084554A">
        <w:t xml:space="preserve"> unterschieden.</w:t>
      </w:r>
      <w:r w:rsidRPr="0084554A">
        <w:br/>
        <w:t>Jeder Typ hat eigene regulatorische Anforderungen und Checklistenpunkte, die die KI berücksichtigen muss</w:t>
      </w:r>
      <w:r>
        <w:t xml:space="preserve"> (siehe „</w:t>
      </w:r>
      <w:r w:rsidRPr="0084554A">
        <w:t>20250721_Checklisten_Sprachaufzeichnungen</w:t>
      </w:r>
      <w:r>
        <w:t>“)</w:t>
      </w:r>
      <w:r w:rsidRPr="0084554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3099"/>
        <w:gridCol w:w="4379"/>
      </w:tblGrid>
      <w:tr w:rsidR="0084554A" w:rsidRPr="0084554A" w14:paraId="15D30130" w14:textId="77777777" w:rsidTr="0084554A">
        <w:trPr>
          <w:tblHeader/>
          <w:tblCellSpacing w:w="15" w:type="dxa"/>
        </w:trPr>
        <w:tc>
          <w:tcPr>
            <w:tcW w:w="0" w:type="auto"/>
            <w:vAlign w:val="center"/>
            <w:hideMark/>
          </w:tcPr>
          <w:p w14:paraId="7F305EB4" w14:textId="77777777" w:rsidR="0084554A" w:rsidRPr="0084554A" w:rsidRDefault="0084554A" w:rsidP="0084554A">
            <w:pPr>
              <w:rPr>
                <w:b/>
                <w:bCs/>
              </w:rPr>
            </w:pPr>
            <w:r w:rsidRPr="0084554A">
              <w:rPr>
                <w:b/>
                <w:bCs/>
              </w:rPr>
              <w:t>Typ</w:t>
            </w:r>
          </w:p>
        </w:tc>
        <w:tc>
          <w:tcPr>
            <w:tcW w:w="0" w:type="auto"/>
            <w:vAlign w:val="center"/>
            <w:hideMark/>
          </w:tcPr>
          <w:p w14:paraId="7DAE0DC2" w14:textId="77777777" w:rsidR="0084554A" w:rsidRPr="0084554A" w:rsidRDefault="0084554A" w:rsidP="0084554A">
            <w:pPr>
              <w:rPr>
                <w:b/>
                <w:bCs/>
              </w:rPr>
            </w:pPr>
            <w:r w:rsidRPr="0084554A">
              <w:rPr>
                <w:b/>
                <w:bCs/>
              </w:rPr>
              <w:t>Beschreibung</w:t>
            </w:r>
          </w:p>
        </w:tc>
        <w:tc>
          <w:tcPr>
            <w:tcW w:w="0" w:type="auto"/>
            <w:vAlign w:val="center"/>
            <w:hideMark/>
          </w:tcPr>
          <w:p w14:paraId="1952BABF" w14:textId="77777777" w:rsidR="0084554A" w:rsidRPr="0084554A" w:rsidRDefault="0084554A" w:rsidP="0084554A">
            <w:pPr>
              <w:rPr>
                <w:b/>
                <w:bCs/>
              </w:rPr>
            </w:pPr>
            <w:r w:rsidRPr="0084554A">
              <w:rPr>
                <w:b/>
                <w:bCs/>
              </w:rPr>
              <w:t>Zentrale Prüfanforderungen</w:t>
            </w:r>
          </w:p>
        </w:tc>
      </w:tr>
      <w:tr w:rsidR="0084554A" w:rsidRPr="0084554A" w14:paraId="5734139A" w14:textId="77777777" w:rsidTr="0084554A">
        <w:trPr>
          <w:tblCellSpacing w:w="15" w:type="dxa"/>
        </w:trPr>
        <w:tc>
          <w:tcPr>
            <w:tcW w:w="0" w:type="auto"/>
            <w:vAlign w:val="center"/>
            <w:hideMark/>
          </w:tcPr>
          <w:p w14:paraId="5AE15312" w14:textId="77777777" w:rsidR="0084554A" w:rsidRPr="0084554A" w:rsidRDefault="0084554A" w:rsidP="0084554A">
            <w:r w:rsidRPr="0084554A">
              <w:rPr>
                <w:b/>
                <w:bCs/>
              </w:rPr>
              <w:t>Mit Beratung – Zertifikate</w:t>
            </w:r>
          </w:p>
        </w:tc>
        <w:tc>
          <w:tcPr>
            <w:tcW w:w="0" w:type="auto"/>
            <w:vAlign w:val="center"/>
            <w:hideMark/>
          </w:tcPr>
          <w:p w14:paraId="113CC211" w14:textId="77777777" w:rsidR="0084554A" w:rsidRPr="0084554A" w:rsidRDefault="0084554A" w:rsidP="0084554A">
            <w:r w:rsidRPr="0084554A">
              <w:t>Beratung zu strukturierten Produkten, oft komplexe Risikoprofile.</w:t>
            </w:r>
          </w:p>
        </w:tc>
        <w:tc>
          <w:tcPr>
            <w:tcW w:w="0" w:type="auto"/>
            <w:vAlign w:val="center"/>
            <w:hideMark/>
          </w:tcPr>
          <w:p w14:paraId="62EDC88F" w14:textId="77777777" w:rsidR="0084554A" w:rsidRPr="0084554A" w:rsidRDefault="0084554A" w:rsidP="0084554A">
            <w:r w:rsidRPr="0084554A">
              <w:t>Erklärung des Produkttyps, Hinweis auf Emittentenrisiko, Darstellung möglicher Verluste, Eignungsprüfung, Kundenbestätigung.</w:t>
            </w:r>
          </w:p>
        </w:tc>
      </w:tr>
      <w:tr w:rsidR="0084554A" w:rsidRPr="0084554A" w14:paraId="65C77AFD" w14:textId="77777777" w:rsidTr="0084554A">
        <w:trPr>
          <w:tblCellSpacing w:w="15" w:type="dxa"/>
        </w:trPr>
        <w:tc>
          <w:tcPr>
            <w:tcW w:w="0" w:type="auto"/>
            <w:vAlign w:val="center"/>
            <w:hideMark/>
          </w:tcPr>
          <w:p w14:paraId="03E0EC3E" w14:textId="77777777" w:rsidR="0084554A" w:rsidRPr="0084554A" w:rsidRDefault="0084554A" w:rsidP="0084554A">
            <w:r w:rsidRPr="0084554A">
              <w:rPr>
                <w:b/>
                <w:bCs/>
              </w:rPr>
              <w:t>Mit Beratung – Fonds</w:t>
            </w:r>
          </w:p>
        </w:tc>
        <w:tc>
          <w:tcPr>
            <w:tcW w:w="0" w:type="auto"/>
            <w:vAlign w:val="center"/>
            <w:hideMark/>
          </w:tcPr>
          <w:p w14:paraId="66D3AC36" w14:textId="77777777" w:rsidR="0084554A" w:rsidRPr="0084554A" w:rsidRDefault="0084554A" w:rsidP="0084554A">
            <w:r w:rsidRPr="0084554A">
              <w:t>Beratung zu Investmentfonds.</w:t>
            </w:r>
          </w:p>
        </w:tc>
        <w:tc>
          <w:tcPr>
            <w:tcW w:w="0" w:type="auto"/>
            <w:vAlign w:val="center"/>
            <w:hideMark/>
          </w:tcPr>
          <w:p w14:paraId="61827B77" w14:textId="77777777" w:rsidR="0084554A" w:rsidRPr="0084554A" w:rsidRDefault="0084554A" w:rsidP="0084554A">
            <w:r w:rsidRPr="0084554A">
              <w:t>Erläuterung der Fondsart (aktiv/passiv), Risikoklasse, Kostenhinweise, Bestätigung, dass der Kunde beraten wurde.</w:t>
            </w:r>
          </w:p>
        </w:tc>
      </w:tr>
      <w:tr w:rsidR="0084554A" w:rsidRPr="0084554A" w14:paraId="68B615D3" w14:textId="77777777" w:rsidTr="0084554A">
        <w:trPr>
          <w:tblCellSpacing w:w="15" w:type="dxa"/>
        </w:trPr>
        <w:tc>
          <w:tcPr>
            <w:tcW w:w="0" w:type="auto"/>
            <w:vAlign w:val="center"/>
            <w:hideMark/>
          </w:tcPr>
          <w:p w14:paraId="30C6384B" w14:textId="77777777" w:rsidR="0084554A" w:rsidRPr="0084554A" w:rsidRDefault="0084554A" w:rsidP="0084554A">
            <w:r w:rsidRPr="0084554A">
              <w:rPr>
                <w:b/>
                <w:bCs/>
              </w:rPr>
              <w:t>Mit Beratung – Renten</w:t>
            </w:r>
          </w:p>
        </w:tc>
        <w:tc>
          <w:tcPr>
            <w:tcW w:w="0" w:type="auto"/>
            <w:vAlign w:val="center"/>
            <w:hideMark/>
          </w:tcPr>
          <w:p w14:paraId="3F6A5CCE" w14:textId="77777777" w:rsidR="0084554A" w:rsidRPr="0084554A" w:rsidRDefault="0084554A" w:rsidP="0084554A">
            <w:r w:rsidRPr="0084554A">
              <w:t>Beratung zu Anleihen und festverzinslichen Wertpapieren.</w:t>
            </w:r>
          </w:p>
        </w:tc>
        <w:tc>
          <w:tcPr>
            <w:tcW w:w="0" w:type="auto"/>
            <w:vAlign w:val="center"/>
            <w:hideMark/>
          </w:tcPr>
          <w:p w14:paraId="6E771038" w14:textId="77777777" w:rsidR="0084554A" w:rsidRPr="0084554A" w:rsidRDefault="0084554A" w:rsidP="0084554A">
            <w:r w:rsidRPr="0084554A">
              <w:t>Information über Laufzeit, Bonität des Emittenten, Zinsstruktur, Kursrisiko und Liquiditätsaspekte.</w:t>
            </w:r>
          </w:p>
        </w:tc>
      </w:tr>
      <w:tr w:rsidR="0084554A" w:rsidRPr="0084554A" w14:paraId="496CEBE9" w14:textId="77777777" w:rsidTr="0084554A">
        <w:trPr>
          <w:tblCellSpacing w:w="15" w:type="dxa"/>
        </w:trPr>
        <w:tc>
          <w:tcPr>
            <w:tcW w:w="0" w:type="auto"/>
            <w:vAlign w:val="center"/>
            <w:hideMark/>
          </w:tcPr>
          <w:p w14:paraId="2C7025A2" w14:textId="77777777" w:rsidR="0084554A" w:rsidRPr="0084554A" w:rsidRDefault="0084554A" w:rsidP="0084554A">
            <w:r w:rsidRPr="0084554A">
              <w:rPr>
                <w:b/>
                <w:bCs/>
              </w:rPr>
              <w:t>Mit Beratung – Aktien</w:t>
            </w:r>
          </w:p>
        </w:tc>
        <w:tc>
          <w:tcPr>
            <w:tcW w:w="0" w:type="auto"/>
            <w:vAlign w:val="center"/>
            <w:hideMark/>
          </w:tcPr>
          <w:p w14:paraId="6560737E" w14:textId="77777777" w:rsidR="0084554A" w:rsidRPr="0084554A" w:rsidRDefault="0084554A" w:rsidP="0084554A">
            <w:r w:rsidRPr="0084554A">
              <w:t>Beratung zu Einzelaktien.</w:t>
            </w:r>
          </w:p>
        </w:tc>
        <w:tc>
          <w:tcPr>
            <w:tcW w:w="0" w:type="auto"/>
            <w:vAlign w:val="center"/>
            <w:hideMark/>
          </w:tcPr>
          <w:p w14:paraId="403B9917" w14:textId="77777777" w:rsidR="0084554A" w:rsidRPr="0084554A" w:rsidRDefault="0084554A" w:rsidP="0084554A">
            <w:r w:rsidRPr="0084554A">
              <w:t>Hinweis auf Kursschwankungen, Unternehmensrisiko, keine Gewinngarantie, Angabe der Ordergröße und Bestätigung der Beratung.</w:t>
            </w:r>
          </w:p>
        </w:tc>
      </w:tr>
      <w:tr w:rsidR="0084554A" w:rsidRPr="0084554A" w14:paraId="03EB945D" w14:textId="77777777" w:rsidTr="0084554A">
        <w:trPr>
          <w:tblCellSpacing w:w="15" w:type="dxa"/>
        </w:trPr>
        <w:tc>
          <w:tcPr>
            <w:tcW w:w="0" w:type="auto"/>
            <w:vAlign w:val="center"/>
            <w:hideMark/>
          </w:tcPr>
          <w:p w14:paraId="72A31A57" w14:textId="77777777" w:rsidR="0084554A" w:rsidRPr="0084554A" w:rsidRDefault="0084554A" w:rsidP="0084554A">
            <w:r w:rsidRPr="0084554A">
              <w:rPr>
                <w:b/>
                <w:bCs/>
              </w:rPr>
              <w:t>Mit Beratung – ISP / ETF</w:t>
            </w:r>
          </w:p>
        </w:tc>
        <w:tc>
          <w:tcPr>
            <w:tcW w:w="0" w:type="auto"/>
            <w:vAlign w:val="center"/>
            <w:hideMark/>
          </w:tcPr>
          <w:p w14:paraId="76366D7E" w14:textId="77777777" w:rsidR="0084554A" w:rsidRPr="0084554A" w:rsidRDefault="0084554A" w:rsidP="0084554A">
            <w:r w:rsidRPr="0084554A">
              <w:t>Beratung zu Index- oder Sparplanprodukten (z. B. ETFs, Index-</w:t>
            </w:r>
            <w:proofErr w:type="spellStart"/>
            <w:r w:rsidRPr="0084554A">
              <w:t>Savings</w:t>
            </w:r>
            <w:proofErr w:type="spellEnd"/>
            <w:r w:rsidRPr="0084554A">
              <w:t>-Plans).</w:t>
            </w:r>
          </w:p>
        </w:tc>
        <w:tc>
          <w:tcPr>
            <w:tcW w:w="0" w:type="auto"/>
            <w:vAlign w:val="center"/>
            <w:hideMark/>
          </w:tcPr>
          <w:p w14:paraId="21137E93" w14:textId="77777777" w:rsidR="0084554A" w:rsidRPr="0084554A" w:rsidRDefault="0084554A" w:rsidP="0084554A">
            <w:r w:rsidRPr="0084554A">
              <w:t>Erläuterung der Funktionsweise, Diversifikation, Tracking-Error, langfristige Anlageziele, Risikohinweis.</w:t>
            </w:r>
          </w:p>
        </w:tc>
      </w:tr>
      <w:tr w:rsidR="0084554A" w:rsidRPr="0084554A" w14:paraId="7470A932" w14:textId="77777777" w:rsidTr="0084554A">
        <w:trPr>
          <w:tblCellSpacing w:w="15" w:type="dxa"/>
        </w:trPr>
        <w:tc>
          <w:tcPr>
            <w:tcW w:w="0" w:type="auto"/>
            <w:vAlign w:val="center"/>
            <w:hideMark/>
          </w:tcPr>
          <w:p w14:paraId="7FA767C8" w14:textId="77777777" w:rsidR="0084554A" w:rsidRPr="0084554A" w:rsidRDefault="0084554A" w:rsidP="0084554A">
            <w:r w:rsidRPr="0084554A">
              <w:rPr>
                <w:b/>
                <w:bCs/>
              </w:rPr>
              <w:t>Ohne Beratung – gekürzt</w:t>
            </w:r>
          </w:p>
        </w:tc>
        <w:tc>
          <w:tcPr>
            <w:tcW w:w="0" w:type="auto"/>
            <w:vAlign w:val="center"/>
            <w:hideMark/>
          </w:tcPr>
          <w:p w14:paraId="5445661B" w14:textId="77777777" w:rsidR="0084554A" w:rsidRPr="0084554A" w:rsidRDefault="0084554A" w:rsidP="0084554A">
            <w:r w:rsidRPr="0084554A">
              <w:t>Kundenorder ohne Beratungsleistung (z. B. Wiederanlage).</w:t>
            </w:r>
          </w:p>
        </w:tc>
        <w:tc>
          <w:tcPr>
            <w:tcW w:w="0" w:type="auto"/>
            <w:vAlign w:val="center"/>
            <w:hideMark/>
          </w:tcPr>
          <w:p w14:paraId="056AFCCB" w14:textId="77777777" w:rsidR="0084554A" w:rsidRPr="0084554A" w:rsidRDefault="0084554A" w:rsidP="0084554A">
            <w:r w:rsidRPr="0084554A">
              <w:t>Bestätigung „ohne Beratung“, Hinweis auf Eigenverantwortung, kurze Orderwiederholung, Risikobewusstsein.</w:t>
            </w:r>
          </w:p>
        </w:tc>
      </w:tr>
      <w:tr w:rsidR="0084554A" w:rsidRPr="0084554A" w14:paraId="1C23BA2A" w14:textId="77777777" w:rsidTr="0084554A">
        <w:trPr>
          <w:tblCellSpacing w:w="15" w:type="dxa"/>
        </w:trPr>
        <w:tc>
          <w:tcPr>
            <w:tcW w:w="0" w:type="auto"/>
            <w:vAlign w:val="center"/>
            <w:hideMark/>
          </w:tcPr>
          <w:p w14:paraId="2117DEDF" w14:textId="77777777" w:rsidR="0084554A" w:rsidRPr="0084554A" w:rsidRDefault="0084554A" w:rsidP="0084554A">
            <w:r w:rsidRPr="0084554A">
              <w:rPr>
                <w:b/>
                <w:bCs/>
              </w:rPr>
              <w:t>Ohne Beratung – ausführlich</w:t>
            </w:r>
          </w:p>
        </w:tc>
        <w:tc>
          <w:tcPr>
            <w:tcW w:w="0" w:type="auto"/>
            <w:vAlign w:val="center"/>
            <w:hideMark/>
          </w:tcPr>
          <w:p w14:paraId="2BCDE6A8" w14:textId="77777777" w:rsidR="0084554A" w:rsidRPr="0084554A" w:rsidRDefault="0084554A" w:rsidP="0084554A">
            <w:r w:rsidRPr="0084554A">
              <w:t>Komplexere Orders ohne Beratung (z. B. hohe Volumina).</w:t>
            </w:r>
          </w:p>
        </w:tc>
        <w:tc>
          <w:tcPr>
            <w:tcW w:w="0" w:type="auto"/>
            <w:vAlign w:val="center"/>
            <w:hideMark/>
          </w:tcPr>
          <w:p w14:paraId="1516861D" w14:textId="77777777" w:rsidR="0084554A" w:rsidRPr="0084554A" w:rsidRDefault="0084554A" w:rsidP="0084554A">
            <w:r w:rsidRPr="0084554A">
              <w:t>Erweiterte Pflichttexte: keine Empfehlung, Kunde handelt eigenverantwortlich, Hinweis auf Verlustrisiken, Bestätigung der Order.</w:t>
            </w:r>
          </w:p>
        </w:tc>
      </w:tr>
    </w:tbl>
    <w:p w14:paraId="38C97C93" w14:textId="77777777" w:rsidR="0084554A" w:rsidRPr="0084554A" w:rsidRDefault="0084554A" w:rsidP="0084554A">
      <w:pPr>
        <w:rPr>
          <w:b/>
          <w:bCs/>
        </w:rPr>
      </w:pPr>
      <w:r w:rsidRPr="0084554A">
        <w:rPr>
          <w:b/>
          <w:bCs/>
        </w:rPr>
        <w:t>4. Funktionsumfang des Prototyps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6716"/>
      </w:tblGrid>
      <w:tr w:rsidR="0084554A" w:rsidRPr="0084554A" w14:paraId="2167ED7B" w14:textId="77777777" w:rsidTr="0084554A">
        <w:trPr>
          <w:tblHeader/>
          <w:tblCellSpacing w:w="15" w:type="dxa"/>
        </w:trPr>
        <w:tc>
          <w:tcPr>
            <w:tcW w:w="0" w:type="auto"/>
            <w:vAlign w:val="center"/>
            <w:hideMark/>
          </w:tcPr>
          <w:p w14:paraId="24BCF376" w14:textId="77777777" w:rsidR="0084554A" w:rsidRPr="0084554A" w:rsidRDefault="0084554A" w:rsidP="0084554A">
            <w:pPr>
              <w:rPr>
                <w:b/>
                <w:bCs/>
              </w:rPr>
            </w:pPr>
            <w:r w:rsidRPr="0084554A">
              <w:rPr>
                <w:b/>
                <w:bCs/>
              </w:rPr>
              <w:t>Bereich</w:t>
            </w:r>
          </w:p>
        </w:tc>
        <w:tc>
          <w:tcPr>
            <w:tcW w:w="0" w:type="auto"/>
            <w:vAlign w:val="center"/>
            <w:hideMark/>
          </w:tcPr>
          <w:p w14:paraId="7FD4CA75" w14:textId="77777777" w:rsidR="0084554A" w:rsidRPr="0084554A" w:rsidRDefault="0084554A" w:rsidP="0084554A">
            <w:pPr>
              <w:rPr>
                <w:b/>
                <w:bCs/>
              </w:rPr>
            </w:pPr>
            <w:r w:rsidRPr="0084554A">
              <w:rPr>
                <w:b/>
                <w:bCs/>
              </w:rPr>
              <w:t>Beschreibung</w:t>
            </w:r>
          </w:p>
        </w:tc>
      </w:tr>
      <w:tr w:rsidR="0084554A" w:rsidRPr="0084554A" w14:paraId="15C8D0A4" w14:textId="77777777" w:rsidTr="0084554A">
        <w:trPr>
          <w:tblCellSpacing w:w="15" w:type="dxa"/>
        </w:trPr>
        <w:tc>
          <w:tcPr>
            <w:tcW w:w="0" w:type="auto"/>
            <w:vAlign w:val="center"/>
            <w:hideMark/>
          </w:tcPr>
          <w:p w14:paraId="2B0E4EA4" w14:textId="77777777" w:rsidR="0084554A" w:rsidRPr="0084554A" w:rsidRDefault="0084554A" w:rsidP="0084554A">
            <w:r w:rsidRPr="0084554A">
              <w:rPr>
                <w:b/>
                <w:bCs/>
              </w:rPr>
              <w:t>Input</w:t>
            </w:r>
          </w:p>
        </w:tc>
        <w:tc>
          <w:tcPr>
            <w:tcW w:w="0" w:type="auto"/>
            <w:vAlign w:val="center"/>
            <w:hideMark/>
          </w:tcPr>
          <w:p w14:paraId="5EEBC3F1" w14:textId="1DFCEDAB" w:rsidR="0084554A" w:rsidRPr="0084554A" w:rsidRDefault="0084554A" w:rsidP="0084554A">
            <w:r w:rsidRPr="0084554A">
              <w:t xml:space="preserve">Upload von Audiodateien </w:t>
            </w:r>
            <w:r>
              <w:t xml:space="preserve">z.B. </w:t>
            </w:r>
            <w:r w:rsidRPr="0084554A">
              <w:t>über ein Web-Interface</w:t>
            </w:r>
          </w:p>
        </w:tc>
      </w:tr>
      <w:tr w:rsidR="0084554A" w:rsidRPr="0084554A" w14:paraId="53B4C9A3" w14:textId="77777777" w:rsidTr="0084554A">
        <w:trPr>
          <w:tblCellSpacing w:w="15" w:type="dxa"/>
        </w:trPr>
        <w:tc>
          <w:tcPr>
            <w:tcW w:w="0" w:type="auto"/>
            <w:vAlign w:val="center"/>
            <w:hideMark/>
          </w:tcPr>
          <w:p w14:paraId="53F8E01F" w14:textId="77777777" w:rsidR="0084554A" w:rsidRPr="0084554A" w:rsidRDefault="0084554A" w:rsidP="0084554A">
            <w:r w:rsidRPr="0084554A">
              <w:rPr>
                <w:b/>
                <w:bCs/>
              </w:rPr>
              <w:t>Speech-</w:t>
            </w:r>
            <w:proofErr w:type="spellStart"/>
            <w:r w:rsidRPr="0084554A">
              <w:rPr>
                <w:b/>
                <w:bCs/>
              </w:rPr>
              <w:t>to</w:t>
            </w:r>
            <w:proofErr w:type="spellEnd"/>
            <w:r w:rsidRPr="0084554A">
              <w:rPr>
                <w:b/>
                <w:bCs/>
              </w:rPr>
              <w:t>-Text</w:t>
            </w:r>
          </w:p>
        </w:tc>
        <w:tc>
          <w:tcPr>
            <w:tcW w:w="0" w:type="auto"/>
            <w:vAlign w:val="center"/>
            <w:hideMark/>
          </w:tcPr>
          <w:p w14:paraId="0DBAD61D" w14:textId="7472CB39" w:rsidR="0084554A" w:rsidRPr="0084554A" w:rsidRDefault="0084554A" w:rsidP="0084554A">
            <w:r w:rsidRPr="0084554A">
              <w:t xml:space="preserve">Automatische Transkription mit </w:t>
            </w:r>
            <w:r>
              <w:t>Speech-</w:t>
            </w:r>
            <w:proofErr w:type="spellStart"/>
            <w:r>
              <w:t>to</w:t>
            </w:r>
            <w:proofErr w:type="spellEnd"/>
            <w:r>
              <w:t>-text Lösungen</w:t>
            </w:r>
          </w:p>
        </w:tc>
      </w:tr>
      <w:tr w:rsidR="0084554A" w:rsidRPr="0084554A" w14:paraId="4A82F4A5" w14:textId="77777777" w:rsidTr="0084554A">
        <w:trPr>
          <w:tblCellSpacing w:w="15" w:type="dxa"/>
        </w:trPr>
        <w:tc>
          <w:tcPr>
            <w:tcW w:w="0" w:type="auto"/>
            <w:vAlign w:val="center"/>
            <w:hideMark/>
          </w:tcPr>
          <w:p w14:paraId="59A84768" w14:textId="77777777" w:rsidR="0084554A" w:rsidRPr="0084554A" w:rsidRDefault="0084554A" w:rsidP="0084554A">
            <w:r w:rsidRPr="0084554A">
              <w:rPr>
                <w:b/>
                <w:bCs/>
              </w:rPr>
              <w:t>Typenerkennung (optional)</w:t>
            </w:r>
          </w:p>
        </w:tc>
        <w:tc>
          <w:tcPr>
            <w:tcW w:w="0" w:type="auto"/>
            <w:vAlign w:val="center"/>
            <w:hideMark/>
          </w:tcPr>
          <w:p w14:paraId="27C84EC7" w14:textId="77777777" w:rsidR="0084554A" w:rsidRPr="0084554A" w:rsidRDefault="0084554A" w:rsidP="0084554A">
            <w:r w:rsidRPr="0084554A">
              <w:t>KI erkennt anhand von Schlüsselwörtern oder Gesprächsstruktur den Typ („mit Beratung Aktien“ usw.)</w:t>
            </w:r>
          </w:p>
        </w:tc>
      </w:tr>
      <w:tr w:rsidR="0084554A" w:rsidRPr="0084554A" w14:paraId="2CC471C5" w14:textId="77777777" w:rsidTr="0084554A">
        <w:trPr>
          <w:tblCellSpacing w:w="15" w:type="dxa"/>
        </w:trPr>
        <w:tc>
          <w:tcPr>
            <w:tcW w:w="0" w:type="auto"/>
            <w:vAlign w:val="center"/>
            <w:hideMark/>
          </w:tcPr>
          <w:p w14:paraId="1CF03B4E" w14:textId="77777777" w:rsidR="0084554A" w:rsidRPr="0084554A" w:rsidRDefault="0084554A" w:rsidP="0084554A">
            <w:r w:rsidRPr="0084554A">
              <w:rPr>
                <w:b/>
                <w:bCs/>
              </w:rPr>
              <w:t>Inhaltsanalyse</w:t>
            </w:r>
          </w:p>
        </w:tc>
        <w:tc>
          <w:tcPr>
            <w:tcW w:w="0" w:type="auto"/>
            <w:vAlign w:val="center"/>
            <w:hideMark/>
          </w:tcPr>
          <w:p w14:paraId="471FDF40" w14:textId="77777777" w:rsidR="0084554A" w:rsidRPr="0084554A" w:rsidRDefault="0084554A" w:rsidP="0084554A">
            <w:r w:rsidRPr="0084554A">
              <w:t>Prüfung des Transkripts gegen die typabhängige Checkliste (Pflichtinhalte vorhanden / fehlen / unklar)</w:t>
            </w:r>
          </w:p>
        </w:tc>
      </w:tr>
      <w:tr w:rsidR="0084554A" w:rsidRPr="0084554A" w14:paraId="0D6CC1C4" w14:textId="77777777" w:rsidTr="0084554A">
        <w:trPr>
          <w:tblCellSpacing w:w="15" w:type="dxa"/>
        </w:trPr>
        <w:tc>
          <w:tcPr>
            <w:tcW w:w="0" w:type="auto"/>
            <w:vAlign w:val="center"/>
            <w:hideMark/>
          </w:tcPr>
          <w:p w14:paraId="074D4C0A" w14:textId="77777777" w:rsidR="0084554A" w:rsidRPr="0084554A" w:rsidRDefault="0084554A" w:rsidP="0084554A">
            <w:r w:rsidRPr="0084554A">
              <w:rPr>
                <w:b/>
                <w:bCs/>
              </w:rPr>
              <w:t>Ausgabe</w:t>
            </w:r>
          </w:p>
        </w:tc>
        <w:tc>
          <w:tcPr>
            <w:tcW w:w="0" w:type="auto"/>
            <w:vAlign w:val="center"/>
            <w:hideMark/>
          </w:tcPr>
          <w:p w14:paraId="3B6ADB53" w14:textId="77777777" w:rsidR="0084554A" w:rsidRPr="0084554A" w:rsidRDefault="0084554A" w:rsidP="0084554A">
            <w:r w:rsidRPr="0084554A">
              <w:t>Ampellogik (</w:t>
            </w:r>
            <w:r w:rsidRPr="0084554A">
              <w:rPr>
                <w:rFonts w:ascii="Segoe UI Emoji" w:hAnsi="Segoe UI Emoji" w:cs="Segoe UI Emoji"/>
              </w:rPr>
              <w:t>🟢</w:t>
            </w:r>
            <w:r w:rsidRPr="0084554A">
              <w:t xml:space="preserve"> = vollständig / </w:t>
            </w:r>
            <w:r w:rsidRPr="0084554A">
              <w:rPr>
                <w:rFonts w:ascii="Segoe UI Emoji" w:hAnsi="Segoe UI Emoji" w:cs="Segoe UI Emoji"/>
              </w:rPr>
              <w:t>🔴</w:t>
            </w:r>
            <w:r w:rsidRPr="0084554A">
              <w:t xml:space="preserve"> = Prüfbedarf) mit Begründung</w:t>
            </w:r>
          </w:p>
        </w:tc>
      </w:tr>
      <w:tr w:rsidR="0084554A" w:rsidRPr="0084554A" w14:paraId="65C4C9B4" w14:textId="77777777" w:rsidTr="0084554A">
        <w:trPr>
          <w:tblCellSpacing w:w="15" w:type="dxa"/>
        </w:trPr>
        <w:tc>
          <w:tcPr>
            <w:tcW w:w="0" w:type="auto"/>
            <w:vAlign w:val="center"/>
            <w:hideMark/>
          </w:tcPr>
          <w:p w14:paraId="2052420A" w14:textId="77777777" w:rsidR="0084554A" w:rsidRPr="0084554A" w:rsidRDefault="0084554A" w:rsidP="0084554A">
            <w:r w:rsidRPr="0084554A">
              <w:rPr>
                <w:b/>
                <w:bCs/>
              </w:rPr>
              <w:t>Protokollierung</w:t>
            </w:r>
          </w:p>
        </w:tc>
        <w:tc>
          <w:tcPr>
            <w:tcW w:w="0" w:type="auto"/>
            <w:vAlign w:val="center"/>
            <w:hideMark/>
          </w:tcPr>
          <w:p w14:paraId="0EBC3834" w14:textId="77777777" w:rsidR="0084554A" w:rsidRPr="0084554A" w:rsidRDefault="0084554A" w:rsidP="0084554A">
            <w:r w:rsidRPr="0084554A">
              <w:t>Prüfbericht (CSV/JSON) mit Trefferquote, Confidence-Score, ggf. Textstellenbezug</w:t>
            </w:r>
          </w:p>
        </w:tc>
      </w:tr>
    </w:tbl>
    <w:p w14:paraId="3DEA7826" w14:textId="7E317853" w:rsidR="00F613B7" w:rsidRDefault="00F613B7" w:rsidP="00F613B7">
      <w:pPr>
        <w:rPr>
          <w:b/>
          <w:bCs/>
        </w:rPr>
      </w:pPr>
      <w:r>
        <w:rPr>
          <w:b/>
          <w:bCs/>
        </w:rPr>
        <w:t xml:space="preserve">5. </w:t>
      </w:r>
      <w:r w:rsidRPr="0084554A">
        <w:rPr>
          <w:b/>
          <w:bCs/>
        </w:rPr>
        <w:t xml:space="preserve"> </w:t>
      </w:r>
      <w:r>
        <w:rPr>
          <w:b/>
          <w:bCs/>
        </w:rPr>
        <w:t>Zielbild</w:t>
      </w:r>
    </w:p>
    <w:p w14:paraId="160A37E7" w14:textId="77777777" w:rsidR="00F613B7" w:rsidRPr="00F613B7" w:rsidRDefault="00F613B7" w:rsidP="00F613B7">
      <w:pPr>
        <w:rPr>
          <w:bCs/>
        </w:rPr>
      </w:pPr>
      <w:r w:rsidRPr="00F613B7">
        <w:rPr>
          <w:bCs/>
        </w:rPr>
        <w:t>Der Hackathon soll zeigen, wie KI und Sprachverarbeitung die Qualitätssicherung im Wertpapiervertrieb unterstützen können – durch:</w:t>
      </w:r>
    </w:p>
    <w:p w14:paraId="671A2083" w14:textId="77777777" w:rsidR="00F613B7" w:rsidRPr="00F613B7" w:rsidRDefault="00F613B7" w:rsidP="00F613B7">
      <w:pPr>
        <w:pStyle w:val="Listenabsatz"/>
        <w:numPr>
          <w:ilvl w:val="0"/>
          <w:numId w:val="5"/>
        </w:numPr>
        <w:rPr>
          <w:bCs/>
        </w:rPr>
      </w:pPr>
      <w:r w:rsidRPr="00F613B7">
        <w:rPr>
          <w:bCs/>
        </w:rPr>
        <w:t>automatische Erkennung der Beratungssituation,</w:t>
      </w:r>
    </w:p>
    <w:p w14:paraId="66B38C98" w14:textId="77777777" w:rsidR="00F613B7" w:rsidRPr="00F613B7" w:rsidRDefault="00F613B7" w:rsidP="00F613B7">
      <w:pPr>
        <w:pStyle w:val="Listenabsatz"/>
        <w:numPr>
          <w:ilvl w:val="0"/>
          <w:numId w:val="5"/>
        </w:numPr>
        <w:rPr>
          <w:bCs/>
        </w:rPr>
      </w:pPr>
      <w:r w:rsidRPr="00F613B7">
        <w:rPr>
          <w:bCs/>
        </w:rPr>
        <w:t>regelbasierte und semantische Erkennung von Pflichtinhalten,</w:t>
      </w:r>
    </w:p>
    <w:p w14:paraId="6A184DA1" w14:textId="77777777" w:rsidR="00F613B7" w:rsidRPr="00F613B7" w:rsidRDefault="00F613B7" w:rsidP="00F613B7">
      <w:pPr>
        <w:pStyle w:val="Listenabsatz"/>
        <w:numPr>
          <w:ilvl w:val="0"/>
          <w:numId w:val="5"/>
        </w:numPr>
        <w:rPr>
          <w:bCs/>
        </w:rPr>
      </w:pPr>
      <w:r w:rsidRPr="00F613B7">
        <w:rPr>
          <w:bCs/>
        </w:rPr>
        <w:t>standardisierte, skalierbare Prüfprozesse,</w:t>
      </w:r>
    </w:p>
    <w:p w14:paraId="0B1CC300" w14:textId="04155631" w:rsidR="0084554A" w:rsidRPr="00F613B7" w:rsidRDefault="00F613B7" w:rsidP="00F613B7">
      <w:pPr>
        <w:pStyle w:val="Listenabsatz"/>
        <w:numPr>
          <w:ilvl w:val="0"/>
          <w:numId w:val="5"/>
        </w:numPr>
        <w:rPr>
          <w:b/>
          <w:bCs/>
        </w:rPr>
      </w:pPr>
      <w:r w:rsidRPr="00F613B7">
        <w:rPr>
          <w:bCs/>
        </w:rPr>
        <w:t>höhere Nachvollziehbarkeit und geringeres Risiko regulatorischer Verstöße.</w:t>
      </w:r>
    </w:p>
    <w:sectPr w:rsidR="0084554A" w:rsidRPr="00F613B7">
      <w:footerReference w:type="even" r:id="rId7"/>
      <w:footerReference w:type="default" r:id="rId8"/>
      <w:footerReference w:type="firs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1A7F1" w14:textId="77777777" w:rsidR="001173BC" w:rsidRDefault="001173BC" w:rsidP="001173BC">
      <w:pPr>
        <w:spacing w:after="0" w:line="240" w:lineRule="auto"/>
      </w:pPr>
      <w:r>
        <w:separator/>
      </w:r>
    </w:p>
  </w:endnote>
  <w:endnote w:type="continuationSeparator" w:id="0">
    <w:p w14:paraId="61FB264C" w14:textId="77777777" w:rsidR="001173BC" w:rsidRDefault="001173BC" w:rsidP="00117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953F7" w14:textId="6E750E88" w:rsidR="001173BC" w:rsidRDefault="001173BC">
    <w:pPr>
      <w:pStyle w:val="Fuzeile"/>
    </w:pPr>
    <w:r>
      <w:rPr>
        <w:noProof/>
      </w:rPr>
      <mc:AlternateContent>
        <mc:Choice Requires="wps">
          <w:drawing>
            <wp:anchor distT="0" distB="0" distL="0" distR="0" simplePos="0" relativeHeight="251659264" behindDoc="0" locked="0" layoutInCell="1" allowOverlap="1" wp14:anchorId="1BBB77D6" wp14:editId="07AF302F">
              <wp:simplePos x="635" y="635"/>
              <wp:positionH relativeFrom="page">
                <wp:align>center</wp:align>
              </wp:positionH>
              <wp:positionV relativeFrom="page">
                <wp:align>bottom</wp:align>
              </wp:positionV>
              <wp:extent cx="390525" cy="508000"/>
              <wp:effectExtent l="0" t="0" r="9525" b="0"/>
              <wp:wrapNone/>
              <wp:docPr id="1672650330"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90525" cy="508000"/>
                      </a:xfrm>
                      <a:prstGeom prst="rect">
                        <a:avLst/>
                      </a:prstGeom>
                      <a:noFill/>
                      <a:ln>
                        <a:noFill/>
                      </a:ln>
                    </wps:spPr>
                    <wps:txbx>
                      <w:txbxContent>
                        <w:p w14:paraId="224E360B" w14:textId="2D7BF693" w:rsidR="001173BC" w:rsidRPr="001173BC" w:rsidRDefault="001173BC" w:rsidP="001173BC">
                          <w:pPr>
                            <w:spacing w:after="0"/>
                            <w:rPr>
                              <w:rFonts w:ascii="Arial" w:eastAsia="Arial" w:hAnsi="Arial" w:cs="Arial"/>
                              <w:noProof/>
                              <w:color w:val="000000"/>
                              <w:sz w:val="18"/>
                              <w:szCs w:val="18"/>
                            </w:rPr>
                          </w:pPr>
                          <w:r w:rsidRPr="001173BC">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BBB77D6" id="_x0000_t202" coordsize="21600,21600" o:spt="202" path="m,l,21600r21600,l21600,xe">
              <v:stroke joinstyle="miter"/>
              <v:path gradientshapeok="t" o:connecttype="rect"/>
            </v:shapetype>
            <v:shape id="Textfeld 2" o:spid="_x0000_s1026" type="#_x0000_t202" alt="Internal" style="position:absolute;margin-left:0;margin-top:0;width:30.75pt;height:40pt;z-index:251659264;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" filled="f" stroked="f">
              <v:fill o:detectmouseclick="t"/>
              <v:textbox style="mso-fit-shape-to-text:t" inset="0,0,0,28pt">
                <w:txbxContent>
                  <w:p w14:paraId="224E360B" w14:textId="2D7BF693" w:rsidR="001173BC" w:rsidRPr="001173BC" w:rsidRDefault="001173BC" w:rsidP="001173BC">
                    <w:pPr>
                      <w:spacing w:after="0"/>
                      <w:rPr>
                        <w:rFonts w:ascii="Arial" w:eastAsia="Arial" w:hAnsi="Arial" w:cs="Arial"/>
                        <w:noProof/>
                        <w:color w:val="000000"/>
                        <w:sz w:val="18"/>
                        <w:szCs w:val="18"/>
                      </w:rPr>
                    </w:pPr>
                    <w:r w:rsidRPr="001173BC">
                      <w:rPr>
                        <w:rFonts w:ascii="Arial" w:eastAsia="Arial" w:hAnsi="Arial" w:cs="Arial"/>
                        <w:noProof/>
                        <w:color w:val="000000"/>
                        <w:sz w:val="18"/>
                        <w:szCs w:val="18"/>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2A1F2" w14:textId="1016D689" w:rsidR="001173BC" w:rsidRDefault="001173BC">
    <w:pPr>
      <w:pStyle w:val="Fuzeile"/>
    </w:pPr>
    <w:r>
      <w:rPr>
        <w:noProof/>
      </w:rPr>
      <mc:AlternateContent>
        <mc:Choice Requires="wps">
          <w:drawing>
            <wp:anchor distT="0" distB="0" distL="0" distR="0" simplePos="0" relativeHeight="251660288" behindDoc="0" locked="0" layoutInCell="1" allowOverlap="1" wp14:anchorId="5730EF0E" wp14:editId="7E3B6D20">
              <wp:simplePos x="635" y="635"/>
              <wp:positionH relativeFrom="page">
                <wp:align>center</wp:align>
              </wp:positionH>
              <wp:positionV relativeFrom="page">
                <wp:align>bottom</wp:align>
              </wp:positionV>
              <wp:extent cx="390525" cy="508000"/>
              <wp:effectExtent l="0" t="0" r="9525" b="0"/>
              <wp:wrapNone/>
              <wp:docPr id="741566274"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90525" cy="508000"/>
                      </a:xfrm>
                      <a:prstGeom prst="rect">
                        <a:avLst/>
                      </a:prstGeom>
                      <a:noFill/>
                      <a:ln>
                        <a:noFill/>
                      </a:ln>
                    </wps:spPr>
                    <wps:txbx>
                      <w:txbxContent>
                        <w:p w14:paraId="6F3DB640" w14:textId="2D85B9F3" w:rsidR="001173BC" w:rsidRPr="001173BC" w:rsidRDefault="001173BC" w:rsidP="001173BC">
                          <w:pPr>
                            <w:spacing w:after="0"/>
                            <w:rPr>
                              <w:rFonts w:ascii="Arial" w:eastAsia="Arial" w:hAnsi="Arial" w:cs="Arial"/>
                              <w:noProof/>
                              <w:color w:val="000000"/>
                              <w:sz w:val="18"/>
                              <w:szCs w:val="18"/>
                            </w:rPr>
                          </w:pPr>
                          <w:r w:rsidRPr="001173BC">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730EF0E" id="_x0000_t202" coordsize="21600,21600" o:spt="202" path="m,l,21600r21600,l21600,xe">
              <v:stroke joinstyle="miter"/>
              <v:path gradientshapeok="t" o:connecttype="rect"/>
            </v:shapetype>
            <v:shape id="Textfeld 3" o:spid="_x0000_s1027" type="#_x0000_t202" alt="Internal" style="position:absolute;margin-left:0;margin-top:0;width:30.75pt;height:40pt;z-index:251660288;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" filled="f" stroked="f">
              <v:fill o:detectmouseclick="t"/>
              <v:textbox style="mso-fit-shape-to-text:t" inset="0,0,0,28pt">
                <w:txbxContent>
                  <w:p w14:paraId="6F3DB640" w14:textId="2D85B9F3" w:rsidR="001173BC" w:rsidRPr="001173BC" w:rsidRDefault="001173BC" w:rsidP="001173BC">
                    <w:pPr>
                      <w:spacing w:after="0"/>
                      <w:rPr>
                        <w:rFonts w:ascii="Arial" w:eastAsia="Arial" w:hAnsi="Arial" w:cs="Arial"/>
                        <w:noProof/>
                        <w:color w:val="000000"/>
                        <w:sz w:val="18"/>
                        <w:szCs w:val="18"/>
                      </w:rPr>
                    </w:pPr>
                    <w:r w:rsidRPr="001173BC">
                      <w:rPr>
                        <w:rFonts w:ascii="Arial" w:eastAsia="Arial" w:hAnsi="Arial" w:cs="Arial"/>
                        <w:noProof/>
                        <w:color w:val="000000"/>
                        <w:sz w:val="18"/>
                        <w:szCs w:val="18"/>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CDEED" w14:textId="443478E5" w:rsidR="001173BC" w:rsidRDefault="001173BC">
    <w:pPr>
      <w:pStyle w:val="Fuzeile"/>
    </w:pPr>
    <w:r>
      <w:rPr>
        <w:noProof/>
      </w:rPr>
      <mc:AlternateContent>
        <mc:Choice Requires="wps">
          <w:drawing>
            <wp:anchor distT="0" distB="0" distL="0" distR="0" simplePos="0" relativeHeight="251658240" behindDoc="0" locked="0" layoutInCell="1" allowOverlap="1" wp14:anchorId="2C0EB505" wp14:editId="330063DA">
              <wp:simplePos x="635" y="635"/>
              <wp:positionH relativeFrom="page">
                <wp:align>center</wp:align>
              </wp:positionH>
              <wp:positionV relativeFrom="page">
                <wp:align>bottom</wp:align>
              </wp:positionV>
              <wp:extent cx="390525" cy="508000"/>
              <wp:effectExtent l="0" t="0" r="9525" b="0"/>
              <wp:wrapNone/>
              <wp:docPr id="920417556"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90525" cy="508000"/>
                      </a:xfrm>
                      <a:prstGeom prst="rect">
                        <a:avLst/>
                      </a:prstGeom>
                      <a:noFill/>
                      <a:ln>
                        <a:noFill/>
                      </a:ln>
                    </wps:spPr>
                    <wps:txbx>
                      <w:txbxContent>
                        <w:p w14:paraId="71AEB4D6" w14:textId="565C6E4D" w:rsidR="001173BC" w:rsidRPr="001173BC" w:rsidRDefault="001173BC" w:rsidP="001173BC">
                          <w:pPr>
                            <w:spacing w:after="0"/>
                            <w:rPr>
                              <w:rFonts w:ascii="Arial" w:eastAsia="Arial" w:hAnsi="Arial" w:cs="Arial"/>
                              <w:noProof/>
                              <w:color w:val="000000"/>
                              <w:sz w:val="18"/>
                              <w:szCs w:val="18"/>
                            </w:rPr>
                          </w:pPr>
                          <w:r w:rsidRPr="001173BC">
                            <w:rPr>
                              <w:rFonts w:ascii="Arial" w:eastAsia="Arial" w:hAnsi="Arial" w:cs="Arial"/>
                              <w:noProof/>
                              <w:color w:val="000000"/>
                              <w:sz w:val="18"/>
                              <w:szCs w:val="18"/>
                            </w:rPr>
                            <w:t>Internal</w:t>
                          </w:r>
                        </w:p>
                      </w:txbxContent>
                    </wps:txbx>
                    <wps:bodyPr rot="0" spcFirstLastPara="0" vertOverflow="overflow" horzOverflow="overflow" vert="horz" wrap="none" lIns="0" tIns="0" rIns="0" bIns="3556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C0EB505" id="_x0000_t202" coordsize="21600,21600" o:spt="202" path="m,l,21600r21600,l21600,xe">
              <v:stroke joinstyle="miter"/>
              <v:path gradientshapeok="t" o:connecttype="rect"/>
            </v:shapetype>
            <v:shape id="Textfeld 1" o:spid="_x0000_s1028" type="#_x0000_t202" alt="Internal" style="position:absolute;margin-left:0;margin-top:0;width:30.75pt;height:40pt;z-index:251658240;visibility:visible;mso-wrap-style:none;mso-width-percent:0;mso-height-percent:0;mso-wrap-distance-left:0;mso-wrap-distance-top:0;mso-wrap-distance-right:0;mso-wrap-distance-bottom:0;mso-position-horizontal:center;mso-position-horizontal-relative:page;mso-position-vertical:bottom;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" filled="f" stroked="f">
              <v:fill o:detectmouseclick="t"/>
              <v:textbox style="mso-fit-shape-to-text:t" inset="0,0,0,28pt">
                <w:txbxContent>
                  <w:p w14:paraId="71AEB4D6" w14:textId="565C6E4D" w:rsidR="001173BC" w:rsidRPr="001173BC" w:rsidRDefault="001173BC" w:rsidP="001173BC">
                    <w:pPr>
                      <w:spacing w:after="0"/>
                      <w:rPr>
                        <w:rFonts w:ascii="Arial" w:eastAsia="Arial" w:hAnsi="Arial" w:cs="Arial"/>
                        <w:noProof/>
                        <w:color w:val="000000"/>
                        <w:sz w:val="18"/>
                        <w:szCs w:val="18"/>
                      </w:rPr>
                    </w:pPr>
                    <w:r w:rsidRPr="001173BC">
                      <w:rPr>
                        <w:rFonts w:ascii="Arial" w:eastAsia="Arial" w:hAnsi="Arial" w:cs="Arial"/>
                        <w:noProof/>
                        <w:color w:val="000000"/>
                        <w:sz w:val="18"/>
                        <w:szCs w:val="18"/>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F50CA" w14:textId="77777777" w:rsidR="001173BC" w:rsidRDefault="001173BC" w:rsidP="001173BC">
      <w:pPr>
        <w:spacing w:after="0" w:line="240" w:lineRule="auto"/>
      </w:pPr>
      <w:r>
        <w:separator/>
      </w:r>
    </w:p>
  </w:footnote>
  <w:footnote w:type="continuationSeparator" w:id="0">
    <w:p w14:paraId="59AED409" w14:textId="77777777" w:rsidR="001173BC" w:rsidRDefault="001173BC" w:rsidP="00117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40880"/>
    <w:multiLevelType w:val="hybridMultilevel"/>
    <w:tmpl w:val="88EADA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9103E73"/>
    <w:multiLevelType w:val="multilevel"/>
    <w:tmpl w:val="1698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80D36"/>
    <w:multiLevelType w:val="hybridMultilevel"/>
    <w:tmpl w:val="039A68D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33D12961"/>
    <w:multiLevelType w:val="multilevel"/>
    <w:tmpl w:val="3F786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6263AF"/>
    <w:multiLevelType w:val="multilevel"/>
    <w:tmpl w:val="0590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3524303">
    <w:abstractNumId w:val="1"/>
  </w:num>
  <w:num w:numId="2" w16cid:durableId="2106723320">
    <w:abstractNumId w:val="4"/>
  </w:num>
  <w:num w:numId="3" w16cid:durableId="423495502">
    <w:abstractNumId w:val="3"/>
  </w:num>
  <w:num w:numId="4" w16cid:durableId="1701664311">
    <w:abstractNumId w:val="2"/>
  </w:num>
  <w:num w:numId="5" w16cid:durableId="1669093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54A"/>
    <w:rsid w:val="000852ED"/>
    <w:rsid w:val="000F1445"/>
    <w:rsid w:val="001173BC"/>
    <w:rsid w:val="004C218F"/>
    <w:rsid w:val="0056112F"/>
    <w:rsid w:val="0084554A"/>
    <w:rsid w:val="00E50923"/>
    <w:rsid w:val="00EB59B8"/>
    <w:rsid w:val="00F17530"/>
    <w:rsid w:val="00F354A3"/>
    <w:rsid w:val="00F613B7"/>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00B9D"/>
  <w15:chartTrackingRefBased/>
  <w15:docId w15:val="{D30814BE-BB0B-4AB1-B3B7-471E4BD9E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45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45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4554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4554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4554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4554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4554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4554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4554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4554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4554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4554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4554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4554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4554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4554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4554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4554A"/>
    <w:rPr>
      <w:rFonts w:eastAsiaTheme="majorEastAsia" w:cstheme="majorBidi"/>
      <w:color w:val="272727" w:themeColor="text1" w:themeTint="D8"/>
    </w:rPr>
  </w:style>
  <w:style w:type="paragraph" w:styleId="Titel">
    <w:name w:val="Title"/>
    <w:basedOn w:val="Standard"/>
    <w:next w:val="Standard"/>
    <w:link w:val="TitelZchn"/>
    <w:uiPriority w:val="10"/>
    <w:qFormat/>
    <w:rsid w:val="00845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4554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4554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4554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4554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4554A"/>
    <w:rPr>
      <w:i/>
      <w:iCs/>
      <w:color w:val="404040" w:themeColor="text1" w:themeTint="BF"/>
    </w:rPr>
  </w:style>
  <w:style w:type="paragraph" w:styleId="Listenabsatz">
    <w:name w:val="List Paragraph"/>
    <w:basedOn w:val="Standard"/>
    <w:uiPriority w:val="34"/>
    <w:qFormat/>
    <w:rsid w:val="0084554A"/>
    <w:pPr>
      <w:ind w:left="720"/>
      <w:contextualSpacing/>
    </w:pPr>
  </w:style>
  <w:style w:type="character" w:styleId="IntensiveHervorhebung">
    <w:name w:val="Intense Emphasis"/>
    <w:basedOn w:val="Absatz-Standardschriftart"/>
    <w:uiPriority w:val="21"/>
    <w:qFormat/>
    <w:rsid w:val="0084554A"/>
    <w:rPr>
      <w:i/>
      <w:iCs/>
      <w:color w:val="0F4761" w:themeColor="accent1" w:themeShade="BF"/>
    </w:rPr>
  </w:style>
  <w:style w:type="paragraph" w:styleId="IntensivesZitat">
    <w:name w:val="Intense Quote"/>
    <w:basedOn w:val="Standard"/>
    <w:next w:val="Standard"/>
    <w:link w:val="IntensivesZitatZchn"/>
    <w:uiPriority w:val="30"/>
    <w:qFormat/>
    <w:rsid w:val="00845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4554A"/>
    <w:rPr>
      <w:i/>
      <w:iCs/>
      <w:color w:val="0F4761" w:themeColor="accent1" w:themeShade="BF"/>
    </w:rPr>
  </w:style>
  <w:style w:type="character" w:styleId="IntensiverVerweis">
    <w:name w:val="Intense Reference"/>
    <w:basedOn w:val="Absatz-Standardschriftart"/>
    <w:uiPriority w:val="32"/>
    <w:qFormat/>
    <w:rsid w:val="0084554A"/>
    <w:rPr>
      <w:b/>
      <w:bCs/>
      <w:smallCaps/>
      <w:color w:val="0F4761" w:themeColor="accent1" w:themeShade="BF"/>
      <w:spacing w:val="5"/>
    </w:rPr>
  </w:style>
  <w:style w:type="paragraph" w:styleId="Fuzeile">
    <w:name w:val="footer"/>
    <w:basedOn w:val="Standard"/>
    <w:link w:val="FuzeileZchn"/>
    <w:uiPriority w:val="99"/>
    <w:unhideWhenUsed/>
    <w:rsid w:val="001173BC"/>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117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406">
      <w:bodyDiv w:val="1"/>
      <w:marLeft w:val="0"/>
      <w:marRight w:val="0"/>
      <w:marTop w:val="0"/>
      <w:marBottom w:val="0"/>
      <w:divBdr>
        <w:top w:val="none" w:sz="0" w:space="0" w:color="auto"/>
        <w:left w:val="none" w:sz="0" w:space="0" w:color="auto"/>
        <w:bottom w:val="none" w:sz="0" w:space="0" w:color="auto"/>
        <w:right w:val="none" w:sz="0" w:space="0" w:color="auto"/>
      </w:divBdr>
    </w:div>
    <w:div w:id="127554482">
      <w:bodyDiv w:val="1"/>
      <w:marLeft w:val="0"/>
      <w:marRight w:val="0"/>
      <w:marTop w:val="0"/>
      <w:marBottom w:val="0"/>
      <w:divBdr>
        <w:top w:val="none" w:sz="0" w:space="0" w:color="auto"/>
        <w:left w:val="none" w:sz="0" w:space="0" w:color="auto"/>
        <w:bottom w:val="none" w:sz="0" w:space="0" w:color="auto"/>
        <w:right w:val="none" w:sz="0" w:space="0" w:color="auto"/>
      </w:divBdr>
    </w:div>
    <w:div w:id="554512828">
      <w:bodyDiv w:val="1"/>
      <w:marLeft w:val="0"/>
      <w:marRight w:val="0"/>
      <w:marTop w:val="0"/>
      <w:marBottom w:val="0"/>
      <w:divBdr>
        <w:top w:val="none" w:sz="0" w:space="0" w:color="auto"/>
        <w:left w:val="none" w:sz="0" w:space="0" w:color="auto"/>
        <w:bottom w:val="none" w:sz="0" w:space="0" w:color="auto"/>
        <w:right w:val="none" w:sz="0" w:space="0" w:color="auto"/>
      </w:divBdr>
    </w:div>
    <w:div w:id="578633841">
      <w:bodyDiv w:val="1"/>
      <w:marLeft w:val="0"/>
      <w:marRight w:val="0"/>
      <w:marTop w:val="0"/>
      <w:marBottom w:val="0"/>
      <w:divBdr>
        <w:top w:val="none" w:sz="0" w:space="0" w:color="auto"/>
        <w:left w:val="none" w:sz="0" w:space="0" w:color="auto"/>
        <w:bottom w:val="none" w:sz="0" w:space="0" w:color="auto"/>
        <w:right w:val="none" w:sz="0" w:space="0" w:color="auto"/>
      </w:divBdr>
    </w:div>
    <w:div w:id="715616832">
      <w:bodyDiv w:val="1"/>
      <w:marLeft w:val="0"/>
      <w:marRight w:val="0"/>
      <w:marTop w:val="0"/>
      <w:marBottom w:val="0"/>
      <w:divBdr>
        <w:top w:val="none" w:sz="0" w:space="0" w:color="auto"/>
        <w:left w:val="none" w:sz="0" w:space="0" w:color="auto"/>
        <w:bottom w:val="none" w:sz="0" w:space="0" w:color="auto"/>
        <w:right w:val="none" w:sz="0" w:space="0" w:color="auto"/>
      </w:divBdr>
    </w:div>
    <w:div w:id="773287604">
      <w:bodyDiv w:val="1"/>
      <w:marLeft w:val="0"/>
      <w:marRight w:val="0"/>
      <w:marTop w:val="0"/>
      <w:marBottom w:val="0"/>
      <w:divBdr>
        <w:top w:val="none" w:sz="0" w:space="0" w:color="auto"/>
        <w:left w:val="none" w:sz="0" w:space="0" w:color="auto"/>
        <w:bottom w:val="none" w:sz="0" w:space="0" w:color="auto"/>
        <w:right w:val="none" w:sz="0" w:space="0" w:color="auto"/>
      </w:divBdr>
    </w:div>
    <w:div w:id="820314774">
      <w:bodyDiv w:val="1"/>
      <w:marLeft w:val="0"/>
      <w:marRight w:val="0"/>
      <w:marTop w:val="0"/>
      <w:marBottom w:val="0"/>
      <w:divBdr>
        <w:top w:val="none" w:sz="0" w:space="0" w:color="auto"/>
        <w:left w:val="none" w:sz="0" w:space="0" w:color="auto"/>
        <w:bottom w:val="none" w:sz="0" w:space="0" w:color="auto"/>
        <w:right w:val="none" w:sz="0" w:space="0" w:color="auto"/>
      </w:divBdr>
    </w:div>
    <w:div w:id="846289596">
      <w:bodyDiv w:val="1"/>
      <w:marLeft w:val="0"/>
      <w:marRight w:val="0"/>
      <w:marTop w:val="0"/>
      <w:marBottom w:val="0"/>
      <w:divBdr>
        <w:top w:val="none" w:sz="0" w:space="0" w:color="auto"/>
        <w:left w:val="none" w:sz="0" w:space="0" w:color="auto"/>
        <w:bottom w:val="none" w:sz="0" w:space="0" w:color="auto"/>
        <w:right w:val="none" w:sz="0" w:space="0" w:color="auto"/>
      </w:divBdr>
    </w:div>
    <w:div w:id="1061635041">
      <w:bodyDiv w:val="1"/>
      <w:marLeft w:val="0"/>
      <w:marRight w:val="0"/>
      <w:marTop w:val="0"/>
      <w:marBottom w:val="0"/>
      <w:divBdr>
        <w:top w:val="none" w:sz="0" w:space="0" w:color="auto"/>
        <w:left w:val="none" w:sz="0" w:space="0" w:color="auto"/>
        <w:bottom w:val="none" w:sz="0" w:space="0" w:color="auto"/>
        <w:right w:val="none" w:sz="0" w:space="0" w:color="auto"/>
      </w:divBdr>
      <w:divsChild>
        <w:div w:id="787817416">
          <w:marLeft w:val="0"/>
          <w:marRight w:val="0"/>
          <w:marTop w:val="0"/>
          <w:marBottom w:val="0"/>
          <w:divBdr>
            <w:top w:val="none" w:sz="0" w:space="0" w:color="auto"/>
            <w:left w:val="none" w:sz="0" w:space="0" w:color="auto"/>
            <w:bottom w:val="none" w:sz="0" w:space="0" w:color="auto"/>
            <w:right w:val="none" w:sz="0" w:space="0" w:color="auto"/>
          </w:divBdr>
          <w:divsChild>
            <w:div w:id="8056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39998">
      <w:bodyDiv w:val="1"/>
      <w:marLeft w:val="0"/>
      <w:marRight w:val="0"/>
      <w:marTop w:val="0"/>
      <w:marBottom w:val="0"/>
      <w:divBdr>
        <w:top w:val="none" w:sz="0" w:space="0" w:color="auto"/>
        <w:left w:val="none" w:sz="0" w:space="0" w:color="auto"/>
        <w:bottom w:val="none" w:sz="0" w:space="0" w:color="auto"/>
        <w:right w:val="none" w:sz="0" w:space="0" w:color="auto"/>
      </w:divBdr>
      <w:divsChild>
        <w:div w:id="379482612">
          <w:marLeft w:val="0"/>
          <w:marRight w:val="0"/>
          <w:marTop w:val="0"/>
          <w:marBottom w:val="0"/>
          <w:divBdr>
            <w:top w:val="none" w:sz="0" w:space="0" w:color="auto"/>
            <w:left w:val="none" w:sz="0" w:space="0" w:color="auto"/>
            <w:bottom w:val="none" w:sz="0" w:space="0" w:color="auto"/>
            <w:right w:val="none" w:sz="0" w:space="0" w:color="auto"/>
          </w:divBdr>
          <w:divsChild>
            <w:div w:id="96366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55929">
      <w:bodyDiv w:val="1"/>
      <w:marLeft w:val="0"/>
      <w:marRight w:val="0"/>
      <w:marTop w:val="0"/>
      <w:marBottom w:val="0"/>
      <w:divBdr>
        <w:top w:val="none" w:sz="0" w:space="0" w:color="auto"/>
        <w:left w:val="none" w:sz="0" w:space="0" w:color="auto"/>
        <w:bottom w:val="none" w:sz="0" w:space="0" w:color="auto"/>
        <w:right w:val="none" w:sz="0" w:space="0" w:color="auto"/>
      </w:divBdr>
    </w:div>
    <w:div w:id="1635790981">
      <w:bodyDiv w:val="1"/>
      <w:marLeft w:val="0"/>
      <w:marRight w:val="0"/>
      <w:marTop w:val="0"/>
      <w:marBottom w:val="0"/>
      <w:divBdr>
        <w:top w:val="none" w:sz="0" w:space="0" w:color="auto"/>
        <w:left w:val="none" w:sz="0" w:space="0" w:color="auto"/>
        <w:bottom w:val="none" w:sz="0" w:space="0" w:color="auto"/>
        <w:right w:val="none" w:sz="0" w:space="0" w:color="auto"/>
      </w:divBdr>
    </w:div>
    <w:div w:id="1641954184">
      <w:bodyDiv w:val="1"/>
      <w:marLeft w:val="0"/>
      <w:marRight w:val="0"/>
      <w:marTop w:val="0"/>
      <w:marBottom w:val="0"/>
      <w:divBdr>
        <w:top w:val="none" w:sz="0" w:space="0" w:color="auto"/>
        <w:left w:val="none" w:sz="0" w:space="0" w:color="auto"/>
        <w:bottom w:val="none" w:sz="0" w:space="0" w:color="auto"/>
        <w:right w:val="none" w:sz="0" w:space="0" w:color="auto"/>
      </w:divBdr>
    </w:div>
    <w:div w:id="1844274262">
      <w:bodyDiv w:val="1"/>
      <w:marLeft w:val="0"/>
      <w:marRight w:val="0"/>
      <w:marTop w:val="0"/>
      <w:marBottom w:val="0"/>
      <w:divBdr>
        <w:top w:val="none" w:sz="0" w:space="0" w:color="auto"/>
        <w:left w:val="none" w:sz="0" w:space="0" w:color="auto"/>
        <w:bottom w:val="none" w:sz="0" w:space="0" w:color="auto"/>
        <w:right w:val="none" w:sz="0" w:space="0" w:color="auto"/>
      </w:divBdr>
    </w:div>
    <w:div w:id="1956982833">
      <w:bodyDiv w:val="1"/>
      <w:marLeft w:val="0"/>
      <w:marRight w:val="0"/>
      <w:marTop w:val="0"/>
      <w:marBottom w:val="0"/>
      <w:divBdr>
        <w:top w:val="none" w:sz="0" w:space="0" w:color="auto"/>
        <w:left w:val="none" w:sz="0" w:space="0" w:color="auto"/>
        <w:bottom w:val="none" w:sz="0" w:space="0" w:color="auto"/>
        <w:right w:val="none" w:sz="0" w:space="0" w:color="auto"/>
      </w:divBdr>
    </w:div>
    <w:div w:id="2028213350">
      <w:bodyDiv w:val="1"/>
      <w:marLeft w:val="0"/>
      <w:marRight w:val="0"/>
      <w:marTop w:val="0"/>
      <w:marBottom w:val="0"/>
      <w:divBdr>
        <w:top w:val="none" w:sz="0" w:space="0" w:color="auto"/>
        <w:left w:val="none" w:sz="0" w:space="0" w:color="auto"/>
        <w:bottom w:val="none" w:sz="0" w:space="0" w:color="auto"/>
        <w:right w:val="none" w:sz="0" w:space="0" w:color="auto"/>
      </w:divBdr>
      <w:divsChild>
        <w:div w:id="1186483238">
          <w:marLeft w:val="0"/>
          <w:marRight w:val="0"/>
          <w:marTop w:val="0"/>
          <w:marBottom w:val="0"/>
          <w:divBdr>
            <w:top w:val="none" w:sz="0" w:space="0" w:color="auto"/>
            <w:left w:val="none" w:sz="0" w:space="0" w:color="auto"/>
            <w:bottom w:val="none" w:sz="0" w:space="0" w:color="auto"/>
            <w:right w:val="none" w:sz="0" w:space="0" w:color="auto"/>
          </w:divBdr>
          <w:divsChild>
            <w:div w:id="169387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61000">
      <w:bodyDiv w:val="1"/>
      <w:marLeft w:val="0"/>
      <w:marRight w:val="0"/>
      <w:marTop w:val="0"/>
      <w:marBottom w:val="0"/>
      <w:divBdr>
        <w:top w:val="none" w:sz="0" w:space="0" w:color="auto"/>
        <w:left w:val="none" w:sz="0" w:space="0" w:color="auto"/>
        <w:bottom w:val="none" w:sz="0" w:space="0" w:color="auto"/>
        <w:right w:val="none" w:sz="0" w:space="0" w:color="auto"/>
      </w:divBdr>
      <w:divsChild>
        <w:div w:id="2068601265">
          <w:marLeft w:val="0"/>
          <w:marRight w:val="0"/>
          <w:marTop w:val="0"/>
          <w:marBottom w:val="0"/>
          <w:divBdr>
            <w:top w:val="none" w:sz="0" w:space="0" w:color="auto"/>
            <w:left w:val="none" w:sz="0" w:space="0" w:color="auto"/>
            <w:bottom w:val="none" w:sz="0" w:space="0" w:color="auto"/>
            <w:right w:val="none" w:sz="0" w:space="0" w:color="auto"/>
          </w:divBdr>
          <w:divsChild>
            <w:div w:id="87519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c990cf5-250d-4394-89a6-eaff89b474d2}" enabled="1" method="Standard" siteId="{2d320b84-1334-4e41-8ba1-6c7bd8bb18e4}" removed="0"/>
  <clbl:label id="{4af293e6-3850-4258-b2c7-0aa0e3bfa7d9}" enabled="1" method="Privileged" siteId="{b9fec68c-c92d-461e-9a97-3d03a0f18b8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570</Words>
  <Characters>3593</Characters>
  <Application>Microsoft Office Word</Application>
  <DocSecurity>0</DocSecurity>
  <Lines>29</Lines>
  <Paragraphs>8</Paragraphs>
  <ScaleCrop>false</ScaleCrop>
  <Company>DXC</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Deilen</dc:creator>
  <cp:keywords/>
  <dc:description/>
  <cp:lastModifiedBy>Kemper, Markus</cp:lastModifiedBy>
  <cp:revision>2</cp:revision>
  <dcterms:created xsi:type="dcterms:W3CDTF">2025-11-11T09:10:00Z</dcterms:created>
  <dcterms:modified xsi:type="dcterms:W3CDTF">2025-11-11T09:10:00Z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36dc7514,63b29e5a,2c336742</vt:lpwstr>
  </property>
  <property fmtid="{D5CDD505-2E9C-101B-9397-08002B2CF9AE}" pid="3" name="ClassificationContentMarkingFooterFontProps">
    <vt:lpwstr>#000000,9,Arial</vt:lpwstr>
  </property>
  <property fmtid="{D5CDD505-2E9C-101B-9397-08002B2CF9AE}" pid="4" name="ClassificationContentMarkingFooterText">
    <vt:lpwstr>Internal</vt:lpwstr>
  </property>
</Properties>
</file>