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F80" w:rsidRDefault="00091F80">
      <w:pPr>
        <w:pStyle w:val="BoxKopf"/>
      </w:pPr>
    </w:p>
    <w:p w:rsidR="00091F80" w:rsidRDefault="0048207F">
      <w:pPr>
        <w:pStyle w:val="Mustertext"/>
      </w:pPr>
      <w:r>
        <w:t>[Briefkopf Anwaltskanzlei]</w:t>
      </w:r>
    </w:p>
    <w:p w:rsidR="00091F80" w:rsidRDefault="00091F80">
      <w:pPr>
        <w:pStyle w:val="Mustertext"/>
      </w:pPr>
    </w:p>
    <w:p w:rsidR="00091F80" w:rsidRDefault="0048207F">
      <w:pPr>
        <w:pStyle w:val="Mustertext"/>
      </w:pPr>
      <w:r>
        <w:tab/>
      </w:r>
      <w:r>
        <w:tab/>
      </w:r>
      <w:r>
        <w:tab/>
      </w:r>
      <w:r>
        <w:tab/>
      </w:r>
      <w:r>
        <w:tab/>
      </w:r>
      <w:r>
        <w:tab/>
      </w:r>
      <w:r>
        <w:tab/>
      </w:r>
      <w:r w:rsidR="004E2598">
        <w:tab/>
      </w:r>
      <w:r>
        <w:t>EINSCHREIBEN</w:t>
      </w:r>
    </w:p>
    <w:p w:rsidR="00091F80" w:rsidRDefault="0048207F">
      <w:pPr>
        <w:pStyle w:val="Mustertext"/>
      </w:pPr>
      <w:r>
        <w:tab/>
      </w:r>
      <w:r>
        <w:tab/>
      </w:r>
      <w:r>
        <w:tab/>
      </w:r>
      <w:r>
        <w:tab/>
      </w:r>
      <w:r>
        <w:tab/>
      </w:r>
      <w:r>
        <w:tab/>
      </w:r>
      <w:r w:rsidR="004E2598">
        <w:tab/>
      </w:r>
      <w:r>
        <w:tab/>
        <w:t>Handelsgericht des Kantons Zürich</w:t>
      </w:r>
    </w:p>
    <w:p w:rsidR="00091F80" w:rsidRDefault="0048207F">
      <w:pPr>
        <w:pStyle w:val="Mustertext"/>
      </w:pPr>
      <w:r>
        <w:tab/>
      </w:r>
      <w:r>
        <w:tab/>
      </w:r>
      <w:r>
        <w:tab/>
      </w:r>
      <w:r>
        <w:tab/>
      </w:r>
      <w:r>
        <w:tab/>
      </w:r>
      <w:r>
        <w:tab/>
      </w:r>
      <w:r w:rsidR="004E2598">
        <w:tab/>
      </w:r>
      <w:r>
        <w:tab/>
        <w:t>Hirschengraben 15</w:t>
      </w:r>
    </w:p>
    <w:p w:rsidR="00091F80" w:rsidRDefault="0048207F">
      <w:pPr>
        <w:pStyle w:val="Mustertext"/>
      </w:pPr>
      <w:r>
        <w:tab/>
      </w:r>
      <w:r>
        <w:tab/>
      </w:r>
      <w:r>
        <w:tab/>
      </w:r>
      <w:r>
        <w:tab/>
      </w:r>
      <w:r>
        <w:tab/>
      </w:r>
      <w:r>
        <w:tab/>
      </w:r>
      <w:r w:rsidR="004E2598">
        <w:tab/>
      </w:r>
      <w:r>
        <w:tab/>
        <w:t>Postfach 2401</w:t>
      </w:r>
    </w:p>
    <w:p w:rsidR="00091F80" w:rsidRDefault="0048207F">
      <w:pPr>
        <w:pStyle w:val="Mustertext"/>
      </w:pPr>
      <w:r>
        <w:tab/>
      </w:r>
      <w:r>
        <w:tab/>
      </w:r>
      <w:r>
        <w:tab/>
      </w:r>
      <w:r>
        <w:tab/>
      </w:r>
      <w:r>
        <w:tab/>
      </w:r>
      <w:r>
        <w:tab/>
      </w:r>
      <w:r w:rsidR="004E2598">
        <w:tab/>
      </w:r>
      <w:r>
        <w:tab/>
        <w:t>8021 Zürich</w:t>
      </w:r>
    </w:p>
    <w:p w:rsidR="00091F80" w:rsidRDefault="00091F80">
      <w:pPr>
        <w:pStyle w:val="Mustertext"/>
      </w:pPr>
    </w:p>
    <w:p w:rsidR="00091F80" w:rsidRDefault="0048207F">
      <w:pPr>
        <w:pStyle w:val="Mustertext"/>
      </w:pPr>
      <w:r>
        <w:tab/>
      </w:r>
      <w:r>
        <w:tab/>
      </w:r>
      <w:r>
        <w:tab/>
      </w:r>
      <w:r>
        <w:tab/>
      </w:r>
      <w:r>
        <w:tab/>
      </w:r>
      <w:r>
        <w:tab/>
      </w:r>
      <w:r w:rsidR="004E2598">
        <w:tab/>
      </w:r>
      <w:r>
        <w:tab/>
        <w:t xml:space="preserve">[Ort], [Datum] </w:t>
      </w:r>
    </w:p>
    <w:p w:rsidR="00091F80" w:rsidRDefault="00091F80">
      <w:pPr>
        <w:pStyle w:val="Mustertext"/>
      </w:pPr>
    </w:p>
    <w:p w:rsidR="00091F80" w:rsidRDefault="0048207F">
      <w:pPr>
        <w:pStyle w:val="Mustertext"/>
        <w:rPr>
          <w:rStyle w:val="fettMuster"/>
        </w:rPr>
      </w:pPr>
      <w:r>
        <w:rPr>
          <w:rStyle w:val="fettMuster"/>
        </w:rPr>
        <w:t>Forderung</w:t>
      </w:r>
    </w:p>
    <w:p w:rsidR="00091F80" w:rsidRDefault="00091F80">
      <w:pPr>
        <w:pStyle w:val="Mustertext"/>
      </w:pPr>
    </w:p>
    <w:p w:rsidR="00091F80" w:rsidRDefault="0048207F">
      <w:pPr>
        <w:pStyle w:val="Mustertext"/>
      </w:pPr>
      <w:r>
        <w:t>Sehr geehrter Herr Präsident/Sehr geehrte Frau Präsidentin</w:t>
      </w:r>
    </w:p>
    <w:p w:rsidR="00091F80" w:rsidRDefault="0048207F">
      <w:pPr>
        <w:pStyle w:val="Mustertext"/>
      </w:pPr>
      <w:r>
        <w:t>Sehr geehrte Damen und Herren</w:t>
      </w:r>
    </w:p>
    <w:p w:rsidR="00091F80" w:rsidRDefault="00091F80">
      <w:pPr>
        <w:pStyle w:val="Mustertext"/>
      </w:pPr>
    </w:p>
    <w:p w:rsidR="00091F80" w:rsidRDefault="0048207F">
      <w:pPr>
        <w:pStyle w:val="Mustertext"/>
      </w:pPr>
      <w:r>
        <w:t>In Sachen</w:t>
      </w:r>
    </w:p>
    <w:p w:rsidR="00091F80" w:rsidRDefault="00091F80">
      <w:pPr>
        <w:pStyle w:val="Mustertext"/>
      </w:pPr>
    </w:p>
    <w:p w:rsidR="00091F80" w:rsidRDefault="0048207F">
      <w:pPr>
        <w:pStyle w:val="Mustertext"/>
      </w:pPr>
      <w:r>
        <w:rPr>
          <w:rStyle w:val="fettMuster"/>
        </w:rPr>
        <w:t>[Firma der Gesellschaft]</w:t>
      </w:r>
      <w:r>
        <w:tab/>
      </w:r>
      <w:r>
        <w:tab/>
      </w:r>
      <w:r>
        <w:tab/>
      </w:r>
      <w:r>
        <w:tab/>
      </w:r>
      <w:r>
        <w:tab/>
      </w:r>
      <w:r>
        <w:tab/>
      </w:r>
      <w:r>
        <w:tab/>
      </w:r>
      <w:r>
        <w:tab/>
      </w:r>
      <w:r>
        <w:rPr>
          <w:rStyle w:val="fettMuster"/>
        </w:rPr>
        <w:t>Klägerin</w:t>
      </w:r>
    </w:p>
    <w:p w:rsidR="00091F80" w:rsidRDefault="0048207F">
      <w:pPr>
        <w:pStyle w:val="Mustertext"/>
      </w:pPr>
      <w:r>
        <w:t>[Adresse], [Ort], Deutschland</w:t>
      </w:r>
    </w:p>
    <w:p w:rsidR="00091F80" w:rsidRDefault="0048207F">
      <w:pPr>
        <w:pStyle w:val="Mustertext"/>
      </w:pPr>
      <w:r>
        <w:t>vertreten durch Rechtsanwalt [Vorname</w:t>
      </w:r>
      <w:r w:rsidR="00CA6A35">
        <w:t>]</w:t>
      </w:r>
      <w:r>
        <w:t xml:space="preserve"> </w:t>
      </w:r>
      <w:r w:rsidR="00CA6A35">
        <w:t>[</w:t>
      </w:r>
      <w:r>
        <w:t>Name], [Kanzlei], [Adresse], [Ort]</w:t>
      </w:r>
    </w:p>
    <w:p w:rsidR="00091F80" w:rsidRDefault="00091F80">
      <w:pPr>
        <w:pStyle w:val="Mustertext"/>
      </w:pPr>
    </w:p>
    <w:p w:rsidR="00091F80" w:rsidRDefault="0048207F">
      <w:pPr>
        <w:pStyle w:val="Mustertext"/>
      </w:pPr>
      <w:r>
        <w:t xml:space="preserve">gegen </w:t>
      </w:r>
      <w:r>
        <w:tab/>
      </w:r>
      <w:r>
        <w:tab/>
      </w:r>
    </w:p>
    <w:p w:rsidR="00091F80" w:rsidRDefault="0048207F">
      <w:pPr>
        <w:pStyle w:val="Mustertext"/>
      </w:pPr>
      <w:r>
        <w:tab/>
      </w:r>
      <w:r>
        <w:tab/>
      </w:r>
      <w:r>
        <w:tab/>
      </w:r>
      <w:r>
        <w:tab/>
      </w:r>
      <w:r>
        <w:tab/>
      </w:r>
    </w:p>
    <w:p w:rsidR="00091F80" w:rsidRDefault="0048207F">
      <w:pPr>
        <w:pStyle w:val="Mustertext"/>
      </w:pPr>
      <w:r>
        <w:rPr>
          <w:rStyle w:val="fettMuster"/>
        </w:rPr>
        <w:t>[Firma der Gesellschaft]</w:t>
      </w:r>
      <w:r>
        <w:tab/>
      </w:r>
      <w:r>
        <w:tab/>
      </w:r>
      <w:r>
        <w:tab/>
      </w:r>
      <w:r>
        <w:tab/>
      </w:r>
      <w:r>
        <w:tab/>
      </w:r>
      <w:r>
        <w:tab/>
      </w:r>
      <w:r>
        <w:tab/>
      </w:r>
      <w:r>
        <w:tab/>
      </w:r>
      <w:r>
        <w:rPr>
          <w:rStyle w:val="fettMuster"/>
        </w:rPr>
        <w:t>Beklagte</w:t>
      </w:r>
    </w:p>
    <w:p w:rsidR="00091F80" w:rsidRDefault="0048207F">
      <w:pPr>
        <w:pStyle w:val="Mustertext"/>
      </w:pPr>
      <w:r>
        <w:t>[Adresse], [Ort], Schweiz</w:t>
      </w:r>
    </w:p>
    <w:p w:rsidR="00091F80" w:rsidRDefault="0048207F">
      <w:pPr>
        <w:pStyle w:val="Mustertext"/>
      </w:pPr>
      <w:r>
        <w:t>vertreten durch Rechtsanwalt [Vorname</w:t>
      </w:r>
      <w:r w:rsidR="00CA6A35">
        <w:t>]</w:t>
      </w:r>
      <w:r>
        <w:t xml:space="preserve"> </w:t>
      </w:r>
      <w:r w:rsidR="00CA6A35">
        <w:t>[</w:t>
      </w:r>
      <w:r>
        <w:t>Name], [Kanzlei], [Adresse], [Ort]</w:t>
      </w:r>
    </w:p>
    <w:p w:rsidR="00091F80" w:rsidRDefault="00091F80">
      <w:pPr>
        <w:pStyle w:val="Mustertext"/>
      </w:pPr>
    </w:p>
    <w:p w:rsidR="00091F80" w:rsidRDefault="0048207F">
      <w:pPr>
        <w:pStyle w:val="Mustertext"/>
        <w:rPr>
          <w:rStyle w:val="fettMuster"/>
        </w:rPr>
      </w:pPr>
      <w:r>
        <w:rPr>
          <w:rStyle w:val="fettMuster"/>
        </w:rPr>
        <w:t>betreffend Forderung</w:t>
      </w:r>
    </w:p>
    <w:p w:rsidR="00091F80" w:rsidRDefault="00091F80">
      <w:pPr>
        <w:pStyle w:val="Mustertext"/>
      </w:pPr>
    </w:p>
    <w:p w:rsidR="00091F80" w:rsidRDefault="0048207F">
      <w:pPr>
        <w:pStyle w:val="Mustertext"/>
      </w:pPr>
      <w:r>
        <w:t xml:space="preserve">reiche ich namens und im Auftrag der Klägerin </w:t>
      </w:r>
    </w:p>
    <w:p w:rsidR="00091F80" w:rsidRDefault="00091F80">
      <w:pPr>
        <w:pStyle w:val="Mustertext"/>
      </w:pPr>
    </w:p>
    <w:p w:rsidR="00091F80" w:rsidRDefault="0048207F">
      <w:pPr>
        <w:pStyle w:val="Mustertext"/>
      </w:pPr>
      <w:r>
        <w:t>Klage</w:t>
      </w:r>
    </w:p>
    <w:p w:rsidR="00091F80" w:rsidRDefault="00091F80">
      <w:pPr>
        <w:pStyle w:val="Mustertext"/>
      </w:pPr>
    </w:p>
    <w:p w:rsidR="00091F80" w:rsidRDefault="0048207F">
      <w:pPr>
        <w:pStyle w:val="Mustertext"/>
      </w:pPr>
      <w:r>
        <w:lastRenderedPageBreak/>
        <w:t xml:space="preserve">ein und stelle </w:t>
      </w:r>
      <w:r w:rsidR="00062040">
        <w:t xml:space="preserve">die </w:t>
      </w:r>
      <w:r>
        <w:t>folgende</w:t>
      </w:r>
      <w:r w:rsidR="00062040">
        <w:t>n</w:t>
      </w:r>
      <w:r>
        <w:t xml:space="preserve"> </w:t>
      </w:r>
    </w:p>
    <w:p w:rsidR="00091F80" w:rsidRDefault="00091F80">
      <w:pPr>
        <w:pStyle w:val="Mustertext"/>
      </w:pPr>
    </w:p>
    <w:p w:rsidR="00091F80" w:rsidRDefault="0048207F">
      <w:pPr>
        <w:pStyle w:val="Mustertext"/>
        <w:rPr>
          <w:rStyle w:val="fettMuster"/>
          <w:b w:val="0"/>
        </w:rPr>
      </w:pPr>
      <w:r>
        <w:rPr>
          <w:rStyle w:val="fettMuster"/>
        </w:rPr>
        <w:t>RECHTSBEGEHREN</w:t>
      </w:r>
    </w:p>
    <w:p w:rsidR="00091F80" w:rsidRDefault="0048207F" w:rsidP="003C52C5">
      <w:pPr>
        <w:pStyle w:val="MustertextListe0"/>
      </w:pPr>
      <w:r>
        <w:t xml:space="preserve">Die Beklagte sei zu verpflichten, der Klägerin EUR </w:t>
      </w:r>
      <w:r w:rsidR="00F06738">
        <w:t xml:space="preserve">4 Mio. </w:t>
      </w:r>
      <w:r>
        <w:t>nebst Zins von 5% seit 1. April 2013 sowie EUR 785'000</w:t>
      </w:r>
      <w:r w:rsidR="00F06738">
        <w:t>.00</w:t>
      </w:r>
      <w:r>
        <w:t xml:space="preserve"> nebst Zins zu 5% seit 21. April 2014 zu bezahlen, </w:t>
      </w:r>
      <w:r w:rsidR="00062040">
        <w:t>und die sich</w:t>
      </w:r>
      <w:r>
        <w:t xml:space="preserve"> in D-17161 Teterow befindlichen</w:t>
      </w:r>
      <w:r w:rsidR="00062040">
        <w:t>, von der Beklagten gelieferten</w:t>
      </w:r>
      <w:r>
        <w:t xml:space="preserve"> HTC-Anlageteile </w:t>
      </w:r>
      <w:r w:rsidR="00062040">
        <w:t>zurückzune</w:t>
      </w:r>
      <w:r w:rsidR="00062040">
        <w:t>h</w:t>
      </w:r>
      <w:r w:rsidR="00062040">
        <w:t xml:space="preserve">men, unter vollständiger Demontierung und vollständigem Abtransport dieser HTC-Anlage-teile </w:t>
      </w:r>
      <w:r>
        <w:t>auf Kosten der Beklagten.</w:t>
      </w:r>
    </w:p>
    <w:p w:rsidR="00091F80" w:rsidRDefault="0048207F" w:rsidP="003C52C5">
      <w:pPr>
        <w:pStyle w:val="MustertextListe0"/>
      </w:pPr>
      <w:r>
        <w:t>Der Rechtsvorschlag in der Betreibung Nr. [</w:t>
      </w:r>
      <w:r w:rsidR="00F06738">
        <w:t>…</w:t>
      </w:r>
      <w:r>
        <w:t xml:space="preserve">] des Betreibungsamtes </w:t>
      </w:r>
      <w:r w:rsidR="00F06738">
        <w:t xml:space="preserve">[…] </w:t>
      </w:r>
      <w:r>
        <w:t>(Zahlungsbefehl vom [Datum]) sei im Umfang von CHF 4'360'000</w:t>
      </w:r>
      <w:r w:rsidR="00F06738">
        <w:t>.00</w:t>
      </w:r>
      <w:r>
        <w:t xml:space="preserve"> nebst Zins zu 5% seit 1. April 2013 sowie im Umfang von CHF 855'650</w:t>
      </w:r>
      <w:r w:rsidR="00F06738">
        <w:t>.00</w:t>
      </w:r>
      <w:r>
        <w:t xml:space="preserve"> nebst Zins zu 5% seit 21. April 2014 aufzuheben.</w:t>
      </w:r>
    </w:p>
    <w:p w:rsidR="00091F80" w:rsidRDefault="0048207F" w:rsidP="003C52C5">
      <w:pPr>
        <w:pStyle w:val="MustertextListe0"/>
      </w:pPr>
      <w:r>
        <w:t>Unter Kosten- und Entschädigungsfolgen zulasten der Beklagten.</w:t>
      </w:r>
    </w:p>
    <w:p w:rsidR="00091F80" w:rsidRPr="00CA6A35" w:rsidRDefault="0048207F">
      <w:pPr>
        <w:pStyle w:val="Mustertextklein"/>
      </w:pPr>
      <w:r w:rsidRPr="00CA6A35">
        <w:tab/>
      </w:r>
      <w:r w:rsidRPr="00EF469D">
        <w:rPr>
          <w:rStyle w:val="fettMuster"/>
          <w:sz w:val="16"/>
        </w:rPr>
        <w:t>Bemerkung 1</w:t>
      </w:r>
      <w:r w:rsidRPr="003C52C5">
        <w:rPr>
          <w:b/>
        </w:rPr>
        <w:t>:</w:t>
      </w:r>
      <w:r w:rsidRPr="00CA6A35">
        <w:t xml:space="preserve"> Geldschulden sind in der geschuldeten Währung einzuklagen. Bei </w:t>
      </w:r>
      <w:r w:rsidRPr="00CA6A35">
        <w:rPr>
          <w:b/>
        </w:rPr>
        <w:t>Klagen im gren</w:t>
      </w:r>
      <w:r w:rsidRPr="00CA6A35">
        <w:rPr>
          <w:b/>
        </w:rPr>
        <w:t>z</w:t>
      </w:r>
      <w:r w:rsidRPr="00CA6A35">
        <w:rPr>
          <w:b/>
        </w:rPr>
        <w:t>überschreitenden Geschäftsverkehr</w:t>
      </w:r>
      <w:r w:rsidRPr="00CA6A35">
        <w:t xml:space="preserve"> gilt es deshalb zu beachten, dass (bei Anwendung Schweizer Rechts) Fremdwährungsschulden gegenüber einem Schuldner in der betreffenden </w:t>
      </w:r>
      <w:r w:rsidRPr="00CA6A35">
        <w:rPr>
          <w:b/>
        </w:rPr>
        <w:t>Fremdwährung eingeklagt</w:t>
      </w:r>
      <w:r w:rsidRPr="00CA6A35">
        <w:t xml:space="preserve"> werden müssen (Art. 84 Abs. 1 OR), die Forderung bei einer </w:t>
      </w:r>
      <w:r w:rsidRPr="00CA6A35">
        <w:rPr>
          <w:b/>
        </w:rPr>
        <w:t>Betreibung</w:t>
      </w:r>
      <w:r w:rsidRPr="00CA6A35">
        <w:t xml:space="preserve"> aber in </w:t>
      </w:r>
      <w:r w:rsidRPr="00CA6A35">
        <w:rPr>
          <w:b/>
        </w:rPr>
        <w:t>Schweizer</w:t>
      </w:r>
      <w:r w:rsidRPr="00CA6A35">
        <w:t xml:space="preserve"> </w:t>
      </w:r>
      <w:r w:rsidRPr="00CA6A35">
        <w:rPr>
          <w:b/>
        </w:rPr>
        <w:t>Franken</w:t>
      </w:r>
      <w:r w:rsidRPr="00CA6A35">
        <w:t xml:space="preserve"> </w:t>
      </w:r>
      <w:r w:rsidRPr="00CA6A35">
        <w:rPr>
          <w:b/>
        </w:rPr>
        <w:t>umgerechnet</w:t>
      </w:r>
      <w:r w:rsidRPr="00CA6A35">
        <w:t xml:space="preserve"> werden muss (Art. 67 Abs. 1 Ziff. 3 SchKG). Klagt der Gläubiger der Frem</w:t>
      </w:r>
      <w:r w:rsidRPr="00CA6A35">
        <w:t>d</w:t>
      </w:r>
      <w:r w:rsidRPr="00CA6A35">
        <w:t>währung fälschlicherweise auf Bezahlung in Inlandwährung, macht er einen Anspruch geltend, der ihm materiell nicht zusteht (BGE 134 III 151 E. 2.4 und 2.5), mit der Folge, dass die Klage abgewiesen wird.</w:t>
      </w:r>
    </w:p>
    <w:p w:rsidR="00091F80" w:rsidRPr="00CA6A35" w:rsidRDefault="0048207F">
      <w:pPr>
        <w:pStyle w:val="Mustertextklein"/>
      </w:pPr>
      <w:r w:rsidRPr="00CA6A35">
        <w:tab/>
      </w:r>
      <w:r w:rsidRPr="00CA6A35">
        <w:rPr>
          <w:b/>
        </w:rPr>
        <w:t>Bemerkung 2:</w:t>
      </w:r>
      <w:r w:rsidRPr="00CA6A35">
        <w:t xml:space="preserve"> Die </w:t>
      </w:r>
      <w:r w:rsidRPr="00CA6A35">
        <w:rPr>
          <w:b/>
        </w:rPr>
        <w:t>Beseitigung des Rechtsvorschlags</w:t>
      </w:r>
      <w:r w:rsidRPr="00CA6A35">
        <w:t xml:space="preserve"> </w:t>
      </w:r>
      <w:r w:rsidR="00332084" w:rsidRPr="00CA6A35">
        <w:t xml:space="preserve">gestützt auf Art. 79 SchKG </w:t>
      </w:r>
      <w:r w:rsidRPr="00CA6A35">
        <w:t>wird im Umfang der geltend gemachten Forderung verlangt. Diese Präzisierung ist nicht notwendig, wenn der eingekla</w:t>
      </w:r>
      <w:r w:rsidRPr="00CA6A35">
        <w:t>g</w:t>
      </w:r>
      <w:r w:rsidRPr="00CA6A35">
        <w:t>te Anspruch mit der in Betreibung gesetzten Forderung betreffend Höhe übereinstimmt.</w:t>
      </w:r>
      <w:r w:rsidRPr="00CA6A35">
        <w:rPr>
          <w:b/>
        </w:rPr>
        <w:tab/>
      </w:r>
    </w:p>
    <w:p w:rsidR="00091F80" w:rsidRPr="00CA6A35" w:rsidRDefault="0048207F">
      <w:pPr>
        <w:pStyle w:val="Mustertextklein"/>
      </w:pPr>
      <w:r w:rsidRPr="00CA6A35">
        <w:tab/>
      </w:r>
      <w:r w:rsidRPr="00CA6A35">
        <w:rPr>
          <w:b/>
        </w:rPr>
        <w:t>Bemerkung 3:</w:t>
      </w:r>
      <w:r w:rsidRPr="00CA6A35">
        <w:t xml:space="preserve"> Hätte die Klägerin </w:t>
      </w:r>
      <w:r w:rsidRPr="00CA6A35">
        <w:rPr>
          <w:b/>
        </w:rPr>
        <w:t>Wohnsitz oder Sitz in der Schweiz</w:t>
      </w:r>
      <w:r w:rsidRPr="00CA6A35">
        <w:t xml:space="preserve"> und wäre sie </w:t>
      </w:r>
      <w:r w:rsidRPr="00CA6A35">
        <w:rPr>
          <w:b/>
        </w:rPr>
        <w:t>nicht vorsteuera</w:t>
      </w:r>
      <w:r w:rsidRPr="00CA6A35">
        <w:rPr>
          <w:b/>
        </w:rPr>
        <w:t>b</w:t>
      </w:r>
      <w:r w:rsidRPr="00CA6A35">
        <w:rPr>
          <w:b/>
        </w:rPr>
        <w:t>zugsberechtigt,</w:t>
      </w:r>
      <w:r w:rsidRPr="00CA6A35">
        <w:t xml:space="preserve"> müsste auf die </w:t>
      </w:r>
      <w:r w:rsidRPr="00CA6A35">
        <w:rPr>
          <w:b/>
        </w:rPr>
        <w:t>Parteientschädigung</w:t>
      </w:r>
      <w:r w:rsidRPr="00CA6A35">
        <w:t xml:space="preserve"> zusätzlich die </w:t>
      </w:r>
      <w:r w:rsidRPr="00CA6A35">
        <w:rPr>
          <w:b/>
        </w:rPr>
        <w:t>Mehrwertsteuer</w:t>
      </w:r>
      <w:r w:rsidRPr="00CA6A35">
        <w:t xml:space="preserve"> verlangt we</w:t>
      </w:r>
      <w:r w:rsidRPr="00CA6A35">
        <w:t>r</w:t>
      </w:r>
      <w:r w:rsidRPr="00CA6A35">
        <w:t xml:space="preserve">den (s. hierzu Kreisschreiben </w:t>
      </w:r>
      <w:r w:rsidR="00F06738">
        <w:t>MwSt.</w:t>
      </w:r>
      <w:r w:rsidRPr="00CA6A35">
        <w:t>). Der im Ausland wohnhaften Klägerin wird vorliegend auf das Anwaltshonorar keine Mehrwertsteuer verrechnet, weshalb keine Mehrwertsteuer auf die Parteien</w:t>
      </w:r>
      <w:r w:rsidRPr="00CA6A35">
        <w:t>t</w:t>
      </w:r>
      <w:r w:rsidRPr="00CA6A35">
        <w:t>schädigung geltend gemacht wird (Leistungsexport gemäss MWSTG).</w:t>
      </w:r>
    </w:p>
    <w:p w:rsidR="00F06738" w:rsidRDefault="00F06738">
      <w:pPr>
        <w:pStyle w:val="Mustertext"/>
        <w:rPr>
          <w:rStyle w:val="fettMuster"/>
          <w:caps/>
        </w:rPr>
      </w:pPr>
    </w:p>
    <w:p w:rsidR="00091F80" w:rsidRPr="003C52C5" w:rsidRDefault="0048207F">
      <w:pPr>
        <w:pStyle w:val="Mustertext"/>
        <w:rPr>
          <w:rStyle w:val="fettMuster"/>
          <w:caps/>
        </w:rPr>
      </w:pPr>
      <w:r w:rsidRPr="003C52C5">
        <w:rPr>
          <w:rStyle w:val="fettMuster"/>
          <w:caps/>
        </w:rPr>
        <w:t>Begründung</w:t>
      </w:r>
    </w:p>
    <w:p w:rsidR="00091F80" w:rsidRPr="00B75508" w:rsidRDefault="0048207F" w:rsidP="003C52C5">
      <w:pPr>
        <w:pStyle w:val="MustertextTitelEbene1"/>
        <w:rPr>
          <w:rStyle w:val="fettMuster"/>
        </w:rPr>
      </w:pPr>
      <w:r w:rsidRPr="00B75508">
        <w:rPr>
          <w:rStyle w:val="fettMuster"/>
          <w:b/>
        </w:rPr>
        <w:t xml:space="preserve">I. </w:t>
      </w:r>
      <w:r w:rsidR="00CA6A35" w:rsidRPr="00B75508">
        <w:rPr>
          <w:rStyle w:val="fettMuster"/>
          <w:b/>
        </w:rPr>
        <w:tab/>
      </w:r>
      <w:r w:rsidRPr="00B75508">
        <w:rPr>
          <w:rStyle w:val="fettMuster"/>
          <w:b/>
        </w:rPr>
        <w:t>Formelles</w:t>
      </w:r>
    </w:p>
    <w:p w:rsidR="00091F80" w:rsidRDefault="0048207F" w:rsidP="003C52C5">
      <w:pPr>
        <w:pStyle w:val="MustertextListe0"/>
        <w:numPr>
          <w:ilvl w:val="1"/>
          <w:numId w:val="53"/>
        </w:numPr>
      </w:pPr>
      <w:r>
        <w:t>Der Unterzeichnete ist gehörig bevollmächtigt.</w:t>
      </w:r>
    </w:p>
    <w:p w:rsidR="00091F80" w:rsidRDefault="0048207F">
      <w:pPr>
        <w:pStyle w:val="Mustertext"/>
      </w:pPr>
      <w:r>
        <w:tab/>
      </w:r>
      <w:r>
        <w:rPr>
          <w:rStyle w:val="fettMuster"/>
        </w:rPr>
        <w:t>BO:</w:t>
      </w:r>
      <w:r>
        <w:t xml:space="preserve"> Vollmacht vom [Datum]</w:t>
      </w:r>
      <w:r>
        <w:tab/>
      </w:r>
      <w:r>
        <w:tab/>
      </w:r>
      <w:r>
        <w:tab/>
      </w:r>
      <w:r>
        <w:tab/>
      </w:r>
      <w:r>
        <w:tab/>
      </w:r>
      <w:r>
        <w:tab/>
      </w:r>
      <w:r>
        <w:tab/>
      </w:r>
      <w:r>
        <w:rPr>
          <w:rStyle w:val="fettMuster"/>
          <w:szCs w:val="16"/>
        </w:rPr>
        <w:t>Beilage 1</w:t>
      </w:r>
    </w:p>
    <w:p w:rsidR="00091F80" w:rsidRDefault="0048207F">
      <w:pPr>
        <w:pStyle w:val="MustertextListe0"/>
      </w:pPr>
      <w:r>
        <w:t>Die Klägerin hat ihren Si</w:t>
      </w:r>
      <w:r w:rsidR="00365217">
        <w:t>tz in München, Deutschland;</w:t>
      </w:r>
      <w:r>
        <w:t xml:space="preserve"> die Beklagte hat Sitz in Zürich (ZH). Somit liegt ein internationaler Sachverhalt vor. Die Klägerin macht gegenüber der Beklagten eine Forderung aus dem Werkvertrag vom 8. Dezember 2010 geltend. Gemäss Ziff</w:t>
      </w:r>
      <w:r w:rsidR="00F06738">
        <w:t xml:space="preserve">er </w:t>
      </w:r>
      <w:r>
        <w:t xml:space="preserve">14 der Allgemeinen Geschäftsbedingungen der Beklagten (nachfolgend </w:t>
      </w:r>
      <w:r w:rsidR="00EF469D" w:rsidRPr="003C52C5">
        <w:rPr>
          <w:b/>
        </w:rPr>
        <w:t>«</w:t>
      </w:r>
      <w:r w:rsidRPr="00EF469D">
        <w:rPr>
          <w:b/>
        </w:rPr>
        <w:t>AGB</w:t>
      </w:r>
      <w:r w:rsidR="00EF469D" w:rsidRPr="003C52C5">
        <w:rPr>
          <w:b/>
        </w:rPr>
        <w:t>»</w:t>
      </w:r>
      <w:r w:rsidRPr="003C52C5">
        <w:rPr>
          <w:b/>
        </w:rPr>
        <w:t>)</w:t>
      </w:r>
      <w:r>
        <w:t xml:space="preserve"> werden alle sich aus oder im Zusammenhang mit diesem Vertrag ergebenden Streitigkeiten ausschliesslich durch die Gerichte am Sitz der Unternehmerin beurteilt. Entsprechend ist das angerufene Gericht gemäss Art. 23 Ziff. 1 </w:t>
      </w:r>
      <w:proofErr w:type="spellStart"/>
      <w:r>
        <w:t>lit</w:t>
      </w:r>
      <w:proofErr w:type="spellEnd"/>
      <w:r>
        <w:t xml:space="preserve">. a </w:t>
      </w:r>
      <w:proofErr w:type="spellStart"/>
      <w:r>
        <w:t>LugÜ</w:t>
      </w:r>
      <w:proofErr w:type="spellEnd"/>
      <w:r>
        <w:t xml:space="preserve"> international sowie örtlich zuständig.</w:t>
      </w:r>
    </w:p>
    <w:p w:rsidR="00091F80" w:rsidRDefault="0048207F" w:rsidP="003C52C5">
      <w:pPr>
        <w:pStyle w:val="MustertextBO"/>
        <w:rPr>
          <w:rStyle w:val="fettMuster"/>
          <w:szCs w:val="16"/>
        </w:rPr>
      </w:pPr>
      <w:r>
        <w:tab/>
      </w:r>
      <w:r>
        <w:rPr>
          <w:rStyle w:val="fettMuster"/>
        </w:rPr>
        <w:t>BO:</w:t>
      </w:r>
      <w:r>
        <w:tab/>
        <w:t>Handelsregisterauszug betreffend die Klägerin</w:t>
      </w:r>
      <w:r>
        <w:tab/>
      </w:r>
      <w:r>
        <w:tab/>
      </w:r>
      <w:r>
        <w:tab/>
      </w:r>
      <w:r>
        <w:tab/>
      </w:r>
      <w:r>
        <w:rPr>
          <w:rStyle w:val="fettMuster"/>
          <w:szCs w:val="16"/>
        </w:rPr>
        <w:t>Beilage 2</w:t>
      </w:r>
    </w:p>
    <w:p w:rsidR="00CA6A35" w:rsidRPr="00EF469D" w:rsidRDefault="00CA6A35" w:rsidP="003C52C5">
      <w:pPr>
        <w:pStyle w:val="Mustertextleer"/>
        <w:rPr>
          <w:szCs w:val="16"/>
        </w:rPr>
      </w:pPr>
    </w:p>
    <w:p w:rsidR="00091F80" w:rsidRDefault="0048207F" w:rsidP="003C52C5">
      <w:pPr>
        <w:pStyle w:val="MustertextBO"/>
        <w:rPr>
          <w:rStyle w:val="fettMuster"/>
          <w:szCs w:val="16"/>
        </w:rPr>
      </w:pPr>
      <w:r>
        <w:tab/>
      </w:r>
      <w:r>
        <w:rPr>
          <w:rStyle w:val="fettMuster"/>
        </w:rPr>
        <w:t>BO:</w:t>
      </w:r>
      <w:r>
        <w:rPr>
          <w:rStyle w:val="fettMuster"/>
        </w:rPr>
        <w:tab/>
      </w:r>
      <w:r>
        <w:t>Handelsregisterauszug betreffend die Beklagte (</w:t>
      </w:r>
      <w:proofErr w:type="spellStart"/>
      <w:r>
        <w:t>zefix</w:t>
      </w:r>
      <w:proofErr w:type="spellEnd"/>
      <w:r>
        <w:t>)</w:t>
      </w:r>
      <w:r>
        <w:tab/>
      </w:r>
      <w:r>
        <w:tab/>
      </w:r>
      <w:r>
        <w:tab/>
      </w:r>
      <w:r>
        <w:rPr>
          <w:rStyle w:val="fettMuster"/>
          <w:szCs w:val="16"/>
        </w:rPr>
        <w:t>Beilage 3</w:t>
      </w:r>
    </w:p>
    <w:p w:rsidR="00CA6A35" w:rsidRPr="00EF469D" w:rsidRDefault="00CA6A35" w:rsidP="003C52C5">
      <w:pPr>
        <w:pStyle w:val="Mustertextleer"/>
        <w:rPr>
          <w:rStyle w:val="fettMuster"/>
          <w:b w:val="0"/>
          <w:sz w:val="10"/>
          <w:szCs w:val="16"/>
        </w:rPr>
      </w:pPr>
    </w:p>
    <w:p w:rsidR="00091F80" w:rsidRDefault="0048207F" w:rsidP="003C52C5">
      <w:pPr>
        <w:pStyle w:val="MustertextBO"/>
      </w:pPr>
      <w:r>
        <w:rPr>
          <w:rStyle w:val="fettMuster"/>
          <w:szCs w:val="16"/>
        </w:rPr>
        <w:tab/>
        <w:t>BO:</w:t>
      </w:r>
      <w:r>
        <w:rPr>
          <w:rStyle w:val="fettMuster"/>
          <w:szCs w:val="16"/>
        </w:rPr>
        <w:tab/>
      </w:r>
      <w:r>
        <w:t xml:space="preserve">Werkvertrag vom </w:t>
      </w:r>
      <w:r w:rsidR="00CA6A35">
        <w:t>0</w:t>
      </w:r>
      <w:r>
        <w:t>8.</w:t>
      </w:r>
      <w:r w:rsidR="00CA6A35">
        <w:t>12.</w:t>
      </w:r>
      <w:r>
        <w:t>2010 inkl. AGB</w:t>
      </w:r>
      <w:r>
        <w:tab/>
      </w:r>
      <w:r>
        <w:rPr>
          <w:rStyle w:val="fettMuster"/>
          <w:szCs w:val="16"/>
        </w:rPr>
        <w:tab/>
      </w:r>
      <w:r>
        <w:rPr>
          <w:rStyle w:val="fettMuster"/>
          <w:szCs w:val="16"/>
        </w:rPr>
        <w:tab/>
      </w:r>
      <w:r>
        <w:rPr>
          <w:rStyle w:val="fettMuster"/>
          <w:szCs w:val="16"/>
        </w:rPr>
        <w:tab/>
      </w:r>
      <w:r w:rsidR="00F06738">
        <w:rPr>
          <w:rStyle w:val="fettMuster"/>
          <w:szCs w:val="16"/>
        </w:rPr>
        <w:tab/>
      </w:r>
      <w:r>
        <w:rPr>
          <w:rStyle w:val="fettMuster"/>
          <w:szCs w:val="16"/>
        </w:rPr>
        <w:t>Beilage 4</w:t>
      </w:r>
    </w:p>
    <w:p w:rsidR="00091F80" w:rsidRPr="00CA6A35" w:rsidRDefault="0048207F">
      <w:pPr>
        <w:pStyle w:val="Mustertextklein"/>
      </w:pPr>
      <w:r w:rsidRPr="00CA6A35">
        <w:tab/>
      </w:r>
      <w:r w:rsidRPr="00EF469D">
        <w:rPr>
          <w:rStyle w:val="fettMuster"/>
          <w:sz w:val="16"/>
        </w:rPr>
        <w:t>Bemerkung 4:</w:t>
      </w:r>
      <w:r w:rsidRPr="00CA6A35">
        <w:t xml:space="preserve"> Im Anwendungsbereich des </w:t>
      </w:r>
      <w:proofErr w:type="spellStart"/>
      <w:r w:rsidRPr="00CA6A35">
        <w:rPr>
          <w:b/>
        </w:rPr>
        <w:t>LugÜ</w:t>
      </w:r>
      <w:proofErr w:type="spellEnd"/>
      <w:r w:rsidRPr="00CA6A35">
        <w:t xml:space="preserve"> bestimmt sich der Begriff des </w:t>
      </w:r>
      <w:r w:rsidRPr="00CA6A35">
        <w:rPr>
          <w:b/>
        </w:rPr>
        <w:t>Sitzes</w:t>
      </w:r>
      <w:r w:rsidRPr="00CA6A35">
        <w:t xml:space="preserve"> einer jurist</w:t>
      </w:r>
      <w:r w:rsidRPr="00CA6A35">
        <w:t>i</w:t>
      </w:r>
      <w:r w:rsidRPr="00CA6A35">
        <w:t xml:space="preserve">schen Person gemäss Art. 60 </w:t>
      </w:r>
      <w:proofErr w:type="spellStart"/>
      <w:r w:rsidRPr="00CA6A35">
        <w:t>LugÜ</w:t>
      </w:r>
      <w:proofErr w:type="spellEnd"/>
      <w:r w:rsidRPr="00CA6A35">
        <w:t xml:space="preserve">. Im Unterschied zu Art. 59 </w:t>
      </w:r>
      <w:proofErr w:type="spellStart"/>
      <w:r w:rsidRPr="00CA6A35">
        <w:t>LugÜ</w:t>
      </w:r>
      <w:proofErr w:type="spellEnd"/>
      <w:r w:rsidRPr="00CA6A35">
        <w:t xml:space="preserve">, der lediglich eine </w:t>
      </w:r>
      <w:proofErr w:type="spellStart"/>
      <w:r w:rsidRPr="00CA6A35">
        <w:t>kollisionrechtl</w:t>
      </w:r>
      <w:r w:rsidRPr="00CA6A35">
        <w:t>i</w:t>
      </w:r>
      <w:r w:rsidRPr="00CA6A35">
        <w:lastRenderedPageBreak/>
        <w:t>che</w:t>
      </w:r>
      <w:proofErr w:type="spellEnd"/>
      <w:r w:rsidRPr="00CA6A35">
        <w:t xml:space="preserve"> Lösung darstellt, enthält Art. 60 </w:t>
      </w:r>
      <w:proofErr w:type="spellStart"/>
      <w:r w:rsidRPr="00CA6A35">
        <w:t>LugÜ</w:t>
      </w:r>
      <w:proofErr w:type="spellEnd"/>
      <w:r w:rsidRPr="00CA6A35">
        <w:t xml:space="preserve"> eine </w:t>
      </w:r>
      <w:r w:rsidRPr="00CA6A35">
        <w:rPr>
          <w:b/>
        </w:rPr>
        <w:t>autonome Definition</w:t>
      </w:r>
      <w:r w:rsidRPr="00CA6A35">
        <w:t xml:space="preserve"> des Gesellschaftssitzes (BSK </w:t>
      </w:r>
      <w:proofErr w:type="spellStart"/>
      <w:r w:rsidRPr="00CA6A35">
        <w:t>LugÜ-</w:t>
      </w:r>
      <w:r w:rsidRPr="00CA6A35">
        <w:rPr>
          <w:smallCaps/>
        </w:rPr>
        <w:t>Dallafior</w:t>
      </w:r>
      <w:proofErr w:type="spellEnd"/>
      <w:r w:rsidRPr="00CA6A35">
        <w:rPr>
          <w:smallCaps/>
        </w:rPr>
        <w:t>/Honegger</w:t>
      </w:r>
      <w:r w:rsidRPr="00CA6A35">
        <w:t xml:space="preserve">, Art. 60 N 8). </w:t>
      </w:r>
    </w:p>
    <w:p w:rsidR="00091F80" w:rsidRPr="00CA6A35" w:rsidRDefault="0048207F">
      <w:pPr>
        <w:pStyle w:val="Mustertextklein"/>
      </w:pPr>
      <w:r w:rsidRPr="00CA6A35">
        <w:tab/>
      </w:r>
      <w:r w:rsidRPr="00EF469D">
        <w:rPr>
          <w:rStyle w:val="fettMuster"/>
          <w:sz w:val="16"/>
        </w:rPr>
        <w:t>Bemerkung 5:</w:t>
      </w:r>
      <w:r w:rsidRPr="00CA6A35">
        <w:t xml:space="preserve"> Zum </w:t>
      </w:r>
      <w:r w:rsidRPr="00CA6A35">
        <w:rPr>
          <w:b/>
        </w:rPr>
        <w:t>persönlichen und räumlichen Anwendungsbereich</w:t>
      </w:r>
      <w:r w:rsidRPr="00CA6A35">
        <w:t xml:space="preserve"> einer </w:t>
      </w:r>
      <w:proofErr w:type="spellStart"/>
      <w:r w:rsidRPr="00CA6A35">
        <w:t>Gerichtsstand</w:t>
      </w:r>
      <w:r w:rsidR="00365217" w:rsidRPr="00CA6A35">
        <w:t>s</w:t>
      </w:r>
      <w:r w:rsidRPr="00CA6A35">
        <w:t>verei</w:t>
      </w:r>
      <w:r w:rsidRPr="00CA6A35">
        <w:t>n</w:t>
      </w:r>
      <w:r w:rsidRPr="00CA6A35">
        <w:t>barung</w:t>
      </w:r>
      <w:proofErr w:type="spellEnd"/>
      <w:r w:rsidRPr="00CA6A35">
        <w:t xml:space="preserve"> i.S.v. Art. 23 Abs. 1 </w:t>
      </w:r>
      <w:proofErr w:type="spellStart"/>
      <w:r w:rsidRPr="00CA6A35">
        <w:t>LugÜ</w:t>
      </w:r>
      <w:proofErr w:type="spellEnd"/>
      <w:r w:rsidRPr="00CA6A35">
        <w:t xml:space="preserve"> siehe § </w:t>
      </w:r>
      <w:r w:rsidR="00F06738">
        <w:t>14</w:t>
      </w:r>
      <w:r w:rsidRPr="00CA6A35">
        <w:t xml:space="preserve">, </w:t>
      </w:r>
      <w:proofErr w:type="spellStart"/>
      <w:r w:rsidRPr="00CA6A35">
        <w:t>Rz</w:t>
      </w:r>
      <w:proofErr w:type="spellEnd"/>
      <w:r w:rsidRPr="00CA6A35">
        <w:t> </w:t>
      </w:r>
      <w:r w:rsidR="00F06738">
        <w:t>9</w:t>
      </w:r>
      <w:r w:rsidRPr="00CA6A35">
        <w:t>, Bem</w:t>
      </w:r>
      <w:r w:rsidR="00F06738">
        <w:t>erkung</w:t>
      </w:r>
      <w:r w:rsidR="00F06738" w:rsidRPr="00CA6A35">
        <w:t> </w:t>
      </w:r>
      <w:r w:rsidRPr="00CA6A35">
        <w:t>5.</w:t>
      </w:r>
    </w:p>
    <w:p w:rsidR="00091F80" w:rsidRPr="00CA6A35" w:rsidRDefault="0048207F">
      <w:pPr>
        <w:pStyle w:val="Mustertextklein"/>
      </w:pPr>
      <w:r w:rsidRPr="00CA6A35">
        <w:tab/>
      </w:r>
      <w:r w:rsidRPr="00EF469D">
        <w:rPr>
          <w:rStyle w:val="fettMuster"/>
          <w:sz w:val="16"/>
        </w:rPr>
        <w:t>Bemerkung 6:</w:t>
      </w:r>
      <w:r w:rsidRPr="00CA6A35">
        <w:t xml:space="preserve"> Art. 23 Abs. 1 Satz 3 und Abs. 2 </w:t>
      </w:r>
      <w:proofErr w:type="spellStart"/>
      <w:r w:rsidRPr="00CA6A35">
        <w:t>LugÜ</w:t>
      </w:r>
      <w:proofErr w:type="spellEnd"/>
      <w:r w:rsidRPr="00CA6A35">
        <w:t xml:space="preserve"> regeln die </w:t>
      </w:r>
      <w:r w:rsidRPr="00CA6A35">
        <w:rPr>
          <w:b/>
        </w:rPr>
        <w:t>Form</w:t>
      </w:r>
      <w:r w:rsidRPr="00CA6A35">
        <w:t xml:space="preserve"> der </w:t>
      </w:r>
      <w:proofErr w:type="spellStart"/>
      <w:r w:rsidRPr="00CA6A35">
        <w:t>Gerichtsstand</w:t>
      </w:r>
      <w:r w:rsidR="00365217" w:rsidRPr="00CA6A35">
        <w:t>s</w:t>
      </w:r>
      <w:r w:rsidRPr="00CA6A35">
        <w:t>vereinb</w:t>
      </w:r>
      <w:r w:rsidRPr="00CA6A35">
        <w:t>a</w:t>
      </w:r>
      <w:r w:rsidRPr="00CA6A35">
        <w:t>rung</w:t>
      </w:r>
      <w:proofErr w:type="spellEnd"/>
      <w:r w:rsidRPr="00CA6A35">
        <w:t xml:space="preserve">, wobei die Einhaltung der genannten Formen ein </w:t>
      </w:r>
      <w:r w:rsidRPr="00CA6A35">
        <w:rPr>
          <w:b/>
        </w:rPr>
        <w:t>Gültigkeitserfordernis</w:t>
      </w:r>
      <w:r w:rsidRPr="00CA6A35">
        <w:t xml:space="preserve"> darstellt. Das Erforde</w:t>
      </w:r>
      <w:r w:rsidRPr="00CA6A35">
        <w:t>r</w:t>
      </w:r>
      <w:r w:rsidRPr="00CA6A35">
        <w:t xml:space="preserve">nis der Schriftlichkeit i.S.v. Art. 23 Abs. 1 </w:t>
      </w:r>
      <w:proofErr w:type="spellStart"/>
      <w:r w:rsidRPr="00CA6A35">
        <w:t>lit</w:t>
      </w:r>
      <w:proofErr w:type="spellEnd"/>
      <w:r w:rsidRPr="00CA6A35">
        <w:t xml:space="preserve">. a </w:t>
      </w:r>
      <w:proofErr w:type="spellStart"/>
      <w:r w:rsidRPr="00CA6A35">
        <w:t>LugÜ</w:t>
      </w:r>
      <w:proofErr w:type="spellEnd"/>
      <w:r w:rsidRPr="00CA6A35">
        <w:t xml:space="preserve"> wird </w:t>
      </w:r>
      <w:r w:rsidRPr="00CA6A35">
        <w:rPr>
          <w:b/>
        </w:rPr>
        <w:t>autonom</w:t>
      </w:r>
      <w:r w:rsidRPr="00CA6A35">
        <w:t xml:space="preserve"> ausgelegt, ohne Rücksicht auf die Regeln des OR über die gesetzlich vorgeschriebene Schriftform. </w:t>
      </w:r>
    </w:p>
    <w:p w:rsidR="00091F80" w:rsidRPr="00CA6A35" w:rsidRDefault="0048207F">
      <w:pPr>
        <w:pStyle w:val="Mustertextklein"/>
      </w:pPr>
      <w:r w:rsidRPr="00CA6A35">
        <w:tab/>
        <w:t xml:space="preserve">Zum </w:t>
      </w:r>
      <w:r w:rsidRPr="00CA6A35">
        <w:rPr>
          <w:b/>
        </w:rPr>
        <w:t>formwirksamen Einbezug</w:t>
      </w:r>
      <w:r w:rsidRPr="00CA6A35">
        <w:t xml:space="preserve"> einer </w:t>
      </w:r>
      <w:proofErr w:type="spellStart"/>
      <w:r w:rsidRPr="00CA6A35">
        <w:t>Gerichtsstandsklausel</w:t>
      </w:r>
      <w:proofErr w:type="spellEnd"/>
      <w:r w:rsidRPr="00CA6A35">
        <w:t xml:space="preserve">, die sich in einem anderen Dokument, wie z.B. in AGB, befindet, genügt ein </w:t>
      </w:r>
      <w:r w:rsidRPr="00CA6A35">
        <w:rPr>
          <w:b/>
        </w:rPr>
        <w:t>genereller schriftlicher Verweis</w:t>
      </w:r>
      <w:r w:rsidRPr="00CA6A35">
        <w:t xml:space="preserve"> auf die fragliche Urkunde; ein expliziter Hinweis auf die </w:t>
      </w:r>
      <w:proofErr w:type="spellStart"/>
      <w:r w:rsidRPr="00CA6A35">
        <w:t>Gerichtsstandsklausel</w:t>
      </w:r>
      <w:proofErr w:type="spellEnd"/>
      <w:r w:rsidRPr="00CA6A35">
        <w:t xml:space="preserve"> ist nicht erforderlich (BSK </w:t>
      </w:r>
      <w:proofErr w:type="spellStart"/>
      <w:r w:rsidRPr="00CA6A35">
        <w:t>LugÜ</w:t>
      </w:r>
      <w:proofErr w:type="spellEnd"/>
      <w:r w:rsidRPr="00CA6A35">
        <w:t>-</w:t>
      </w:r>
      <w:r w:rsidRPr="003C52C5">
        <w:rPr>
          <w:smallCaps/>
        </w:rPr>
        <w:t>Berger</w:t>
      </w:r>
      <w:r w:rsidRPr="00CA6A35">
        <w:t xml:space="preserve">, Art. 23 N 42; BGE 139 III 345 E. 4.1). Des Weiteren müssen die die </w:t>
      </w:r>
      <w:proofErr w:type="spellStart"/>
      <w:r w:rsidRPr="00CA6A35">
        <w:t>Gerichtsstandsklausel</w:t>
      </w:r>
      <w:proofErr w:type="spellEnd"/>
      <w:r w:rsidRPr="00CA6A35">
        <w:t xml:space="preserve"> enthaltenden AGB dem Vertragspartner des AGB-Verwenders zum Zeitpunkt des Vertragsabschlusses auch nicht tatsächlich vorliegen. Vielmehr reicht es aus, wenn der AGB-Verwender die erforderlichen Vorkehren getroffen hat, die seinem Vertragspartner eine </w:t>
      </w:r>
      <w:r w:rsidRPr="00CA6A35">
        <w:rPr>
          <w:b/>
        </w:rPr>
        <w:t>zumutbare Möglichkeit der Kenntnisnahme der AGB</w:t>
      </w:r>
      <w:r w:rsidRPr="00CA6A35">
        <w:t xml:space="preserve"> verscha</w:t>
      </w:r>
      <w:r w:rsidRPr="00CA6A35">
        <w:t>f</w:t>
      </w:r>
      <w:r w:rsidRPr="00CA6A35">
        <w:t xml:space="preserve">fen (BSK </w:t>
      </w:r>
      <w:proofErr w:type="spellStart"/>
      <w:r w:rsidRPr="00CA6A35">
        <w:t>LugÜ</w:t>
      </w:r>
      <w:proofErr w:type="spellEnd"/>
      <w:r w:rsidRPr="00CA6A35">
        <w:t>-</w:t>
      </w:r>
      <w:r w:rsidRPr="003C52C5">
        <w:rPr>
          <w:smallCaps/>
        </w:rPr>
        <w:t>Berger</w:t>
      </w:r>
      <w:r w:rsidRPr="00CA6A35">
        <w:t>, Art. 23 N 42; BGE 139 III 345 E. 4.3).</w:t>
      </w:r>
    </w:p>
    <w:p w:rsidR="00091F80" w:rsidRDefault="0048207F">
      <w:pPr>
        <w:pStyle w:val="Mustertextklein"/>
      </w:pPr>
      <w:r>
        <w:tab/>
      </w:r>
      <w:r>
        <w:rPr>
          <w:b/>
        </w:rPr>
        <w:t>Bemerkung 7:</w:t>
      </w:r>
      <w:r>
        <w:t xml:space="preserve"> Die materielle Gültigkeit einer </w:t>
      </w:r>
      <w:proofErr w:type="spellStart"/>
      <w:r>
        <w:t>Gerichtsstandsvereinbarung</w:t>
      </w:r>
      <w:proofErr w:type="spellEnd"/>
      <w:r>
        <w:t xml:space="preserve"> i.S.v. Art. 23 Abs. 1 </w:t>
      </w:r>
      <w:proofErr w:type="spellStart"/>
      <w:r>
        <w:t>LugÜ</w:t>
      </w:r>
      <w:proofErr w:type="spellEnd"/>
      <w:r>
        <w:t xml:space="preserve"> verlangt u.a., dass sich die Parteien auf ein </w:t>
      </w:r>
      <w:r>
        <w:rPr>
          <w:b/>
        </w:rPr>
        <w:t>bestimmtes Gericht oder einen objektiv bestimmbaren Gericht</w:t>
      </w:r>
      <w:r w:rsidR="003B3809">
        <w:rPr>
          <w:b/>
        </w:rPr>
        <w:t>s</w:t>
      </w:r>
      <w:r>
        <w:rPr>
          <w:b/>
        </w:rPr>
        <w:t>stand</w:t>
      </w:r>
      <w:r>
        <w:t xml:space="preserve"> innerhalb der Vertragsstaaten geeinigt haben (BSK </w:t>
      </w:r>
      <w:proofErr w:type="spellStart"/>
      <w:r>
        <w:t>LugÜ</w:t>
      </w:r>
      <w:proofErr w:type="spellEnd"/>
      <w:r>
        <w:t>-</w:t>
      </w:r>
      <w:r w:rsidRPr="003C52C5">
        <w:rPr>
          <w:smallCaps/>
        </w:rPr>
        <w:t>Berger</w:t>
      </w:r>
      <w:r>
        <w:t>, Art. 23 N 31). Di</w:t>
      </w:r>
      <w:r>
        <w:t>e</w:t>
      </w:r>
      <w:r>
        <w:t xml:space="preserve">sem Anspruch ist mit einer Klausel, die an einem bestimmten Ort anknüpft (z.B. </w:t>
      </w:r>
      <w:r w:rsidR="00EF469D">
        <w:t>«</w:t>
      </w:r>
      <w:r>
        <w:t>die Gerichte am Sitz der Unternehmerin</w:t>
      </w:r>
      <w:r w:rsidR="00EF469D">
        <w:t>»</w:t>
      </w:r>
      <w:r>
        <w:t xml:space="preserve">) Genüge getan. Zum </w:t>
      </w:r>
      <w:r>
        <w:rPr>
          <w:b/>
        </w:rPr>
        <w:t>Unterschied zum IPRG</w:t>
      </w:r>
      <w:r>
        <w:t xml:space="preserve"> betreffend Bestimmt</w:t>
      </w:r>
      <w:r w:rsidR="00DC663E">
        <w:t>heitserforde</w:t>
      </w:r>
      <w:r w:rsidR="00DC663E">
        <w:t>r</w:t>
      </w:r>
      <w:r w:rsidR="00DC663E">
        <w:t>nis s. </w:t>
      </w:r>
      <w:r w:rsidR="00365217">
        <w:t xml:space="preserve">§ </w:t>
      </w:r>
      <w:r w:rsidR="00F06738">
        <w:t xml:space="preserve">14, </w:t>
      </w:r>
      <w:proofErr w:type="spellStart"/>
      <w:r w:rsidR="00F06738">
        <w:t>Rz</w:t>
      </w:r>
      <w:proofErr w:type="spellEnd"/>
      <w:r w:rsidR="00F06738">
        <w:t xml:space="preserve"> 9,</w:t>
      </w:r>
      <w:r w:rsidR="00365217">
        <w:t xml:space="preserve"> Bem</w:t>
      </w:r>
      <w:r w:rsidR="00F06738">
        <w:t>erkung </w:t>
      </w:r>
      <w:r w:rsidR="00365217">
        <w:t>6</w:t>
      </w:r>
      <w:r>
        <w:t>.</w:t>
      </w:r>
    </w:p>
    <w:p w:rsidR="00091F80" w:rsidRDefault="0048207F">
      <w:pPr>
        <w:pStyle w:val="MustertextListe0"/>
      </w:pPr>
      <w:r>
        <w:t>Bei der Klägerin handelt es sich um eine beim Registergericht München im Handelsregister eingetragene Gesellschaft mit beschränkter Haftung, HRB Nr. […], mit Sitz in München, Deutschland (s. Beilage 2). Die Beklagte ist eine im Handelsregister des Kantons Zürich eing</w:t>
      </w:r>
      <w:r>
        <w:t>e</w:t>
      </w:r>
      <w:r>
        <w:t>tragene Aktiengesellschaft (s. Beilage 3). Mit der vorliegenden Klage macht die Klägerin A</w:t>
      </w:r>
      <w:r>
        <w:t>n</w:t>
      </w:r>
      <w:r>
        <w:t>sprüche wegen Nichterfüllung aus einem bestimmten Werkvertrag geltend. Die Streitigkeit bezieht sich damit auf den von der Beklagten geführten Gewerbebetrieb und betrifft folglich ihre geschäftliche Tätigkeit. Aufgrund des über CHF 30'000</w:t>
      </w:r>
      <w:r w:rsidR="00F06738">
        <w:t>.00</w:t>
      </w:r>
      <w:r>
        <w:t xml:space="preserve"> liegenden Streitwertes ist g</w:t>
      </w:r>
      <w:r>
        <w:t>e</w:t>
      </w:r>
      <w:r>
        <w:t>gen einen Entscheid des Handelsgerichts in diesem Verfahren die Beschwerde in Zivilsachen an das Bundesgericht zulässig.</w:t>
      </w:r>
    </w:p>
    <w:p w:rsidR="00091F80" w:rsidRPr="00CA6A35" w:rsidRDefault="0048207F">
      <w:pPr>
        <w:pStyle w:val="Mustertextklein"/>
      </w:pPr>
      <w:r w:rsidRPr="00EF469D">
        <w:rPr>
          <w:rStyle w:val="fettMuster"/>
          <w:sz w:val="16"/>
        </w:rPr>
        <w:tab/>
        <w:t>Bemerkung 8:</w:t>
      </w:r>
      <w:r w:rsidRPr="00CA6A35">
        <w:t xml:space="preserve"> Zu den Voraussetzungen der </w:t>
      </w:r>
      <w:r w:rsidR="00EF469D">
        <w:rPr>
          <w:b/>
        </w:rPr>
        <w:t>«</w:t>
      </w:r>
      <w:r w:rsidRPr="003C52C5">
        <w:rPr>
          <w:b/>
        </w:rPr>
        <w:t>geschäftlichen Tätigkeit</w:t>
      </w:r>
      <w:r w:rsidR="00EF469D">
        <w:rPr>
          <w:b/>
        </w:rPr>
        <w:t>»</w:t>
      </w:r>
      <w:r w:rsidRPr="00CA6A35">
        <w:t xml:space="preserve"> mindestens einer Partei sowie der Möglichkeit der </w:t>
      </w:r>
      <w:r w:rsidR="00EF469D">
        <w:rPr>
          <w:b/>
        </w:rPr>
        <w:t>«</w:t>
      </w:r>
      <w:r w:rsidRPr="003C52C5">
        <w:rPr>
          <w:b/>
        </w:rPr>
        <w:t>Beschwerde in Zivilsachen an das Bundesgericht</w:t>
      </w:r>
      <w:r w:rsidR="00EF469D">
        <w:rPr>
          <w:b/>
        </w:rPr>
        <w:t>»</w:t>
      </w:r>
      <w:r w:rsidRPr="00CA6A35">
        <w:t xml:space="preserve"> gemäss Art. 6 Abs. 2 </w:t>
      </w:r>
      <w:proofErr w:type="spellStart"/>
      <w:r w:rsidRPr="00CA6A35">
        <w:t>lit</w:t>
      </w:r>
      <w:proofErr w:type="spellEnd"/>
      <w:r w:rsidRPr="00CA6A35">
        <w:t xml:space="preserve">. a und b ZPO siehe </w:t>
      </w:r>
      <w:r w:rsidRPr="00C46897">
        <w:t xml:space="preserve">§ </w:t>
      </w:r>
      <w:r w:rsidR="00C46897" w:rsidRPr="003C52C5">
        <w:t>14</w:t>
      </w:r>
      <w:r w:rsidRPr="00C46897">
        <w:t xml:space="preserve">, </w:t>
      </w:r>
      <w:proofErr w:type="spellStart"/>
      <w:r w:rsidRPr="00C46897">
        <w:t>Rz</w:t>
      </w:r>
      <w:proofErr w:type="spellEnd"/>
      <w:r w:rsidRPr="00C46897">
        <w:t> </w:t>
      </w:r>
      <w:r w:rsidR="00C46897" w:rsidRPr="003C52C5">
        <w:t>9</w:t>
      </w:r>
      <w:r w:rsidRPr="00C46897">
        <w:t>, Bem</w:t>
      </w:r>
      <w:r w:rsidR="00CA6A35" w:rsidRPr="00C46897">
        <w:t>erkung</w:t>
      </w:r>
      <w:r w:rsidR="00062040">
        <w:t>en</w:t>
      </w:r>
      <w:r w:rsidR="00CA6A35" w:rsidRPr="00C46897">
        <w:t> </w:t>
      </w:r>
      <w:r w:rsidRPr="00C46897">
        <w:t>9</w:t>
      </w:r>
      <w:r w:rsidR="00062040">
        <w:t xml:space="preserve"> und 10</w:t>
      </w:r>
      <w:r w:rsidRPr="00C46897">
        <w:t>.</w:t>
      </w:r>
    </w:p>
    <w:p w:rsidR="00091F80" w:rsidRPr="00CA6A35" w:rsidRDefault="0048207F">
      <w:pPr>
        <w:pStyle w:val="Mustertextklein"/>
      </w:pPr>
      <w:r w:rsidRPr="00CA6A35">
        <w:tab/>
      </w:r>
      <w:r w:rsidRPr="00EF469D">
        <w:rPr>
          <w:rStyle w:val="fettMuster"/>
          <w:sz w:val="16"/>
        </w:rPr>
        <w:t>Bemerkung 9:</w:t>
      </w:r>
      <w:r w:rsidRPr="00CA6A35">
        <w:t xml:space="preserve"> Zur Voraussetzung des </w:t>
      </w:r>
      <w:r w:rsidRPr="00CA6A35">
        <w:rPr>
          <w:b/>
        </w:rPr>
        <w:t>Registereintrags</w:t>
      </w:r>
      <w:r w:rsidRPr="00CA6A35">
        <w:t xml:space="preserve"> gemäss Art. 6 Abs. 2 </w:t>
      </w:r>
      <w:proofErr w:type="spellStart"/>
      <w:r w:rsidRPr="00CA6A35">
        <w:t>lit</w:t>
      </w:r>
      <w:proofErr w:type="spellEnd"/>
      <w:r w:rsidRPr="00CA6A35">
        <w:t xml:space="preserve">. c ZPO s. </w:t>
      </w:r>
      <w:r w:rsidRPr="00C46897">
        <w:t>§ </w:t>
      </w:r>
      <w:r w:rsidR="00C46897" w:rsidRPr="003C52C5">
        <w:t>14,</w:t>
      </w:r>
      <w:r w:rsidR="00C46897" w:rsidRPr="00C46897">
        <w:t xml:space="preserve"> </w:t>
      </w:r>
      <w:proofErr w:type="spellStart"/>
      <w:r w:rsidRPr="00C46897">
        <w:t>Rz</w:t>
      </w:r>
      <w:proofErr w:type="spellEnd"/>
      <w:r w:rsidRPr="00C46897">
        <w:t> </w:t>
      </w:r>
      <w:r w:rsidR="00C46897" w:rsidRPr="003C52C5">
        <w:t>9</w:t>
      </w:r>
      <w:r w:rsidRPr="00C46897">
        <w:t>, Bem</w:t>
      </w:r>
      <w:r w:rsidR="00C46897" w:rsidRPr="003C52C5">
        <w:t>erkung</w:t>
      </w:r>
      <w:r w:rsidR="00C46897" w:rsidRPr="00C46897">
        <w:t> </w:t>
      </w:r>
      <w:r w:rsidRPr="00C46897">
        <w:t>11.</w:t>
      </w:r>
      <w:r w:rsidRPr="00CA6A35">
        <w:t xml:space="preserve"> Als </w:t>
      </w:r>
      <w:r w:rsidR="00EF469D">
        <w:rPr>
          <w:b/>
        </w:rPr>
        <w:t>«</w:t>
      </w:r>
      <w:r w:rsidRPr="003C52C5">
        <w:rPr>
          <w:b/>
        </w:rPr>
        <w:t>vergleichbare ausländische Register</w:t>
      </w:r>
      <w:r w:rsidR="00EF469D">
        <w:rPr>
          <w:b/>
        </w:rPr>
        <w:t>»</w:t>
      </w:r>
      <w:r w:rsidRPr="00CA6A35">
        <w:t xml:space="preserve"> kommen neben den dortigen Handelsr</w:t>
      </w:r>
      <w:r w:rsidRPr="00CA6A35">
        <w:t>e</w:t>
      </w:r>
      <w:r w:rsidRPr="00CA6A35">
        <w:t>gistern hauptsächlich Bescheinigungen der Handelskammern oder der Konsulate in Betracht, aber auch sonstige Beweismittel, aus denen sich mit Bestimmtheit ergibt, dass die Partei im Ausland als kaufmännisches Unternehmen anerkannt ist (BK</w:t>
      </w:r>
      <w:r w:rsidR="00C46897">
        <w:t xml:space="preserve"> ZPO</w:t>
      </w:r>
      <w:r w:rsidRPr="00CA6A35">
        <w:t>-</w:t>
      </w:r>
      <w:r w:rsidRPr="00CA6A35">
        <w:rPr>
          <w:smallCaps/>
        </w:rPr>
        <w:t>Berger</w:t>
      </w:r>
      <w:r w:rsidRPr="00CA6A35">
        <w:t>, Art. 6 N 19).</w:t>
      </w:r>
    </w:p>
    <w:p w:rsidR="00091F80" w:rsidRDefault="0048207F">
      <w:pPr>
        <w:pStyle w:val="MustertextListe0"/>
      </w:pPr>
      <w:r>
        <w:t xml:space="preserve">Das Handelsgericht ist damit nach Art. 6 Abs. 2 und Art. 219 ZPO </w:t>
      </w:r>
      <w:proofErr w:type="spellStart"/>
      <w:r>
        <w:t>i.V.m</w:t>
      </w:r>
      <w:proofErr w:type="spellEnd"/>
      <w:r>
        <w:t xml:space="preserve">. § 44 </w:t>
      </w:r>
      <w:proofErr w:type="spellStart"/>
      <w:r>
        <w:t>lit</w:t>
      </w:r>
      <w:proofErr w:type="spellEnd"/>
      <w:r>
        <w:t>. b GOG</w:t>
      </w:r>
      <w:r w:rsidR="00C46897">
        <w:t>/ZH</w:t>
      </w:r>
      <w:r>
        <w:t xml:space="preserve"> zur Beurteilung der vorliegenden Klage im ordentlichen Verfahren sachlich zuständig. </w:t>
      </w:r>
    </w:p>
    <w:p w:rsidR="00091F80" w:rsidRDefault="0048207F">
      <w:pPr>
        <w:pStyle w:val="MustertextListe0"/>
      </w:pPr>
      <w:r>
        <w:t>Bei Streitigkeiten vor Handelsgericht entfällt das Schlichtungsverfahren, weshalb die Klage direkt beim Handelsgericht eingereicht wird.</w:t>
      </w:r>
    </w:p>
    <w:p w:rsidR="00091F80" w:rsidRPr="00CA6A35" w:rsidRDefault="0048207F">
      <w:pPr>
        <w:pStyle w:val="Mustertextklein"/>
      </w:pPr>
      <w:r w:rsidRPr="00CA6A35">
        <w:tab/>
      </w:r>
      <w:r w:rsidRPr="00EF469D">
        <w:rPr>
          <w:rStyle w:val="fettMuster"/>
          <w:sz w:val="16"/>
        </w:rPr>
        <w:t xml:space="preserve">Bemerkung </w:t>
      </w:r>
      <w:r w:rsidR="00DC663E" w:rsidRPr="008F5DB1">
        <w:rPr>
          <w:rStyle w:val="fettMuster"/>
          <w:sz w:val="16"/>
        </w:rPr>
        <w:t>10</w:t>
      </w:r>
      <w:r w:rsidRPr="00062040">
        <w:rPr>
          <w:rStyle w:val="fettMuster"/>
          <w:sz w:val="16"/>
        </w:rPr>
        <w:t>:</w:t>
      </w:r>
      <w:r w:rsidRPr="00CA6A35">
        <w:t xml:space="preserve"> Siehe zum Entfall des grundsätzlich obligatorischen Schlichtungsverfahrens gemäss Art. 198 </w:t>
      </w:r>
      <w:proofErr w:type="spellStart"/>
      <w:r w:rsidRPr="00CA6A35">
        <w:t>lit</w:t>
      </w:r>
      <w:proofErr w:type="spellEnd"/>
      <w:r w:rsidRPr="00CA6A35">
        <w:t xml:space="preserve">. f ZPO </w:t>
      </w:r>
      <w:r w:rsidRPr="00062040">
        <w:t xml:space="preserve">§ </w:t>
      </w:r>
      <w:r w:rsidR="00C46897" w:rsidRPr="003C52C5">
        <w:t>14</w:t>
      </w:r>
      <w:r w:rsidRPr="00062040">
        <w:t xml:space="preserve">, </w:t>
      </w:r>
      <w:proofErr w:type="spellStart"/>
      <w:r w:rsidRPr="00062040">
        <w:t>Rz</w:t>
      </w:r>
      <w:proofErr w:type="spellEnd"/>
      <w:r w:rsidRPr="00062040">
        <w:t> </w:t>
      </w:r>
      <w:r w:rsidR="00C46897" w:rsidRPr="003C52C5">
        <w:t>9</w:t>
      </w:r>
      <w:r w:rsidRPr="00062040">
        <w:t>, Bem</w:t>
      </w:r>
      <w:r w:rsidR="00C46897" w:rsidRPr="003C52C5">
        <w:t>erkung</w:t>
      </w:r>
      <w:r w:rsidRPr="00062040">
        <w:t> 13.</w:t>
      </w:r>
    </w:p>
    <w:p w:rsidR="00091F80" w:rsidRDefault="0048207F">
      <w:pPr>
        <w:pStyle w:val="MustertextListe0"/>
      </w:pPr>
      <w:r>
        <w:t>Die Klägerin leitete am 21. April 2014 gegen die Beklagte Betreibung über einen Betrag von CHF 6 Mio. ein. Die Beklagte erhob gegen den ihr am 25. April 2014 zugestellten Zahlungsb</w:t>
      </w:r>
      <w:r>
        <w:t>e</w:t>
      </w:r>
      <w:r>
        <w:t>fehl ohne Begründung Rechtsvorschlag.</w:t>
      </w:r>
    </w:p>
    <w:p w:rsidR="00091F80" w:rsidRDefault="00CA6A35" w:rsidP="003C52C5">
      <w:pPr>
        <w:pStyle w:val="MustertextBO"/>
      </w:pPr>
      <w:r>
        <w:rPr>
          <w:b/>
        </w:rPr>
        <w:tab/>
      </w:r>
      <w:r w:rsidR="0048207F">
        <w:rPr>
          <w:b/>
        </w:rPr>
        <w:t>BO:</w:t>
      </w:r>
      <w:r w:rsidR="0048207F">
        <w:tab/>
        <w:t>Zahlungsbefehl vom 24.</w:t>
      </w:r>
      <w:r w:rsidR="00C46897">
        <w:t>04.</w:t>
      </w:r>
      <w:r w:rsidR="0048207F">
        <w:t>2014</w:t>
      </w:r>
      <w:r w:rsidR="0048207F">
        <w:tab/>
      </w:r>
      <w:r w:rsidR="0048207F">
        <w:tab/>
      </w:r>
      <w:r w:rsidR="0048207F">
        <w:tab/>
      </w:r>
      <w:r w:rsidR="0048207F">
        <w:tab/>
      </w:r>
      <w:r w:rsidR="0048207F">
        <w:tab/>
      </w:r>
      <w:r w:rsidR="00C46897">
        <w:tab/>
      </w:r>
      <w:r w:rsidR="0048207F">
        <w:rPr>
          <w:b/>
        </w:rPr>
        <w:t>Beilage 5</w:t>
      </w:r>
    </w:p>
    <w:p w:rsidR="00091F80" w:rsidRPr="003C52C5" w:rsidRDefault="0048207F" w:rsidP="003C52C5">
      <w:pPr>
        <w:pStyle w:val="MustertextTitelEbene1"/>
      </w:pPr>
      <w:r w:rsidRPr="004E2598">
        <w:lastRenderedPageBreak/>
        <w:t>II.</w:t>
      </w:r>
      <w:r w:rsidRPr="004E2598">
        <w:tab/>
        <w:t>Materielles</w:t>
      </w:r>
    </w:p>
    <w:p w:rsidR="00091F80" w:rsidRPr="008F5DB1" w:rsidRDefault="0048207F" w:rsidP="003C52C5">
      <w:pPr>
        <w:pStyle w:val="MustertextTitelEbene2"/>
      </w:pPr>
      <w:r w:rsidRPr="00EF469D">
        <w:t>A.</w:t>
      </w:r>
      <w:r w:rsidRPr="00EF469D">
        <w:tab/>
        <w:t>Tatsächliches</w:t>
      </w:r>
    </w:p>
    <w:p w:rsidR="00091F80" w:rsidRPr="008F5DB1" w:rsidRDefault="00CA6A35" w:rsidP="003C52C5">
      <w:pPr>
        <w:pStyle w:val="MustertextTitelEbene3"/>
      </w:pPr>
      <w:r w:rsidRPr="00C46897">
        <w:t>a)</w:t>
      </w:r>
      <w:r w:rsidR="0048207F" w:rsidRPr="00C46897">
        <w:tab/>
        <w:t>Zu den Parteien</w:t>
      </w:r>
    </w:p>
    <w:p w:rsidR="00091F80" w:rsidRDefault="0048207F">
      <w:pPr>
        <w:pStyle w:val="MustertextListe0"/>
      </w:pPr>
      <w:r>
        <w:t>Die Klägerin ist auf dem Gebiet der weltweiten Entwicklung, Forschung und Herstellung von Produkten betreffend erneuerbare Energien tätig, darunter von Produkten aus Bioreaktor- und Windtechnikanlagen. Sie wurde 1989 gegründet und hat ihren Hauptsitz in München, Deutschland (s. Beilage 2). Die Produktionsanlagen der Klägerin werden vorwiegend in Os</w:t>
      </w:r>
      <w:r>
        <w:t>t</w:t>
      </w:r>
      <w:r>
        <w:t>deutschland erstellt, unter anderem in Teterow, Mecklenburg-Vorpommern, wo sich die streitgegenständliche Anlage bzw. Teile davon zurzeit befinden.</w:t>
      </w:r>
    </w:p>
    <w:p w:rsidR="00091F80" w:rsidRDefault="0048207F">
      <w:pPr>
        <w:pStyle w:val="MustertextListe0"/>
      </w:pPr>
      <w:r>
        <w:t>Die Beklagte ist auf die Forschung, Entwicklung und Herstellung von HTC-Anlage</w:t>
      </w:r>
      <w:r w:rsidR="003B3809">
        <w:t>n</w:t>
      </w:r>
      <w:r>
        <w:t xml:space="preserve"> spezial</w:t>
      </w:r>
      <w:r>
        <w:t>i</w:t>
      </w:r>
      <w:r>
        <w:t xml:space="preserve">siert und somit auf Anlagen, die mittels des chemischen Verfahrens der hydrothermalen </w:t>
      </w:r>
      <w:proofErr w:type="spellStart"/>
      <w:r>
        <w:t>Karbonisierung</w:t>
      </w:r>
      <w:proofErr w:type="spellEnd"/>
      <w:r>
        <w:t xml:space="preserve"> (nachfolgend </w:t>
      </w:r>
      <w:r w:rsidR="00EF469D" w:rsidRPr="003C52C5">
        <w:rPr>
          <w:b/>
        </w:rPr>
        <w:t>«</w:t>
      </w:r>
      <w:r w:rsidRPr="00EF469D">
        <w:rPr>
          <w:b/>
        </w:rPr>
        <w:t>HTC</w:t>
      </w:r>
      <w:r w:rsidR="00EF469D" w:rsidRPr="003C52C5">
        <w:rPr>
          <w:b/>
        </w:rPr>
        <w:t>»</w:t>
      </w:r>
      <w:r w:rsidRPr="003C52C5">
        <w:rPr>
          <w:b/>
        </w:rPr>
        <w:t>)</w:t>
      </w:r>
      <w:r>
        <w:t xml:space="preserve"> Braunkohle, Synthesegase, flüssige Erdölvorstufen und Humus aus Biomasse unter Freisetzung von Energie herstellen. Die Klägerin gilt auf diesem Gebiet international als Pionierin. Sie wurde 1995 gegründet und hat i</w:t>
      </w:r>
      <w:r w:rsidR="00DC663E">
        <w:t xml:space="preserve">hren Sitz in Zürich </w:t>
      </w:r>
      <w:r w:rsidR="00062040">
        <w:t xml:space="preserve">     </w:t>
      </w:r>
      <w:r w:rsidR="00DC663E">
        <w:t>(s. Beilage </w:t>
      </w:r>
      <w:r>
        <w:t>3).</w:t>
      </w:r>
    </w:p>
    <w:p w:rsidR="00091F80" w:rsidRPr="008F5DB1" w:rsidRDefault="00CA6A35" w:rsidP="003C52C5">
      <w:pPr>
        <w:pStyle w:val="MustertextTitelEbene3"/>
      </w:pPr>
      <w:r>
        <w:t>b)</w:t>
      </w:r>
      <w:r w:rsidR="0048207F" w:rsidRPr="00EF469D">
        <w:tab/>
        <w:t>Zum Werkvertrag vom 8. Dezember 2010</w:t>
      </w:r>
    </w:p>
    <w:p w:rsidR="00091F80" w:rsidRDefault="0048207F">
      <w:pPr>
        <w:pStyle w:val="MustertextListe0"/>
      </w:pPr>
      <w:r>
        <w:t xml:space="preserve">Mit Werkvertrag vom 8. Dezember 2010 (nachfolgend </w:t>
      </w:r>
      <w:r w:rsidR="00EF469D" w:rsidRPr="003C52C5">
        <w:rPr>
          <w:b/>
        </w:rPr>
        <w:t>«</w:t>
      </w:r>
      <w:r>
        <w:rPr>
          <w:b/>
        </w:rPr>
        <w:t>Vertrag</w:t>
      </w:r>
      <w:r w:rsidR="00EF469D" w:rsidRPr="003C52C5">
        <w:rPr>
          <w:b/>
        </w:rPr>
        <w:t>»</w:t>
      </w:r>
      <w:r w:rsidRPr="00062040">
        <w:t>;</w:t>
      </w:r>
      <w:r>
        <w:t xml:space="preserve"> Beilage 4) bestellte die Klägerin bei der Beklagten eine HTC-Anlage mit spezifischen Eigenschaften und vertraglich detailliert festgehaltenem Ausbau (s. Beilage 4, S. 3 ff. sowie Anhang 2). Die Anlage sollte spätestens am 31. Juli 2012 vollumfänglich montiert und betriebsbereit sein (s. Beilage 4, S. 5, Ziff</w:t>
      </w:r>
      <w:r w:rsidR="00F06738">
        <w:t xml:space="preserve">er </w:t>
      </w:r>
      <w:r>
        <w:t xml:space="preserve">14). Der Preis der Anlage wurde mit EUR </w:t>
      </w:r>
      <w:r w:rsidR="00F06738">
        <w:t xml:space="preserve">5 Mio. </w:t>
      </w:r>
      <w:r>
        <w:t>festgelegt und war von der Kläg</w:t>
      </w:r>
      <w:r>
        <w:t>e</w:t>
      </w:r>
      <w:r>
        <w:t xml:space="preserve">rin in halbjährlich fälligen Teilzahlungen in </w:t>
      </w:r>
      <w:r w:rsidR="003B3809">
        <w:t xml:space="preserve">der </w:t>
      </w:r>
      <w:r>
        <w:t>Höhe von jeweils EUR </w:t>
      </w:r>
      <w:r w:rsidR="00F06738">
        <w:t xml:space="preserve">1 Mio. </w:t>
      </w:r>
      <w:r>
        <w:t>zu leisten bei e</w:t>
      </w:r>
      <w:r>
        <w:t>i</w:t>
      </w:r>
      <w:r>
        <w:t xml:space="preserve">ner Anzahlung von EUR </w:t>
      </w:r>
      <w:r w:rsidR="00F06738">
        <w:t xml:space="preserve">1 Mio. </w:t>
      </w:r>
      <w:r>
        <w:t>innert zehn Tagen nach Vertragsabschluss sowie einer letzten Zahlung innert 30 Tagen nach Abnahme der Anlage (s. Beilage 4, S. 5, Ziffer 10).</w:t>
      </w:r>
    </w:p>
    <w:p w:rsidR="00091F80" w:rsidRDefault="0048207F">
      <w:pPr>
        <w:pStyle w:val="MustertextListe0"/>
      </w:pPr>
      <w:r>
        <w:t>Die Anzahlung wie auch die per Ende Juni und Ende Dezember 2011 sowie Ende Juni 2012 fälligen Teilzahlungen wurden von der Klägerin vertragskonform geleistet.</w:t>
      </w:r>
      <w:r w:rsidR="00DC663E">
        <w:t xml:space="preserve"> Entsprechend lei</w:t>
      </w:r>
      <w:r w:rsidR="00DC663E">
        <w:t>s</w:t>
      </w:r>
      <w:r w:rsidR="00DC663E">
        <w:t>tete die Klägerin einen Betrag von EUR 4</w:t>
      </w:r>
      <w:r w:rsidR="000144EA">
        <w:t xml:space="preserve"> Mio.</w:t>
      </w:r>
      <w:r w:rsidR="00DC663E">
        <w:t xml:space="preserve"> auf den Werkpreis.</w:t>
      </w:r>
    </w:p>
    <w:p w:rsidR="00091F80" w:rsidRDefault="00CA6A35" w:rsidP="003C52C5">
      <w:pPr>
        <w:pStyle w:val="MustertextBO"/>
      </w:pPr>
      <w:r>
        <w:rPr>
          <w:b/>
        </w:rPr>
        <w:tab/>
      </w:r>
      <w:r w:rsidR="0048207F">
        <w:rPr>
          <w:b/>
        </w:rPr>
        <w:t>BO:</w:t>
      </w:r>
      <w:r w:rsidR="0048207F">
        <w:tab/>
        <w:t>Im Bestreitungsfall vorbehalten</w:t>
      </w:r>
    </w:p>
    <w:p w:rsidR="00091F80" w:rsidRDefault="0048207F">
      <w:pPr>
        <w:pStyle w:val="MustertextListe0"/>
      </w:pPr>
      <w:r>
        <w:t>Die Anlage konnte aufgrund von Verzögerungen bei Lieferanten der Beklagten nicht auf den vertraglich vereinbarten Liefertermin vom 31. Juli 2012 fertiggestellt werden, wofür die Kl</w:t>
      </w:r>
      <w:r>
        <w:t>ä</w:t>
      </w:r>
      <w:r>
        <w:t>gerin Verständnis zeigte. Die Parteien verständigten sich deshalb darauf, dass die Anlage spätestens bis Ende 2012 vollständig montiert und betriebsbereit erstellt sein musste.</w:t>
      </w:r>
    </w:p>
    <w:p w:rsidR="00091F80" w:rsidRDefault="00CA6A35" w:rsidP="003C52C5">
      <w:pPr>
        <w:pStyle w:val="MustertextBO"/>
        <w:rPr>
          <w:b/>
        </w:rPr>
      </w:pPr>
      <w:r>
        <w:rPr>
          <w:b/>
        </w:rPr>
        <w:tab/>
      </w:r>
      <w:r w:rsidR="0048207F">
        <w:rPr>
          <w:b/>
        </w:rPr>
        <w:t>BO:</w:t>
      </w:r>
      <w:r w:rsidR="0048207F">
        <w:rPr>
          <w:b/>
        </w:rPr>
        <w:tab/>
      </w:r>
      <w:r w:rsidR="0048207F">
        <w:t>Schreiben Beklagte vom 22.</w:t>
      </w:r>
      <w:r>
        <w:t>05.</w:t>
      </w:r>
      <w:r w:rsidR="0048207F">
        <w:t>2012</w:t>
      </w:r>
      <w:r w:rsidR="0048207F">
        <w:tab/>
      </w:r>
      <w:r w:rsidR="0048207F">
        <w:tab/>
      </w:r>
      <w:r w:rsidR="0048207F">
        <w:tab/>
      </w:r>
      <w:r w:rsidR="0048207F">
        <w:tab/>
      </w:r>
      <w:r w:rsidR="0048207F">
        <w:tab/>
      </w:r>
      <w:r w:rsidR="0048207F">
        <w:rPr>
          <w:b/>
        </w:rPr>
        <w:t>Beilage 6</w:t>
      </w:r>
    </w:p>
    <w:p w:rsidR="00CA6A35" w:rsidRDefault="00CA6A35" w:rsidP="003C52C5">
      <w:pPr>
        <w:pStyle w:val="Mustertextleer"/>
      </w:pPr>
    </w:p>
    <w:p w:rsidR="00091F80" w:rsidRDefault="0048207F" w:rsidP="003C52C5">
      <w:pPr>
        <w:pStyle w:val="MustertextBO"/>
      </w:pPr>
      <w:r>
        <w:tab/>
      </w:r>
      <w:r w:rsidR="00CA6A35">
        <w:rPr>
          <w:b/>
        </w:rPr>
        <w:t>BO:</w:t>
      </w:r>
      <w:r w:rsidR="00CA6A35">
        <w:rPr>
          <w:b/>
        </w:rPr>
        <w:tab/>
      </w:r>
      <w:r>
        <w:t>Schreiben Klägerin vom 27.</w:t>
      </w:r>
      <w:r w:rsidR="00CA6A35">
        <w:t>05.</w:t>
      </w:r>
      <w:r>
        <w:t>2012</w:t>
      </w:r>
      <w:r>
        <w:tab/>
      </w:r>
      <w:r>
        <w:tab/>
      </w:r>
      <w:r>
        <w:tab/>
      </w:r>
      <w:r>
        <w:tab/>
      </w:r>
      <w:r>
        <w:tab/>
      </w:r>
      <w:r>
        <w:rPr>
          <w:b/>
        </w:rPr>
        <w:t>Beilage 7</w:t>
      </w:r>
    </w:p>
    <w:p w:rsidR="00091F80" w:rsidRDefault="00CA6A35" w:rsidP="003C52C5">
      <w:pPr>
        <w:pStyle w:val="MustertextTitelEbene3"/>
      </w:pPr>
      <w:r>
        <w:t>c)</w:t>
      </w:r>
      <w:r w:rsidR="0048207F">
        <w:tab/>
        <w:t>Fehlende Fertigstellung der Anlage; Verzug der Beklagten</w:t>
      </w:r>
    </w:p>
    <w:p w:rsidR="00091F80" w:rsidRDefault="0048207F">
      <w:pPr>
        <w:pStyle w:val="MustertextListe0"/>
      </w:pPr>
      <w:r>
        <w:t>Am 26. Oktober 2012 fand in Anwesenheit von Technikern und Ingenieuren der Parteien eine Reihe spezifischer Funktionskontrollen und simulierter Testläufe der noch nicht fertig montierten Anlage statt.</w:t>
      </w:r>
      <w:r w:rsidR="00ED45D6">
        <w:t xml:space="preserve"> Mit einer Abnahme der Anlage hatten diese Arbeiten jedoch nichts zu tun.</w:t>
      </w:r>
    </w:p>
    <w:p w:rsidR="00C403FD" w:rsidRDefault="00CA6A35" w:rsidP="003C52C5">
      <w:pPr>
        <w:pStyle w:val="MustertextBO"/>
        <w:rPr>
          <w:b/>
        </w:rPr>
      </w:pPr>
      <w:r>
        <w:rPr>
          <w:b/>
        </w:rPr>
        <w:tab/>
      </w:r>
      <w:r w:rsidR="00ED45D6" w:rsidRPr="00ED45D6">
        <w:rPr>
          <w:b/>
        </w:rPr>
        <w:t>BO:</w:t>
      </w:r>
      <w:r>
        <w:t xml:space="preserve"> </w:t>
      </w:r>
      <w:r w:rsidR="00ED45D6">
        <w:t>[Namen Mitarbeiter Klägerin]</w:t>
      </w:r>
      <w:r w:rsidR="00ED45D6">
        <w:tab/>
      </w:r>
      <w:r w:rsidR="00ED45D6">
        <w:tab/>
      </w:r>
      <w:r w:rsidR="00ED45D6">
        <w:tab/>
      </w:r>
      <w:r w:rsidR="00ED45D6">
        <w:tab/>
      </w:r>
      <w:r w:rsidR="00ED45D6">
        <w:tab/>
      </w:r>
      <w:r w:rsidR="00ED45D6">
        <w:tab/>
      </w:r>
      <w:r w:rsidR="00ED45D6" w:rsidRPr="00ED45D6">
        <w:rPr>
          <w:b/>
        </w:rPr>
        <w:t>als Zeugen</w:t>
      </w:r>
    </w:p>
    <w:p w:rsidR="00CA6A35" w:rsidRDefault="00CA6A35" w:rsidP="003C52C5">
      <w:pPr>
        <w:pStyle w:val="Mustertextleer"/>
      </w:pPr>
    </w:p>
    <w:p w:rsidR="00ED45D6" w:rsidRDefault="00ED45D6" w:rsidP="003C52C5">
      <w:pPr>
        <w:pStyle w:val="MustertextBO"/>
      </w:pPr>
      <w:r>
        <w:tab/>
      </w:r>
      <w:r w:rsidR="00CA6A35" w:rsidRPr="00ED45D6">
        <w:rPr>
          <w:b/>
        </w:rPr>
        <w:t>BO:</w:t>
      </w:r>
      <w:r w:rsidR="00CA6A35">
        <w:t xml:space="preserve"> </w:t>
      </w:r>
      <w:r>
        <w:t>[Namen Mitarbeiter Beklagte]</w:t>
      </w:r>
      <w:r>
        <w:tab/>
      </w:r>
      <w:r>
        <w:tab/>
      </w:r>
      <w:r>
        <w:tab/>
      </w:r>
      <w:r>
        <w:tab/>
      </w:r>
      <w:r>
        <w:tab/>
      </w:r>
      <w:r>
        <w:tab/>
      </w:r>
      <w:r w:rsidRPr="00ED45D6">
        <w:rPr>
          <w:b/>
        </w:rPr>
        <w:t>als Zeugen</w:t>
      </w:r>
    </w:p>
    <w:p w:rsidR="00091F80" w:rsidRDefault="0048207F">
      <w:pPr>
        <w:pStyle w:val="MustertextListe0"/>
      </w:pPr>
      <w:r>
        <w:t>Am 14. November 2012 erkundigte sich die Klägerin bei der Beklagten nach dem Stand der Fortschritte im Hinblick auf die für Ende 2012 vereinbarte Fertigstellung und Inbetriebnahme der Anlage.</w:t>
      </w:r>
    </w:p>
    <w:p w:rsidR="00091F80" w:rsidRDefault="00CA6A35" w:rsidP="003C52C5">
      <w:pPr>
        <w:pStyle w:val="MustertextBO"/>
        <w:rPr>
          <w:b/>
        </w:rPr>
      </w:pPr>
      <w:r>
        <w:rPr>
          <w:b/>
        </w:rPr>
        <w:lastRenderedPageBreak/>
        <w:tab/>
      </w:r>
      <w:r w:rsidR="0048207F">
        <w:rPr>
          <w:b/>
        </w:rPr>
        <w:t>BO:</w:t>
      </w:r>
      <w:r w:rsidR="0048207F">
        <w:tab/>
        <w:t>E-Mail Klägerin vom 14.</w:t>
      </w:r>
      <w:r>
        <w:t>11.</w:t>
      </w:r>
      <w:r w:rsidR="0048207F">
        <w:t>2012</w:t>
      </w:r>
      <w:r w:rsidR="0048207F">
        <w:tab/>
      </w:r>
      <w:r w:rsidR="0048207F">
        <w:tab/>
      </w:r>
      <w:r w:rsidR="0048207F">
        <w:tab/>
      </w:r>
      <w:r w:rsidR="0048207F">
        <w:tab/>
      </w:r>
      <w:r w:rsidR="00C46897">
        <w:tab/>
      </w:r>
      <w:r w:rsidR="00C46897">
        <w:tab/>
      </w:r>
      <w:r w:rsidR="0048207F">
        <w:rPr>
          <w:b/>
        </w:rPr>
        <w:t>Beilage 8</w:t>
      </w:r>
    </w:p>
    <w:p w:rsidR="00091F80" w:rsidRDefault="0048207F">
      <w:pPr>
        <w:pStyle w:val="MustertextListe0"/>
      </w:pPr>
      <w:r>
        <w:t>Mit Schreiben vom 2. Dezember 2012 behauptete die Beklagte, dass die Anlage am 26. Oktober 2012 in Anwesenheit der Parteien abgenommen worden sei, und verlangte die gemäss Vertrag bei Abnahme der Anlage geschuldete Schlusszahlung in Höhe von EUR 1 Mio.</w:t>
      </w:r>
    </w:p>
    <w:p w:rsidR="00091F80" w:rsidRDefault="00CA6A35" w:rsidP="003C52C5">
      <w:pPr>
        <w:pStyle w:val="MustertextBO"/>
        <w:rPr>
          <w:b/>
        </w:rPr>
      </w:pPr>
      <w:r>
        <w:rPr>
          <w:b/>
        </w:rPr>
        <w:tab/>
      </w:r>
      <w:r w:rsidR="0048207F">
        <w:rPr>
          <w:b/>
        </w:rPr>
        <w:t>BO:</w:t>
      </w:r>
      <w:r>
        <w:t xml:space="preserve"> </w:t>
      </w:r>
      <w:r w:rsidR="0048207F">
        <w:t xml:space="preserve">Schreiben Beklagte vom </w:t>
      </w:r>
      <w:r>
        <w:t>0</w:t>
      </w:r>
      <w:r w:rsidR="0048207F">
        <w:t>2.</w:t>
      </w:r>
      <w:r>
        <w:t>12.</w:t>
      </w:r>
      <w:r w:rsidR="0048207F">
        <w:t>2012</w:t>
      </w:r>
      <w:r w:rsidR="0048207F">
        <w:tab/>
      </w:r>
      <w:r w:rsidR="0048207F">
        <w:tab/>
      </w:r>
      <w:r w:rsidR="0048207F">
        <w:tab/>
      </w:r>
      <w:r w:rsidR="0048207F">
        <w:tab/>
      </w:r>
      <w:r w:rsidR="00C46897">
        <w:tab/>
      </w:r>
      <w:r w:rsidR="0048207F">
        <w:rPr>
          <w:b/>
        </w:rPr>
        <w:t>Beilage 9</w:t>
      </w:r>
    </w:p>
    <w:p w:rsidR="00091F80" w:rsidRDefault="0048207F">
      <w:pPr>
        <w:pStyle w:val="MustertextListe0"/>
      </w:pPr>
      <w:r>
        <w:t>Die Klägerin widersprach diesem falschen Standpunkt der Beklagten umgehend mit Schre</w:t>
      </w:r>
      <w:r>
        <w:t>i</w:t>
      </w:r>
      <w:r>
        <w:t xml:space="preserve">ben vom 5. Dezember 2012 und hielt dabei fest, dass die Anlage bei weitem noch nicht den vereinbarten Leistungsumfang </w:t>
      </w:r>
      <w:r w:rsidR="004E2598">
        <w:t>aufweisen dürfte</w:t>
      </w:r>
      <w:r>
        <w:t>, geschweige denn betriebsbereit wäre, weshalb am 26. Oktober 2012 selbstredend auch keine Abnahme der Anlage stattgefunden hätte, unter Hinweis auf das Fehlen eines entsprechenden Abnahmeprotokolls. Entspr</w:t>
      </w:r>
      <w:r>
        <w:t>e</w:t>
      </w:r>
      <w:r>
        <w:t>chend verlangte die Klägerin die vertragskonforme Fertigstellung der Anlage bis Ende 2012.</w:t>
      </w:r>
    </w:p>
    <w:p w:rsidR="00091F80" w:rsidRDefault="00CA6A35" w:rsidP="003C52C5">
      <w:pPr>
        <w:pStyle w:val="MustertextBO"/>
        <w:rPr>
          <w:b/>
        </w:rPr>
      </w:pPr>
      <w:r>
        <w:rPr>
          <w:b/>
        </w:rPr>
        <w:tab/>
      </w:r>
      <w:r w:rsidR="0048207F">
        <w:rPr>
          <w:b/>
        </w:rPr>
        <w:t>BO:</w:t>
      </w:r>
      <w:r>
        <w:t xml:space="preserve"> </w:t>
      </w:r>
      <w:r w:rsidR="0048207F">
        <w:t xml:space="preserve">Schreiben Klägerin vom </w:t>
      </w:r>
      <w:r>
        <w:t>0</w:t>
      </w:r>
      <w:r w:rsidR="0048207F">
        <w:t>5.</w:t>
      </w:r>
      <w:r>
        <w:t>12.</w:t>
      </w:r>
      <w:r w:rsidR="0048207F">
        <w:t>2012</w:t>
      </w:r>
      <w:r w:rsidR="0048207F">
        <w:tab/>
      </w:r>
      <w:r w:rsidR="0048207F">
        <w:tab/>
      </w:r>
      <w:r w:rsidR="0048207F">
        <w:tab/>
      </w:r>
      <w:r w:rsidR="0048207F">
        <w:tab/>
      </w:r>
      <w:r w:rsidR="00C46897">
        <w:tab/>
      </w:r>
      <w:r w:rsidR="0048207F">
        <w:rPr>
          <w:b/>
        </w:rPr>
        <w:t>Beilage 10</w:t>
      </w:r>
    </w:p>
    <w:p w:rsidR="00091F80" w:rsidRDefault="0048207F">
      <w:pPr>
        <w:pStyle w:val="MustertextListe0"/>
      </w:pPr>
      <w:r>
        <w:t>Dieser Aufforderung kam die Beklagte jedoch nicht nach, weshalb ihr die Klägerin mit Schreiben vom 7. Januar 2013 eine Nachfrist bis 28. Februar 2013 ansetzte. Dabei hielt die Klägerin fest, dass insbesondere vier Module gemäss Spezifikation vollständig fehlen würden sowie erst vier der geschuldeten zwölf Reaktoren erstellt worden wären.</w:t>
      </w:r>
    </w:p>
    <w:p w:rsidR="00091F80" w:rsidRDefault="00CA6A35" w:rsidP="003C52C5">
      <w:pPr>
        <w:pStyle w:val="MustertextBO"/>
        <w:rPr>
          <w:b/>
        </w:rPr>
      </w:pPr>
      <w:r>
        <w:rPr>
          <w:b/>
        </w:rPr>
        <w:tab/>
      </w:r>
      <w:r w:rsidR="0048207F">
        <w:rPr>
          <w:b/>
        </w:rPr>
        <w:t>BO:</w:t>
      </w:r>
      <w:r>
        <w:t xml:space="preserve"> </w:t>
      </w:r>
      <w:r w:rsidR="0048207F">
        <w:t xml:space="preserve">Schreiben Klägerin vom </w:t>
      </w:r>
      <w:r>
        <w:t>0</w:t>
      </w:r>
      <w:r w:rsidR="0048207F">
        <w:t>7.</w:t>
      </w:r>
      <w:r>
        <w:t>01.</w:t>
      </w:r>
      <w:r w:rsidR="0048207F">
        <w:t>2013</w:t>
      </w:r>
      <w:r w:rsidR="0048207F">
        <w:tab/>
      </w:r>
      <w:r w:rsidR="0048207F">
        <w:tab/>
      </w:r>
      <w:r w:rsidR="0048207F">
        <w:tab/>
      </w:r>
      <w:r w:rsidR="0048207F">
        <w:tab/>
      </w:r>
      <w:r w:rsidR="00C46897">
        <w:tab/>
      </w:r>
      <w:r w:rsidR="0048207F">
        <w:rPr>
          <w:b/>
        </w:rPr>
        <w:t>Beilage 11</w:t>
      </w:r>
    </w:p>
    <w:p w:rsidR="00091F80" w:rsidRDefault="00CA6A35" w:rsidP="003C52C5">
      <w:pPr>
        <w:pStyle w:val="MustertextTitelEbene3"/>
      </w:pPr>
      <w:r>
        <w:t>d)</w:t>
      </w:r>
      <w:r w:rsidR="0048207F">
        <w:tab/>
        <w:t>Ungenutzter Ablauf der Nachfrist; Vertragsrücktritt der Klägerin</w:t>
      </w:r>
    </w:p>
    <w:p w:rsidR="00091F80" w:rsidRDefault="0048207F">
      <w:pPr>
        <w:pStyle w:val="MustertextListe0"/>
      </w:pPr>
      <w:r>
        <w:t xml:space="preserve">Die Beklagte liess die von der Klägerin bis 28. Februar 2013 angesetzte Nachfrist ungenutzt verstreichen und mit Schreiben vom 28. Februar 2013 der Klägerin mitteilen, dass sie an </w:t>
      </w:r>
      <w:r w:rsidR="00045C94">
        <w:t>i</w:t>
      </w:r>
      <w:r>
        <w:t>h</w:t>
      </w:r>
      <w:r>
        <w:t>rem Standpunkt betreffend die angeblich erfolgte Abnahme der Anlage sowie an ihrer a</w:t>
      </w:r>
      <w:r>
        <w:t>n</w:t>
      </w:r>
      <w:r>
        <w:t>geblichen Restforderung in Höhe von EUR 1 Mio. festhalten würde.</w:t>
      </w:r>
    </w:p>
    <w:p w:rsidR="00091F80" w:rsidRDefault="00CA6A35" w:rsidP="003C52C5">
      <w:pPr>
        <w:pStyle w:val="MustertextBO"/>
        <w:rPr>
          <w:b/>
        </w:rPr>
      </w:pPr>
      <w:r>
        <w:rPr>
          <w:b/>
        </w:rPr>
        <w:tab/>
      </w:r>
      <w:r w:rsidR="0048207F">
        <w:rPr>
          <w:b/>
        </w:rPr>
        <w:t>BO:</w:t>
      </w:r>
      <w:r>
        <w:t xml:space="preserve"> </w:t>
      </w:r>
      <w:r w:rsidR="0048207F">
        <w:t>Schreiben Beklagte vom 28.</w:t>
      </w:r>
      <w:r>
        <w:t>02.</w:t>
      </w:r>
      <w:r w:rsidR="0048207F">
        <w:t>2013</w:t>
      </w:r>
      <w:r w:rsidR="0048207F">
        <w:tab/>
      </w:r>
      <w:r w:rsidR="0048207F">
        <w:tab/>
      </w:r>
      <w:r w:rsidR="0048207F">
        <w:tab/>
      </w:r>
      <w:r w:rsidR="0048207F">
        <w:tab/>
      </w:r>
      <w:r w:rsidR="00C46897">
        <w:tab/>
      </w:r>
      <w:r w:rsidR="0048207F">
        <w:rPr>
          <w:b/>
        </w:rPr>
        <w:t>Beilage 12</w:t>
      </w:r>
    </w:p>
    <w:p w:rsidR="00091F80" w:rsidRDefault="0048207F">
      <w:pPr>
        <w:pStyle w:val="MustertextListe0"/>
      </w:pPr>
      <w:r>
        <w:t xml:space="preserve">Mit Schreiben vom 3. März 2013 erklärte die Klägerin Rücktritt vom Vertrag und verlangte dessen Rückabwicklung, unter Rückzahlung der bereits geleisteten Teilbeträge in </w:t>
      </w:r>
      <w:r w:rsidR="00045C94">
        <w:t xml:space="preserve">der </w:t>
      </w:r>
      <w:r>
        <w:t xml:space="preserve">Höhe von insgesamt EUR 4 Mio. durch die Beklagte und der Demontage und des Abtransports der bereits teilweise erstellten Anlage. Die Klägerin setzte hierfür eine Frist bis 31. März 2013, unter Androhung der </w:t>
      </w:r>
      <w:r w:rsidR="00C6401B">
        <w:t xml:space="preserve">zusätzlichen </w:t>
      </w:r>
      <w:r>
        <w:t>Geltendmachung von Schadenersatzansprüchen bei Nichteinhaltung der Frist.</w:t>
      </w:r>
    </w:p>
    <w:p w:rsidR="00091F80" w:rsidRDefault="00CA6A35" w:rsidP="003C52C5">
      <w:pPr>
        <w:pStyle w:val="MustertextBO"/>
        <w:rPr>
          <w:b/>
        </w:rPr>
      </w:pPr>
      <w:r>
        <w:rPr>
          <w:b/>
        </w:rPr>
        <w:tab/>
      </w:r>
      <w:r w:rsidR="0048207F">
        <w:rPr>
          <w:b/>
        </w:rPr>
        <w:t>BO:</w:t>
      </w:r>
      <w:r>
        <w:t xml:space="preserve"> </w:t>
      </w:r>
      <w:r w:rsidR="0048207F">
        <w:t xml:space="preserve">Schreiben Klägerin vom </w:t>
      </w:r>
      <w:r>
        <w:t>0</w:t>
      </w:r>
      <w:r w:rsidR="0048207F">
        <w:t>3.</w:t>
      </w:r>
      <w:r>
        <w:t>03.</w:t>
      </w:r>
      <w:r w:rsidR="0048207F">
        <w:t>2013</w:t>
      </w:r>
      <w:r w:rsidR="0048207F">
        <w:tab/>
      </w:r>
      <w:r w:rsidR="0048207F">
        <w:tab/>
      </w:r>
      <w:r w:rsidR="0048207F">
        <w:tab/>
      </w:r>
      <w:r w:rsidR="0048207F">
        <w:tab/>
      </w:r>
      <w:r w:rsidR="0048207F">
        <w:tab/>
      </w:r>
      <w:r w:rsidR="0048207F">
        <w:rPr>
          <w:b/>
        </w:rPr>
        <w:t>Beilage 13</w:t>
      </w:r>
    </w:p>
    <w:p w:rsidR="00091F80" w:rsidRDefault="0048207F">
      <w:pPr>
        <w:pStyle w:val="MustertextListe0"/>
      </w:pPr>
      <w:r>
        <w:t xml:space="preserve">Die Beklagte ist dieser Aufforderung bis heute nicht nachgekommen, weshalb die Klägerin betreffend ihre Rückzahlungs- und Schadensersatzansprüche gegen die Beklagte am 21. April 2014 Betreibung in </w:t>
      </w:r>
      <w:r w:rsidR="004F3E4D">
        <w:t xml:space="preserve">der </w:t>
      </w:r>
      <w:r>
        <w:t>Höhe von CHF 6 Mio. (s. Beilage 5) und diesbezüglich sowie betre</w:t>
      </w:r>
      <w:r>
        <w:t>f</w:t>
      </w:r>
      <w:r>
        <w:t>fend die gesamte Rückabwicklung nun dieses Verfahren einleitete.</w:t>
      </w:r>
    </w:p>
    <w:p w:rsidR="00091F80" w:rsidRDefault="0048207F">
      <w:pPr>
        <w:pStyle w:val="Mustertextklein"/>
      </w:pPr>
      <w:r>
        <w:tab/>
      </w:r>
      <w:r>
        <w:rPr>
          <w:b/>
        </w:rPr>
        <w:t>Bemerkung 10:</w:t>
      </w:r>
      <w:r w:rsidR="00CA6A35">
        <w:t xml:space="preserve"> </w:t>
      </w:r>
      <w:r>
        <w:t xml:space="preserve">Betreffend </w:t>
      </w:r>
      <w:r>
        <w:rPr>
          <w:b/>
        </w:rPr>
        <w:t>Fortsetzung der Betreibung</w:t>
      </w:r>
      <w:r>
        <w:t xml:space="preserve"> ist die </w:t>
      </w:r>
      <w:r>
        <w:rPr>
          <w:b/>
        </w:rPr>
        <w:t>einjährige Gültigkeitsdauer</w:t>
      </w:r>
      <w:r>
        <w:t xml:space="preserve"> des Zahlungsbefehls zu beachten (Art. 88 Abs. 2 SchKG). Liegt somit zwischen Betreibung (Zustellung des Zahlungsbefehls) und Klageeinreichung mehr als ein Jahr, wäre die Betreibung vor Klageeinreichung zu erneuern.</w:t>
      </w:r>
    </w:p>
    <w:p w:rsidR="00091F80" w:rsidRDefault="0048207F" w:rsidP="003C52C5">
      <w:pPr>
        <w:pStyle w:val="MustertextTitelEbene2"/>
      </w:pPr>
      <w:r>
        <w:t>B.</w:t>
      </w:r>
      <w:r>
        <w:tab/>
        <w:t>Rechtliches</w:t>
      </w:r>
    </w:p>
    <w:p w:rsidR="00091F80" w:rsidRDefault="00CA6A35" w:rsidP="003C52C5">
      <w:pPr>
        <w:pStyle w:val="MustertextTitelEbene3"/>
      </w:pPr>
      <w:r>
        <w:t>a)</w:t>
      </w:r>
      <w:r w:rsidR="0048207F">
        <w:tab/>
        <w:t>Anwendbare</w:t>
      </w:r>
      <w:r w:rsidR="004F3E4D">
        <w:t>s</w:t>
      </w:r>
      <w:r w:rsidR="0048207F">
        <w:t xml:space="preserve"> Recht und Vertragsqualifikation</w:t>
      </w:r>
    </w:p>
    <w:p w:rsidR="00091F80" w:rsidRDefault="0048207F">
      <w:pPr>
        <w:pStyle w:val="MustertextListe0"/>
      </w:pPr>
      <w:r>
        <w:t>Der Vertrag sieht in Ziff</w:t>
      </w:r>
      <w:r w:rsidR="00F06738">
        <w:t>er </w:t>
      </w:r>
      <w:r>
        <w:t xml:space="preserve">14 </w:t>
      </w:r>
      <w:r w:rsidR="006C6D88">
        <w:t xml:space="preserve">der AGB </w:t>
      </w:r>
      <w:r>
        <w:t>Schweizer Recht als anwendbares Recht vor (s. Beil</w:t>
      </w:r>
      <w:r>
        <w:t>a</w:t>
      </w:r>
      <w:r>
        <w:t>ge 4). Diese Rechtswahl ist gemäss Art. 116 IPRG gültig.</w:t>
      </w:r>
    </w:p>
    <w:p w:rsidR="00091F80" w:rsidRDefault="0048207F">
      <w:pPr>
        <w:pStyle w:val="Mustertextklein"/>
      </w:pPr>
      <w:r>
        <w:tab/>
      </w:r>
      <w:r>
        <w:rPr>
          <w:b/>
        </w:rPr>
        <w:t>Bemerkung 11:</w:t>
      </w:r>
      <w:r>
        <w:t xml:space="preserve"> Betreffend Fehlen einer Rechtswahl s. § </w:t>
      </w:r>
      <w:r w:rsidR="00C46897">
        <w:t>14</w:t>
      </w:r>
      <w:r>
        <w:t>,</w:t>
      </w:r>
      <w:r w:rsidR="00C46897">
        <w:t xml:space="preserve"> </w:t>
      </w:r>
      <w:proofErr w:type="spellStart"/>
      <w:r w:rsidR="00C46897">
        <w:t>Rz</w:t>
      </w:r>
      <w:proofErr w:type="spellEnd"/>
      <w:r w:rsidR="00C46897">
        <w:t xml:space="preserve"> 9,</w:t>
      </w:r>
      <w:r>
        <w:t xml:space="preserve"> Bem</w:t>
      </w:r>
      <w:r w:rsidR="00C46897">
        <w:t>erkung</w:t>
      </w:r>
      <w:r>
        <w:t xml:space="preserve"> 18.</w:t>
      </w:r>
    </w:p>
    <w:p w:rsidR="00091F80" w:rsidRDefault="0048207F">
      <w:pPr>
        <w:pStyle w:val="MustertextListe0"/>
      </w:pPr>
      <w:r>
        <w:lastRenderedPageBreak/>
        <w:t>Die Beklagte verpflichtete sich mit vorliegendem Vertrag zur Herstellung und Lieferung einer bestimmten Anlage gemäss vertraglich vereinbarten Spezifikationen. Damit liegt dem Ve</w:t>
      </w:r>
      <w:r>
        <w:t>r</w:t>
      </w:r>
      <w:r>
        <w:t>tragsverhältnis der Parteien die Leistung von Arbeit mit einem bestimmten Arbeitserfolg z</w:t>
      </w:r>
      <w:r>
        <w:t>u</w:t>
      </w:r>
      <w:r>
        <w:t xml:space="preserve">grunde, weshalb das Vertragsverhältnis ohne weiteres als Werkvertrag gemäss Art. 363 ff. OR zu qualifizieren ist (s. zum Ganzen: </w:t>
      </w:r>
      <w:proofErr w:type="spellStart"/>
      <w:r>
        <w:rPr>
          <w:smallCaps/>
        </w:rPr>
        <w:t>Gauch</w:t>
      </w:r>
      <w:proofErr w:type="spellEnd"/>
      <w:r>
        <w:t xml:space="preserve">, </w:t>
      </w:r>
      <w:r w:rsidR="00062040">
        <w:t>Werkvertrag</w:t>
      </w:r>
      <w:r w:rsidR="00C46897">
        <w:t xml:space="preserve">, </w:t>
      </w:r>
      <w:proofErr w:type="spellStart"/>
      <w:r w:rsidR="00C46897">
        <w:t>Rz</w:t>
      </w:r>
      <w:proofErr w:type="spellEnd"/>
      <w:r w:rsidR="00C46897">
        <w:t> </w:t>
      </w:r>
      <w:r>
        <w:t>5 ff.).</w:t>
      </w:r>
    </w:p>
    <w:p w:rsidR="00091F80" w:rsidRDefault="00CA6A35" w:rsidP="003C52C5">
      <w:pPr>
        <w:pStyle w:val="MustertextTitelEbene3"/>
      </w:pPr>
      <w:r>
        <w:t>b)</w:t>
      </w:r>
      <w:r w:rsidR="0048207F">
        <w:tab/>
        <w:t>Der vertragliche Lieferungsumfang</w:t>
      </w:r>
    </w:p>
    <w:p w:rsidR="00091F80" w:rsidRDefault="0048207F">
      <w:pPr>
        <w:pStyle w:val="MustertextListe0"/>
      </w:pPr>
      <w:r>
        <w:t>Der Vertrag hält detailliert Bestandteile, Eigenschaften und Anforderungsprofil der von der Klägerin bestellten HTC-Anlage fest, insbesondere betreffend deren modularem Aufbau und der Anzahl Reaktoren (s. Beilage 4, Anhang 2).</w:t>
      </w:r>
    </w:p>
    <w:p w:rsidR="00091F80" w:rsidRDefault="0048207F">
      <w:pPr>
        <w:pStyle w:val="MustertextListe0"/>
      </w:pPr>
      <w:r>
        <w:t>Die Beklagte stellte sich auf den falschen Standpunkt, dass die sich in Schwerin (D) befindl</w:t>
      </w:r>
      <w:r>
        <w:t>i</w:t>
      </w:r>
      <w:r>
        <w:t>che Versuchsanlage Basis der von der Klägerin bestellten Anlage gewesen sein soll. Dabei übersieht die Beklagte jedoch Anhang 2 zum Vertrag (s. Beilage 4), der zweifelsfrei die g</w:t>
      </w:r>
      <w:r>
        <w:t>e</w:t>
      </w:r>
      <w:r>
        <w:t>schuldete Spezifikation und Funktionalität festhält.</w:t>
      </w:r>
    </w:p>
    <w:p w:rsidR="00091F80" w:rsidRDefault="0048207F">
      <w:pPr>
        <w:pStyle w:val="MustertextListe0"/>
      </w:pPr>
      <w:r>
        <w:t>Die Klägerin liess den Ist-Zustand der Anlage im Vergleich zum Soll-Zustand gemäss Vertrag von einem Fachmann untersuchen und darüber ein Gutachten erstellen. Daraus geht hervor, welche Module etc. bis heute fehlen bzw. welche Anzahl von Reaktoren die Anlage aufwe</w:t>
      </w:r>
      <w:r>
        <w:t>i</w:t>
      </w:r>
      <w:r>
        <w:t>sen müsste.</w:t>
      </w:r>
    </w:p>
    <w:p w:rsidR="00091F80" w:rsidRDefault="00CA6A35" w:rsidP="003C52C5">
      <w:pPr>
        <w:pStyle w:val="MustertextBO"/>
        <w:rPr>
          <w:b/>
        </w:rPr>
      </w:pPr>
      <w:r>
        <w:rPr>
          <w:b/>
        </w:rPr>
        <w:tab/>
      </w:r>
      <w:r w:rsidR="0048207F">
        <w:rPr>
          <w:b/>
        </w:rPr>
        <w:t>BO:</w:t>
      </w:r>
      <w:r>
        <w:t xml:space="preserve"> </w:t>
      </w:r>
      <w:r w:rsidR="0048207F">
        <w:t>Gutachten vom 11</w:t>
      </w:r>
      <w:r>
        <w:t>.02.</w:t>
      </w:r>
      <w:r w:rsidR="0048207F">
        <w:t>2013</w:t>
      </w:r>
      <w:r w:rsidR="0048207F">
        <w:tab/>
      </w:r>
      <w:r w:rsidR="0048207F">
        <w:tab/>
      </w:r>
      <w:r w:rsidR="0048207F">
        <w:tab/>
      </w:r>
      <w:r w:rsidR="0048207F">
        <w:tab/>
      </w:r>
      <w:r w:rsidR="0048207F">
        <w:tab/>
      </w:r>
      <w:r w:rsidR="00C46897">
        <w:tab/>
      </w:r>
      <w:r w:rsidR="0048207F">
        <w:rPr>
          <w:b/>
        </w:rPr>
        <w:t>Beilage 14</w:t>
      </w:r>
    </w:p>
    <w:p w:rsidR="00A75735" w:rsidRPr="003C52C5" w:rsidRDefault="005A48DD" w:rsidP="003C52C5">
      <w:pPr>
        <w:pStyle w:val="MustertextListe0"/>
        <w:numPr>
          <w:ilvl w:val="0"/>
          <w:numId w:val="0"/>
        </w:numPr>
        <w:ind w:left="284" w:hanging="284"/>
      </w:pPr>
      <w:r>
        <w:tab/>
      </w:r>
      <w:r w:rsidR="00A75735" w:rsidRPr="003C52C5">
        <w:t xml:space="preserve">[Der Sachverhalt wäre hier noch </w:t>
      </w:r>
      <w:r w:rsidR="001971AF">
        <w:t xml:space="preserve">näher </w:t>
      </w:r>
      <w:r w:rsidR="00F04CAA">
        <w:t xml:space="preserve">zu </w:t>
      </w:r>
      <w:proofErr w:type="spellStart"/>
      <w:r w:rsidR="00F04CAA">
        <w:t>substanziieren</w:t>
      </w:r>
      <w:proofErr w:type="spellEnd"/>
      <w:r w:rsidR="00F04CAA">
        <w:t>. A</w:t>
      </w:r>
      <w:r w:rsidR="00A75735" w:rsidRPr="003C52C5">
        <w:t xml:space="preserve">ls Beweismittel wäre auch ein gerichtliches Gutachten zu nennen, da Privatgutachten grundsätzlich </w:t>
      </w:r>
      <w:r w:rsidR="001971AF">
        <w:t xml:space="preserve">lediglich </w:t>
      </w:r>
      <w:r w:rsidR="00A75735" w:rsidRPr="003C52C5">
        <w:t>eine Parteib</w:t>
      </w:r>
      <w:r w:rsidR="00A75735" w:rsidRPr="003C52C5">
        <w:t>e</w:t>
      </w:r>
      <w:r w:rsidR="00A75735" w:rsidRPr="003C52C5">
        <w:t>hauptung darstellen und daher nur einen sehr beschränkten Beweiswert haben</w:t>
      </w:r>
      <w:r w:rsidR="00F04CAA">
        <w:t xml:space="preserve">. </w:t>
      </w:r>
      <w:r w:rsidR="001971AF">
        <w:t>Der Priva</w:t>
      </w:r>
      <w:r w:rsidR="001971AF">
        <w:t>t</w:t>
      </w:r>
      <w:r w:rsidR="001971AF">
        <w:t>gutachter könnte allenfalls</w:t>
      </w:r>
      <w:r w:rsidR="00F04CAA">
        <w:t xml:space="preserve"> als sachverständiger Zeuge aussagen</w:t>
      </w:r>
      <w:r w:rsidR="001971AF">
        <w:t>.</w:t>
      </w:r>
      <w:r w:rsidR="00A75735" w:rsidRPr="003C52C5">
        <w:t>]</w:t>
      </w:r>
    </w:p>
    <w:p w:rsidR="00091F80" w:rsidRDefault="0048207F">
      <w:pPr>
        <w:pStyle w:val="MustertextListe0"/>
      </w:pPr>
      <w:r>
        <w:t xml:space="preserve">Vor diesem Hintergrund ist die Argumentation der Beklagten haltlos. Die von ihr erstellte Anlage erfüllte bei weitem nicht den vertraglich vereinbarten Leistungsumfang (s. </w:t>
      </w:r>
      <w:r w:rsidR="006C6D88">
        <w:t>Beil</w:t>
      </w:r>
      <w:r w:rsidR="006C6D88">
        <w:t>a</w:t>
      </w:r>
      <w:r w:rsidR="006C6D88">
        <w:t>ge 14</w:t>
      </w:r>
      <w:r>
        <w:t>).</w:t>
      </w:r>
    </w:p>
    <w:p w:rsidR="00091F80" w:rsidRDefault="00CA6A35" w:rsidP="003C52C5">
      <w:pPr>
        <w:pStyle w:val="MustertextTitelEbene3"/>
      </w:pPr>
      <w:r>
        <w:t>c)</w:t>
      </w:r>
      <w:r w:rsidR="0048207F">
        <w:tab/>
        <w:t>Verzug der Beklagten; Nachfristansetzung und Rücktrittserklärung der Klägerin</w:t>
      </w:r>
    </w:p>
    <w:p w:rsidR="00091F80" w:rsidRDefault="0048207F">
      <w:pPr>
        <w:pStyle w:val="MustertextListe0"/>
      </w:pPr>
      <w:r>
        <w:t>Die HTC-Anlage war, wie ausgeführt, gemäss Parteivereinbarung bis spätestens am 31. Dezember 2012 fertigzustellen. Mangels Fertigstellung per diesen Zeitpunkt geriet die Beklagte ohne weiteres in Verzug.</w:t>
      </w:r>
    </w:p>
    <w:p w:rsidR="00091F80" w:rsidRPr="00CA6A35" w:rsidRDefault="0048207F">
      <w:pPr>
        <w:pStyle w:val="Mustertextklein"/>
        <w:rPr>
          <w:b/>
        </w:rPr>
      </w:pPr>
      <w:r w:rsidRPr="00CA6A35">
        <w:rPr>
          <w:b/>
        </w:rPr>
        <w:tab/>
      </w:r>
      <w:r w:rsidRPr="00EF469D">
        <w:rPr>
          <w:rStyle w:val="fettMuster"/>
          <w:sz w:val="16"/>
        </w:rPr>
        <w:t>Bemerkung 12:</w:t>
      </w:r>
      <w:r w:rsidRPr="00CA6A35">
        <w:t xml:space="preserve"> Die Leistungspflicht des Unternehmers setzt sich zusammen aus der </w:t>
      </w:r>
      <w:r w:rsidRPr="00CA6A35">
        <w:rPr>
          <w:b/>
        </w:rPr>
        <w:t>Herstellungs</w:t>
      </w:r>
      <w:r w:rsidRPr="00CA6A35">
        <w:t xml:space="preserve">- und der </w:t>
      </w:r>
      <w:r w:rsidRPr="00CA6A35">
        <w:rPr>
          <w:b/>
        </w:rPr>
        <w:t>Ablieferungspflicht</w:t>
      </w:r>
      <w:r w:rsidRPr="00CA6A35">
        <w:t>: Der Unternehmer schuldet dem Besteller die Herstellung und Ablief</w:t>
      </w:r>
      <w:r w:rsidRPr="00CA6A35">
        <w:t>e</w:t>
      </w:r>
      <w:r w:rsidRPr="00CA6A35">
        <w:t>rung des versprochenen Werkes (</w:t>
      </w:r>
      <w:proofErr w:type="spellStart"/>
      <w:r w:rsidRPr="00CA6A35">
        <w:rPr>
          <w:smallCaps/>
        </w:rPr>
        <w:t>Gauch</w:t>
      </w:r>
      <w:proofErr w:type="spellEnd"/>
      <w:r w:rsidRPr="00CA6A35">
        <w:t xml:space="preserve">, </w:t>
      </w:r>
      <w:r w:rsidR="00062040">
        <w:t>Werkvertrag</w:t>
      </w:r>
      <w:r w:rsidR="00C46897">
        <w:t>,</w:t>
      </w:r>
      <w:r w:rsidR="00C46897" w:rsidRPr="00CA6A35" w:rsidDel="00C46897">
        <w:t xml:space="preserve"> </w:t>
      </w:r>
      <w:proofErr w:type="spellStart"/>
      <w:r w:rsidR="00C46897">
        <w:t>Rz</w:t>
      </w:r>
      <w:proofErr w:type="spellEnd"/>
      <w:r w:rsidR="00C46897" w:rsidRPr="00CA6A35">
        <w:t> </w:t>
      </w:r>
      <w:r w:rsidRPr="00CA6A35">
        <w:t xml:space="preserve">8; </w:t>
      </w:r>
      <w:r w:rsidRPr="00CA6A35">
        <w:rPr>
          <w:smallCaps/>
        </w:rPr>
        <w:t>Koller</w:t>
      </w:r>
      <w:r w:rsidR="00C46897">
        <w:t xml:space="preserve">, </w:t>
      </w:r>
      <w:r w:rsidR="00062040">
        <w:t>Werkvertragsrecht</w:t>
      </w:r>
      <w:r w:rsidR="00C46897" w:rsidRPr="00062040">
        <w:t>,</w:t>
      </w:r>
      <w:r w:rsidRPr="00CA6A35">
        <w:t xml:space="preserve"> </w:t>
      </w:r>
      <w:proofErr w:type="spellStart"/>
      <w:r w:rsidR="00C46897">
        <w:t>Rz</w:t>
      </w:r>
      <w:proofErr w:type="spellEnd"/>
      <w:r w:rsidRPr="00CA6A35">
        <w:t> 154; BSK OR I-</w:t>
      </w:r>
      <w:proofErr w:type="spellStart"/>
      <w:r w:rsidRPr="00CA6A35">
        <w:rPr>
          <w:smallCaps/>
        </w:rPr>
        <w:t>Zindel</w:t>
      </w:r>
      <w:proofErr w:type="spellEnd"/>
      <w:r w:rsidRPr="00CA6A35">
        <w:rPr>
          <w:smallCaps/>
        </w:rPr>
        <w:t>/Pulver/Schott</w:t>
      </w:r>
      <w:r w:rsidRPr="00CA6A35">
        <w:t xml:space="preserve">, Art. 363 N 2). Die </w:t>
      </w:r>
      <w:r w:rsidRPr="00CA6A35">
        <w:rPr>
          <w:b/>
        </w:rPr>
        <w:t>Ablieferung</w:t>
      </w:r>
      <w:r w:rsidRPr="00CA6A35">
        <w:t xml:space="preserve"> besteht in der Übergabe des vollendeten Werkes mit der Absicht der Vertragserfüllung, wobei diese Ablieferung durch </w:t>
      </w:r>
      <w:r w:rsidRPr="00CA6A35">
        <w:rPr>
          <w:b/>
        </w:rPr>
        <w:t>körperliche Übertr</w:t>
      </w:r>
      <w:r w:rsidRPr="00CA6A35">
        <w:rPr>
          <w:b/>
        </w:rPr>
        <w:t>a</w:t>
      </w:r>
      <w:r w:rsidRPr="00CA6A35">
        <w:rPr>
          <w:b/>
        </w:rPr>
        <w:t>gung</w:t>
      </w:r>
      <w:r w:rsidRPr="00CA6A35">
        <w:t xml:space="preserve"> (Überführung des Werkes in den unmittelbaren Besitz des Bestellers) oder im Falle von Baua</w:t>
      </w:r>
      <w:r w:rsidRPr="00CA6A35">
        <w:t>r</w:t>
      </w:r>
      <w:r w:rsidRPr="00CA6A35">
        <w:t xml:space="preserve">beiten auf Grund und Boden des Bestellers durch </w:t>
      </w:r>
      <w:r w:rsidRPr="00CA6A35">
        <w:rPr>
          <w:b/>
        </w:rPr>
        <w:t>blosse Mitteilung</w:t>
      </w:r>
      <w:r w:rsidRPr="00CA6A35">
        <w:t xml:space="preserve"> erfolgen kann. Im letzteren Fall liefert der Unternehmer das vollendete Werk dadurch ab, dass er die Vollendung des Werkes dem Besteller ausdrücklich oder stillschweigend mitteilt, indem er z.B. eine schriftliche Vollendungsanze</w:t>
      </w:r>
      <w:r w:rsidRPr="00CA6A35">
        <w:t>i</w:t>
      </w:r>
      <w:r w:rsidRPr="00CA6A35">
        <w:t>ge erstattet oder das Werk für den Besteller ersichtlich als vollendet und verfügbar hinstellt (</w:t>
      </w:r>
      <w:proofErr w:type="spellStart"/>
      <w:r w:rsidRPr="00CA6A35">
        <w:rPr>
          <w:smallCaps/>
        </w:rPr>
        <w:t>Gauch</w:t>
      </w:r>
      <w:proofErr w:type="spellEnd"/>
      <w:r w:rsidRPr="00CA6A35">
        <w:t xml:space="preserve">, </w:t>
      </w:r>
      <w:r w:rsidR="00062040">
        <w:t>Werkvertrag</w:t>
      </w:r>
      <w:r w:rsidR="00C46897">
        <w:t>,</w:t>
      </w:r>
      <w:r w:rsidR="00C46897" w:rsidRPr="00CA6A35">
        <w:t xml:space="preserve"> </w:t>
      </w:r>
      <w:proofErr w:type="spellStart"/>
      <w:r w:rsidR="00C46897">
        <w:t>Rz</w:t>
      </w:r>
      <w:proofErr w:type="spellEnd"/>
      <w:r w:rsidRPr="00CA6A35">
        <w:t xml:space="preserve"> 87 ff.; </w:t>
      </w:r>
      <w:r w:rsidRPr="00CA6A35">
        <w:rPr>
          <w:smallCaps/>
        </w:rPr>
        <w:t>Koller</w:t>
      </w:r>
      <w:r w:rsidRPr="00CA6A35">
        <w:t xml:space="preserve">, </w:t>
      </w:r>
      <w:r w:rsidR="00062040">
        <w:t>Werkvertragsrecht,</w:t>
      </w:r>
      <w:r w:rsidR="00C46897" w:rsidRPr="00CA6A35">
        <w:t xml:space="preserve"> </w:t>
      </w:r>
      <w:proofErr w:type="spellStart"/>
      <w:r w:rsidR="00C46897">
        <w:t>Rz</w:t>
      </w:r>
      <w:proofErr w:type="spellEnd"/>
      <w:r w:rsidRPr="00CA6A35">
        <w:t> 155 ff.; BSK OR I-</w:t>
      </w:r>
      <w:proofErr w:type="spellStart"/>
      <w:r w:rsidRPr="00CA6A35">
        <w:rPr>
          <w:smallCaps/>
        </w:rPr>
        <w:t>Zindel</w:t>
      </w:r>
      <w:proofErr w:type="spellEnd"/>
      <w:r w:rsidRPr="00CA6A35">
        <w:rPr>
          <w:smallCaps/>
        </w:rPr>
        <w:t>/Pulver/Schott</w:t>
      </w:r>
      <w:r w:rsidRPr="00CA6A35">
        <w:t>, Art. 367 N 4). Die vertragliche Ablieferungspflicht reduziert sich hier auf eine blosse Mitteilung</w:t>
      </w:r>
      <w:r w:rsidRPr="00CA6A35">
        <w:t>s</w:t>
      </w:r>
      <w:r w:rsidRPr="00CA6A35">
        <w:t>pflicht, welche nur noch in einem übertragenen (</w:t>
      </w:r>
      <w:proofErr w:type="spellStart"/>
      <w:r w:rsidRPr="00CA6A35">
        <w:t>untechnischen</w:t>
      </w:r>
      <w:proofErr w:type="spellEnd"/>
      <w:r w:rsidRPr="00CA6A35">
        <w:t>) Sinn als Leistungspflicht erscheint, aber nicht eingeklagt werden kann (</w:t>
      </w:r>
      <w:proofErr w:type="spellStart"/>
      <w:r w:rsidRPr="00CA6A35">
        <w:rPr>
          <w:smallCaps/>
        </w:rPr>
        <w:t>Gauch</w:t>
      </w:r>
      <w:proofErr w:type="spellEnd"/>
      <w:r w:rsidRPr="00CA6A35">
        <w:t xml:space="preserve">, </w:t>
      </w:r>
      <w:r w:rsidR="00062040">
        <w:t>Werkvertrag</w:t>
      </w:r>
      <w:r w:rsidR="00C46897">
        <w:t>,</w:t>
      </w:r>
      <w:r w:rsidR="00C46897" w:rsidRPr="00CA6A35">
        <w:t xml:space="preserve"> </w:t>
      </w:r>
      <w:proofErr w:type="spellStart"/>
      <w:r w:rsidR="00C46897">
        <w:t>Rz</w:t>
      </w:r>
      <w:proofErr w:type="spellEnd"/>
      <w:r w:rsidRPr="00CA6A35">
        <w:t> 93).</w:t>
      </w:r>
    </w:p>
    <w:p w:rsidR="00091F80" w:rsidRPr="00CA6A35" w:rsidRDefault="0048207F">
      <w:pPr>
        <w:pStyle w:val="Mustertextklein"/>
        <w:rPr>
          <w:b/>
        </w:rPr>
      </w:pPr>
      <w:r w:rsidRPr="00EF469D">
        <w:rPr>
          <w:rStyle w:val="fettMuster"/>
          <w:sz w:val="16"/>
        </w:rPr>
        <w:tab/>
        <w:t>Bemerkung 13:</w:t>
      </w:r>
      <w:r w:rsidRPr="00CA6A35">
        <w:t xml:space="preserve"> Der </w:t>
      </w:r>
      <w:r w:rsidRPr="00CA6A35">
        <w:rPr>
          <w:b/>
        </w:rPr>
        <w:t>Ablieferung</w:t>
      </w:r>
      <w:r w:rsidRPr="00CA6A35">
        <w:t xml:space="preserve"> entspricht – aus der Sicht des Bestellers – die </w:t>
      </w:r>
      <w:r w:rsidRPr="00CA6A35">
        <w:rPr>
          <w:b/>
        </w:rPr>
        <w:t>Abnahme</w:t>
      </w:r>
      <w:r w:rsidRPr="00CA6A35">
        <w:t xml:space="preserve"> des Werkes. Ablieferung und Abnahme im Sinne des Gesetzes bezeichnen somit ein und denselben Vorgang, von zwei Seiten aus betrachtet und stellen damit </w:t>
      </w:r>
      <w:r w:rsidRPr="00CA6A35">
        <w:rPr>
          <w:b/>
        </w:rPr>
        <w:t>korrelative Begriffe</w:t>
      </w:r>
      <w:r w:rsidRPr="00CA6A35">
        <w:t xml:space="preserve"> dar. Klar zu unterscheiden ist die Abnahme dagegen von der </w:t>
      </w:r>
      <w:r w:rsidRPr="00CA6A35">
        <w:rPr>
          <w:b/>
        </w:rPr>
        <w:t>Genehmigung</w:t>
      </w:r>
      <w:r w:rsidRPr="00CA6A35">
        <w:t xml:space="preserve"> des Werkes, obwohl die Genehmigung zumindest u</w:t>
      </w:r>
      <w:r w:rsidRPr="00CA6A35">
        <w:t>m</w:t>
      </w:r>
      <w:r w:rsidRPr="00CA6A35">
        <w:t>gangssprachlich oftmals als Abnahme bezeichnet wird (</w:t>
      </w:r>
      <w:proofErr w:type="spellStart"/>
      <w:r w:rsidRPr="00CA6A35">
        <w:rPr>
          <w:smallCaps/>
        </w:rPr>
        <w:t>Gauch</w:t>
      </w:r>
      <w:proofErr w:type="spellEnd"/>
      <w:r w:rsidRPr="00CA6A35">
        <w:t xml:space="preserve">, </w:t>
      </w:r>
      <w:r w:rsidR="00062040">
        <w:t>Werkvertrag</w:t>
      </w:r>
      <w:r w:rsidR="00C46897">
        <w:t>,</w:t>
      </w:r>
      <w:r w:rsidR="00C46897" w:rsidRPr="00CA6A35">
        <w:t xml:space="preserve"> </w:t>
      </w:r>
      <w:proofErr w:type="spellStart"/>
      <w:r w:rsidR="00C46897">
        <w:t>Rz</w:t>
      </w:r>
      <w:proofErr w:type="spellEnd"/>
      <w:r w:rsidRPr="00CA6A35">
        <w:t> 97 ff.).</w:t>
      </w:r>
    </w:p>
    <w:p w:rsidR="00091F80" w:rsidRPr="00CA6A35" w:rsidRDefault="0048207F">
      <w:pPr>
        <w:pStyle w:val="Mustertextklein"/>
        <w:rPr>
          <w:b/>
        </w:rPr>
      </w:pPr>
      <w:r w:rsidRPr="00EF469D">
        <w:rPr>
          <w:rStyle w:val="fettMuster"/>
          <w:sz w:val="16"/>
        </w:rPr>
        <w:lastRenderedPageBreak/>
        <w:tab/>
        <w:t>Bemerkung 14:</w:t>
      </w:r>
      <w:r w:rsidRPr="00CA6A35">
        <w:t xml:space="preserve"> Ablieferung und Abnahme setzen die </w:t>
      </w:r>
      <w:r w:rsidRPr="00CA6A35">
        <w:rPr>
          <w:b/>
        </w:rPr>
        <w:t>Vollendung des Werkes</w:t>
      </w:r>
      <w:r w:rsidRPr="00CA6A35">
        <w:t xml:space="preserve"> voraus. Ein Werk gilt als vollendet, sobald sämtliche vereinbarte</w:t>
      </w:r>
      <w:r w:rsidR="004E2598">
        <w:t>n</w:t>
      </w:r>
      <w:r w:rsidRPr="00CA6A35">
        <w:t xml:space="preserve"> Arbeiten ausgeführt sind, welche der Unternehmer u</w:t>
      </w:r>
      <w:r w:rsidRPr="00CA6A35">
        <w:t>n</w:t>
      </w:r>
      <w:r w:rsidRPr="00CA6A35">
        <w:t>ter Mitberücksichtigung allfälliger Bestellungsänderungen schuldet. Die Vollendung ist dabei zu u</w:t>
      </w:r>
      <w:r w:rsidRPr="00CA6A35">
        <w:t>n</w:t>
      </w:r>
      <w:r w:rsidRPr="00CA6A35">
        <w:t xml:space="preserve">terscheiden von der </w:t>
      </w:r>
      <w:r w:rsidRPr="00CA6A35">
        <w:rPr>
          <w:b/>
        </w:rPr>
        <w:t>M</w:t>
      </w:r>
      <w:r w:rsidR="003A785C" w:rsidRPr="00CA6A35">
        <w:rPr>
          <w:b/>
        </w:rPr>
        <w:t>ä</w:t>
      </w:r>
      <w:r w:rsidRPr="00CA6A35">
        <w:rPr>
          <w:b/>
        </w:rPr>
        <w:t>ngelfreiheit</w:t>
      </w:r>
      <w:r w:rsidRPr="00CA6A35">
        <w:t xml:space="preserve"> eines Werkes. Ein Werk kann mit einem Werkmangel behaftet und trotzdem vollendet sein. Die Mangelfreiheit des Werkes bildet gemäss Art. 367</w:t>
      </w:r>
      <w:r w:rsidR="005A48DD">
        <w:t>–</w:t>
      </w:r>
      <w:r w:rsidRPr="00CA6A35">
        <w:t>371 OR keine Voraussetzung für dessen Ablieferung und Abnahme, weshalb die Mangelhaftigkeit eines Werkes die Ablieferung nicht hindert, unabhängig davon, von welcher Art auch immer die Mängel sind (</w:t>
      </w:r>
      <w:proofErr w:type="spellStart"/>
      <w:r w:rsidRPr="00CA6A35">
        <w:rPr>
          <w:smallCaps/>
        </w:rPr>
        <w:t>Gauch</w:t>
      </w:r>
      <w:proofErr w:type="spellEnd"/>
      <w:r w:rsidRPr="00CA6A35">
        <w:t xml:space="preserve">, </w:t>
      </w:r>
      <w:r w:rsidR="00062040">
        <w:t>Werkvertrag</w:t>
      </w:r>
      <w:r w:rsidR="00C46897">
        <w:t>,</w:t>
      </w:r>
      <w:r w:rsidR="00C46897" w:rsidRPr="00CA6A35">
        <w:t xml:space="preserve"> </w:t>
      </w:r>
      <w:proofErr w:type="spellStart"/>
      <w:r w:rsidR="00C46897">
        <w:t>Rz</w:t>
      </w:r>
      <w:proofErr w:type="spellEnd"/>
      <w:r w:rsidRPr="00CA6A35">
        <w:t> 101 ff.; BSK OR I-</w:t>
      </w:r>
      <w:proofErr w:type="spellStart"/>
      <w:r w:rsidRPr="00CA6A35">
        <w:rPr>
          <w:smallCaps/>
        </w:rPr>
        <w:t>Zindel</w:t>
      </w:r>
      <w:proofErr w:type="spellEnd"/>
      <w:r w:rsidRPr="00CA6A35">
        <w:rPr>
          <w:smallCaps/>
        </w:rPr>
        <w:t>/Pulver/Schott</w:t>
      </w:r>
      <w:r w:rsidRPr="00CA6A35">
        <w:t xml:space="preserve">, Art. 367 N 3; a.M. </w:t>
      </w:r>
      <w:r w:rsidRPr="00CA6A35">
        <w:rPr>
          <w:smallCaps/>
        </w:rPr>
        <w:t>Koller</w:t>
      </w:r>
      <w:r w:rsidRPr="00CA6A35">
        <w:t xml:space="preserve">, </w:t>
      </w:r>
      <w:r w:rsidR="00062040">
        <w:t>Werkvertrag</w:t>
      </w:r>
      <w:r w:rsidR="00062040">
        <w:t>s</w:t>
      </w:r>
      <w:r w:rsidR="00062040">
        <w:t>recht</w:t>
      </w:r>
      <w:r w:rsidR="005A48DD">
        <w:t>,</w:t>
      </w:r>
      <w:r w:rsidR="005A48DD" w:rsidRPr="00CA6A35">
        <w:t xml:space="preserve"> </w:t>
      </w:r>
      <w:proofErr w:type="spellStart"/>
      <w:r w:rsidR="005A48DD">
        <w:t>Rz</w:t>
      </w:r>
      <w:proofErr w:type="spellEnd"/>
      <w:r w:rsidRPr="00CA6A35">
        <w:t> 157 ff. und 489 ff.).</w:t>
      </w:r>
    </w:p>
    <w:p w:rsidR="00091F80" w:rsidRPr="003C52C5" w:rsidRDefault="0048207F">
      <w:pPr>
        <w:pStyle w:val="Mustertextklein"/>
        <w:rPr>
          <w:rStyle w:val="fettMuster"/>
          <w:b w:val="0"/>
          <w:sz w:val="16"/>
        </w:rPr>
      </w:pPr>
      <w:r w:rsidRPr="003C52C5">
        <w:rPr>
          <w:b/>
        </w:rPr>
        <w:tab/>
        <w:t>Bemerkung 15:</w:t>
      </w:r>
      <w:r w:rsidRPr="00CA6A35">
        <w:t xml:space="preserve"> Verspätet sich der Unternehmer </w:t>
      </w:r>
      <w:r w:rsidRPr="00CA6A35">
        <w:rPr>
          <w:b/>
        </w:rPr>
        <w:t>vor Ablieferungstermin</w:t>
      </w:r>
      <w:r w:rsidRPr="00CA6A35">
        <w:t xml:space="preserve"> pflichtwidrig mit der He</w:t>
      </w:r>
      <w:r w:rsidRPr="00CA6A35">
        <w:t>r</w:t>
      </w:r>
      <w:r w:rsidRPr="00CA6A35">
        <w:t xml:space="preserve">stellung des geschuldeten Werkes und wird er vom Besteller, soweit erforderlich, gemahnt, liegt ein Fall von </w:t>
      </w:r>
      <w:r w:rsidRPr="00CA6A35">
        <w:rPr>
          <w:b/>
        </w:rPr>
        <w:t>Herstellungsverzug</w:t>
      </w:r>
      <w:r w:rsidRPr="00CA6A35">
        <w:t xml:space="preserve"> vor. In diesem Fall greift die besondere Verzugsregel von Art. 366 Abs. 1 OR, wonach der Besteller namentlich beim Verzug mit dem Arbeitsbeginn </w:t>
      </w:r>
      <w:r w:rsidRPr="003C52C5">
        <w:rPr>
          <w:b/>
        </w:rPr>
        <w:t>(Totalverzug)</w:t>
      </w:r>
      <w:r w:rsidRPr="00CA6A35">
        <w:t xml:space="preserve"> und beim Rückstand mit der Fortsetzung der Arbeiten </w:t>
      </w:r>
      <w:r w:rsidRPr="003C52C5">
        <w:rPr>
          <w:b/>
        </w:rPr>
        <w:t>(Teilverzug)</w:t>
      </w:r>
      <w:r w:rsidRPr="00CA6A35">
        <w:t xml:space="preserve"> nicht bis zum Ablieferungstermin zuwarten muss, um gegen den säumigen Unternehmer vorzugehen (CHK</w:t>
      </w:r>
      <w:r w:rsidR="005A48DD">
        <w:t xml:space="preserve"> OR</w:t>
      </w:r>
      <w:r w:rsidRPr="00CA6A35">
        <w:t>-</w:t>
      </w:r>
      <w:r w:rsidRPr="00CA6A35">
        <w:rPr>
          <w:smallCaps/>
        </w:rPr>
        <w:t>Hürlimann/Siegenthaler</w:t>
      </w:r>
      <w:r w:rsidRPr="00CA6A35">
        <w:t xml:space="preserve">, Art. 366  N 1; </w:t>
      </w:r>
      <w:proofErr w:type="spellStart"/>
      <w:r w:rsidRPr="00CA6A35">
        <w:rPr>
          <w:smallCaps/>
        </w:rPr>
        <w:t>Gauch</w:t>
      </w:r>
      <w:proofErr w:type="spellEnd"/>
      <w:r w:rsidRPr="00CA6A35">
        <w:t xml:space="preserve">, </w:t>
      </w:r>
      <w:r w:rsidR="00062040">
        <w:t>Werkvertrag</w:t>
      </w:r>
      <w:r w:rsidR="00C46897">
        <w:t>,</w:t>
      </w:r>
      <w:r w:rsidR="00C46897" w:rsidRPr="00CA6A35">
        <w:t xml:space="preserve"> </w:t>
      </w:r>
      <w:proofErr w:type="spellStart"/>
      <w:r w:rsidR="00C46897">
        <w:t>Rz</w:t>
      </w:r>
      <w:proofErr w:type="spellEnd"/>
      <w:r w:rsidRPr="00CA6A35">
        <w:t xml:space="preserve"> 668 ff.). </w:t>
      </w:r>
      <w:r w:rsidRPr="00EF469D">
        <w:rPr>
          <w:rStyle w:val="fettMuster"/>
          <w:b w:val="0"/>
          <w:sz w:val="16"/>
        </w:rPr>
        <w:t>In einem neuen Entscheid hat das Bundesgericht das Rücktritt</w:t>
      </w:r>
      <w:r w:rsidRPr="00EF469D">
        <w:rPr>
          <w:rStyle w:val="fettMuster"/>
          <w:b w:val="0"/>
          <w:sz w:val="16"/>
        </w:rPr>
        <w:t>s</w:t>
      </w:r>
      <w:r w:rsidRPr="00EF469D">
        <w:rPr>
          <w:rStyle w:val="fettMuster"/>
          <w:b w:val="0"/>
          <w:sz w:val="16"/>
        </w:rPr>
        <w:t>recht des B</w:t>
      </w:r>
      <w:r w:rsidRPr="008F5DB1">
        <w:rPr>
          <w:rStyle w:val="fettMuster"/>
          <w:b w:val="0"/>
          <w:sz w:val="16"/>
        </w:rPr>
        <w:t xml:space="preserve">estellers im Verzugsfall nach Art. 366 Abs. 1 OR allerdings eingeschränkt. Befindet sich </w:t>
      </w:r>
      <w:r w:rsidRPr="00062040">
        <w:rPr>
          <w:rStyle w:val="fettMuster"/>
          <w:b w:val="0"/>
          <w:sz w:val="16"/>
        </w:rPr>
        <w:t>der Unternehmer nur mit einem Teil der Leistungen in Verzug, kann der Besteller nicht ohne we</w:t>
      </w:r>
      <w:r w:rsidRPr="004E2598">
        <w:rPr>
          <w:rStyle w:val="fettMuster"/>
          <w:b w:val="0"/>
          <w:sz w:val="16"/>
        </w:rPr>
        <w:t>iteres vom gesamten Vertrag zurücktreten (s. hierzu BGE 141 III 106 E. 16)</w:t>
      </w:r>
      <w:r w:rsidRPr="003C52C5">
        <w:rPr>
          <w:rStyle w:val="fettMuster"/>
          <w:b w:val="0"/>
          <w:sz w:val="16"/>
        </w:rPr>
        <w:t>.</w:t>
      </w:r>
    </w:p>
    <w:p w:rsidR="00091F80" w:rsidRDefault="0048207F">
      <w:pPr>
        <w:pStyle w:val="Mustertextklein"/>
      </w:pPr>
      <w:r>
        <w:rPr>
          <w:b/>
        </w:rPr>
        <w:tab/>
      </w:r>
      <w:r>
        <w:t xml:space="preserve">Gerät der Unternehmer hingegen mit der Ablieferung in Verzug (sog. </w:t>
      </w:r>
      <w:r>
        <w:rPr>
          <w:b/>
        </w:rPr>
        <w:t>Ablieferungsverzug</w:t>
      </w:r>
      <w:r w:rsidRPr="003C52C5">
        <w:rPr>
          <w:b/>
        </w:rPr>
        <w:t>),</w:t>
      </w:r>
      <w:r>
        <w:t xml:space="preserve"> finden mangels Sonderregeln die allgemeinen Verzugsregeln von Art. 103-109 OR Anwendung (</w:t>
      </w:r>
      <w:proofErr w:type="spellStart"/>
      <w:r>
        <w:rPr>
          <w:smallCaps/>
        </w:rPr>
        <w:t>Gauch</w:t>
      </w:r>
      <w:proofErr w:type="spellEnd"/>
      <w:r>
        <w:t>,</w:t>
      </w:r>
      <w:r w:rsidR="00C46897" w:rsidRPr="00C46897">
        <w:rPr>
          <w:highlight w:val="red"/>
        </w:rPr>
        <w:t xml:space="preserve"> </w:t>
      </w:r>
      <w:r w:rsidR="00062040">
        <w:t>Werkvertrag</w:t>
      </w:r>
      <w:r w:rsidR="00C46897">
        <w:t xml:space="preserve">, </w:t>
      </w:r>
      <w:proofErr w:type="spellStart"/>
      <w:r w:rsidR="00C46897">
        <w:t>Rz</w:t>
      </w:r>
      <w:proofErr w:type="spellEnd"/>
      <w:r>
        <w:t xml:space="preserve"> 659; </w:t>
      </w:r>
      <w:r w:rsidRPr="003C52C5">
        <w:rPr>
          <w:smallCaps/>
        </w:rPr>
        <w:t>Koller</w:t>
      </w:r>
      <w:r>
        <w:t xml:space="preserve">, </w:t>
      </w:r>
      <w:r w:rsidR="00062040">
        <w:t>Werkvertragsrecht</w:t>
      </w:r>
      <w:r w:rsidR="00C46897">
        <w:t xml:space="preserve">, </w:t>
      </w:r>
      <w:proofErr w:type="spellStart"/>
      <w:r w:rsidR="00C46897">
        <w:t>Rz</w:t>
      </w:r>
      <w:proofErr w:type="spellEnd"/>
      <w:r>
        <w:t> 307). Dieser Verzugsfall setzt voraus, dass der Unternehmer trotz Eintritts des Ablieferungstermins das geschuldete Werk (objektiv) pflichtwidrig noch nicht vollendet oder das vollendete Werk pflichtwidrig noch nicht abgeliefert hat (</w:t>
      </w:r>
      <w:proofErr w:type="spellStart"/>
      <w:r>
        <w:rPr>
          <w:smallCaps/>
        </w:rPr>
        <w:t>Gauch</w:t>
      </w:r>
      <w:proofErr w:type="spellEnd"/>
      <w:r>
        <w:t xml:space="preserve">, </w:t>
      </w:r>
      <w:r w:rsidR="00062040">
        <w:t>Werkvertrag</w:t>
      </w:r>
      <w:r w:rsidR="00C46897">
        <w:t xml:space="preserve">, </w:t>
      </w:r>
      <w:proofErr w:type="spellStart"/>
      <w:r w:rsidR="00C46897">
        <w:t>Rz</w:t>
      </w:r>
      <w:proofErr w:type="spellEnd"/>
      <w:r>
        <w:t> 659).Überdies muss der Besteller den Unternehmer gemahnt haben, die fällige Lei</w:t>
      </w:r>
      <w:r>
        <w:t>s</w:t>
      </w:r>
      <w:r>
        <w:t>tung zu erbringen (d.h. das Werk abzuliefern, Art. 102 Abs. 1 OR), es sei denn, eine solche Mahnung sei nicht erforderlich, weil ein bestimmter Ablieferungstermin i.S.v. Art. 102 Abs. 2 OR vereinbart worden ist oder eine Mahnung sich von vornherein als nutzlos erweist (</w:t>
      </w:r>
      <w:proofErr w:type="spellStart"/>
      <w:r>
        <w:rPr>
          <w:smallCaps/>
        </w:rPr>
        <w:t>Gauch</w:t>
      </w:r>
      <w:proofErr w:type="spellEnd"/>
      <w:r>
        <w:t xml:space="preserve">, </w:t>
      </w:r>
      <w:r w:rsidR="00062040">
        <w:t>Werkvertrag</w:t>
      </w:r>
      <w:r w:rsidR="00C46897">
        <w:t xml:space="preserve">, </w:t>
      </w:r>
      <w:proofErr w:type="spellStart"/>
      <w:r w:rsidR="00C46897">
        <w:t>Rz</w:t>
      </w:r>
      <w:proofErr w:type="spellEnd"/>
      <w:r>
        <w:t xml:space="preserve"> 659; </w:t>
      </w:r>
      <w:r>
        <w:rPr>
          <w:smallCaps/>
        </w:rPr>
        <w:t>Koller</w:t>
      </w:r>
      <w:r>
        <w:t xml:space="preserve">, </w:t>
      </w:r>
      <w:r w:rsidR="00062040">
        <w:t>Werkvertragsrecht</w:t>
      </w:r>
      <w:r w:rsidR="00C46897">
        <w:t xml:space="preserve">, </w:t>
      </w:r>
      <w:proofErr w:type="spellStart"/>
      <w:r w:rsidR="00C46897">
        <w:t>Rz</w:t>
      </w:r>
      <w:proofErr w:type="spellEnd"/>
      <w:r>
        <w:t> 325 f.).</w:t>
      </w:r>
    </w:p>
    <w:p w:rsidR="00091F80" w:rsidRDefault="0048207F">
      <w:pPr>
        <w:pStyle w:val="MustertextListe0"/>
      </w:pPr>
      <w:r>
        <w:t>Mit Schreiben vom 7. Januar 2013 wurde der Beklagten eine angemessene Nachfrist zur Erfüllung bis 28. Februar 2013 angesetzt (s. Beilage 11). Die Beklagte liess diese Nachfrist u</w:t>
      </w:r>
      <w:r>
        <w:t>n</w:t>
      </w:r>
      <w:r>
        <w:t>genutzt verstreichen.</w:t>
      </w:r>
    </w:p>
    <w:p w:rsidR="00091F80" w:rsidRDefault="0048207F">
      <w:pPr>
        <w:pStyle w:val="MustertextListe0"/>
      </w:pPr>
      <w:r>
        <w:t>Nach Ablauf der Nachfrist erklärte die Klägerin mit Schreiben vom 3. März 2013 den Rücktritt vom Vertrag und verlangte dessen vollständige Rückabwicklung (s. Beilage 13).</w:t>
      </w:r>
    </w:p>
    <w:p w:rsidR="00091F80" w:rsidRPr="00CA6A35" w:rsidRDefault="0048207F">
      <w:pPr>
        <w:pStyle w:val="Mustertextklein"/>
      </w:pPr>
      <w:r w:rsidRPr="00EF469D">
        <w:rPr>
          <w:rStyle w:val="fettMuster"/>
          <w:sz w:val="16"/>
        </w:rPr>
        <w:tab/>
        <w:t>Bemerkung 16:</w:t>
      </w:r>
      <w:r w:rsidRPr="00CA6A35">
        <w:t xml:space="preserve"> Gerät der Unternehmer in Ablieferungsverzug, kann der Besteller immer noch die Erfüllung verlangen und </w:t>
      </w:r>
      <w:r w:rsidRPr="00CA6A35">
        <w:rPr>
          <w:b/>
        </w:rPr>
        <w:t>Erfüllungsklage</w:t>
      </w:r>
      <w:r w:rsidRPr="00CA6A35">
        <w:t xml:space="preserve"> einreichen. Er kann sich aber auch vom Richter ermächtigen lassen, die Leistung, zu welcher der Unternehmer rechtskräftig verurteilt wurde, </w:t>
      </w:r>
      <w:r w:rsidRPr="00CA6A35">
        <w:rPr>
          <w:b/>
        </w:rPr>
        <w:t>auf dessen Kosten</w:t>
      </w:r>
      <w:r w:rsidRPr="00CA6A35">
        <w:t xml:space="preserve"> vorzunehmen oder </w:t>
      </w:r>
      <w:r w:rsidRPr="00CA6A35">
        <w:rPr>
          <w:b/>
        </w:rPr>
        <w:t>vornehmen zu lassen</w:t>
      </w:r>
      <w:r w:rsidRPr="00CA6A35">
        <w:t xml:space="preserve"> (Art. 98 Abs. 1 OR), falls der Besteller oder ein Dritter hierzu imstande ist. Vor allem treffen den Unternehmer aber die </w:t>
      </w:r>
      <w:r w:rsidRPr="00CA6A35">
        <w:rPr>
          <w:b/>
        </w:rPr>
        <w:t>Verzugsfolgen</w:t>
      </w:r>
      <w:r w:rsidRPr="00CA6A35">
        <w:t xml:space="preserve"> von Art. 103 ff. OR (</w:t>
      </w:r>
      <w:proofErr w:type="spellStart"/>
      <w:r w:rsidRPr="00CA6A35">
        <w:rPr>
          <w:smallCaps/>
        </w:rPr>
        <w:t>Gauch</w:t>
      </w:r>
      <w:proofErr w:type="spellEnd"/>
      <w:r w:rsidRPr="00CA6A35">
        <w:t xml:space="preserve">, </w:t>
      </w:r>
      <w:r w:rsidR="00062040">
        <w:t>Werkvertrag</w:t>
      </w:r>
      <w:r w:rsidR="00C46897">
        <w:t>,</w:t>
      </w:r>
      <w:r w:rsidR="00C46897" w:rsidRPr="00CA6A35">
        <w:t xml:space="preserve"> </w:t>
      </w:r>
      <w:proofErr w:type="spellStart"/>
      <w:r w:rsidR="00C46897">
        <w:t>Rz</w:t>
      </w:r>
      <w:proofErr w:type="spellEnd"/>
      <w:r w:rsidRPr="00CA6A35">
        <w:t xml:space="preserve"> 660). </w:t>
      </w:r>
      <w:r w:rsidRPr="00EF469D">
        <w:rPr>
          <w:rStyle w:val="fettMuster"/>
          <w:b w:val="0"/>
          <w:sz w:val="16"/>
        </w:rPr>
        <w:t xml:space="preserve">So hat der Unternehmer, der sich in Ablieferungsverzug befindet, nach Art. 103 Abs. 1 OR </w:t>
      </w:r>
      <w:r w:rsidRPr="008F5DB1">
        <w:rPr>
          <w:rStyle w:val="fettMuster"/>
          <w:sz w:val="16"/>
        </w:rPr>
        <w:t>Schadeners</w:t>
      </w:r>
      <w:r w:rsidRPr="00062040">
        <w:rPr>
          <w:rStyle w:val="fettMuster"/>
          <w:sz w:val="16"/>
        </w:rPr>
        <w:t>atz wegen verspäteter Erfüllung</w:t>
      </w:r>
      <w:r w:rsidRPr="004E2598">
        <w:rPr>
          <w:rStyle w:val="fettMuster"/>
          <w:b w:val="0"/>
          <w:sz w:val="16"/>
        </w:rPr>
        <w:t xml:space="preserve"> zu leisten und haftet dem Besteller unter Vorbehalt von Art. 103 Abs. 2 OR auch für </w:t>
      </w:r>
      <w:r w:rsidRPr="003C52C5">
        <w:rPr>
          <w:rStyle w:val="fettMuster"/>
          <w:sz w:val="16"/>
        </w:rPr>
        <w:t>Zufall.</w:t>
      </w:r>
      <w:r w:rsidRPr="003C52C5">
        <w:rPr>
          <w:rStyle w:val="fettMuster"/>
          <w:b w:val="0"/>
          <w:sz w:val="16"/>
        </w:rPr>
        <w:t xml:space="preserve"> </w:t>
      </w:r>
      <w:r w:rsidRPr="00CA6A35">
        <w:t>Aufgrund der Verzugsfolgen kann der Beste</w:t>
      </w:r>
      <w:r w:rsidRPr="00CA6A35">
        <w:t>l</w:t>
      </w:r>
      <w:r w:rsidRPr="00CA6A35">
        <w:t>ler nach Massgabe von Art. 107 f. OR somit auf die Leistung des Unternehmers verzichten und im Falle des Verzichts die</w:t>
      </w:r>
      <w:r w:rsidRPr="00CA6A35">
        <w:rPr>
          <w:b/>
        </w:rPr>
        <w:t xml:space="preserve"> Rechte aus Art. 107 Abs. 2 und Art. 109 OR</w:t>
      </w:r>
      <w:r w:rsidRPr="00CA6A35">
        <w:t xml:space="preserve"> geltend machen (</w:t>
      </w:r>
      <w:proofErr w:type="spellStart"/>
      <w:r w:rsidRPr="00CA6A35">
        <w:rPr>
          <w:smallCaps/>
        </w:rPr>
        <w:t>Gauch</w:t>
      </w:r>
      <w:proofErr w:type="spellEnd"/>
      <w:r w:rsidRPr="00CA6A35">
        <w:t xml:space="preserve">, </w:t>
      </w:r>
      <w:r w:rsidR="00062040">
        <w:t>Wer</w:t>
      </w:r>
      <w:r w:rsidR="00062040">
        <w:t>k</w:t>
      </w:r>
      <w:r w:rsidR="00062040">
        <w:t>vertrag</w:t>
      </w:r>
      <w:r w:rsidR="00C46897">
        <w:t>,</w:t>
      </w:r>
      <w:r w:rsidR="00C46897" w:rsidRPr="00CA6A35">
        <w:t xml:space="preserve"> </w:t>
      </w:r>
      <w:proofErr w:type="spellStart"/>
      <w:r w:rsidR="00C46897">
        <w:t>Rz</w:t>
      </w:r>
      <w:proofErr w:type="spellEnd"/>
      <w:r w:rsidRPr="00CA6A35">
        <w:t xml:space="preserve"> 660 ff.; </w:t>
      </w:r>
      <w:r w:rsidRPr="00CA6A35">
        <w:rPr>
          <w:smallCaps/>
        </w:rPr>
        <w:t>Koller</w:t>
      </w:r>
      <w:r w:rsidRPr="00CA6A35">
        <w:t xml:space="preserve">, </w:t>
      </w:r>
      <w:r w:rsidR="00062040">
        <w:t>Werkvertragsrech</w:t>
      </w:r>
      <w:r w:rsidR="00C46897" w:rsidRPr="003C52C5">
        <w:t>t</w:t>
      </w:r>
      <w:r w:rsidR="00C46897">
        <w:t>,</w:t>
      </w:r>
      <w:r w:rsidR="00C46897" w:rsidRPr="00CA6A35">
        <w:t xml:space="preserve"> </w:t>
      </w:r>
      <w:proofErr w:type="spellStart"/>
      <w:r w:rsidR="00C46897">
        <w:t>Rz</w:t>
      </w:r>
      <w:proofErr w:type="spellEnd"/>
      <w:r w:rsidRPr="00CA6A35">
        <w:t xml:space="preserve"> 338; </w:t>
      </w:r>
      <w:proofErr w:type="spellStart"/>
      <w:r w:rsidRPr="00CA6A35">
        <w:t>BGer</w:t>
      </w:r>
      <w:proofErr w:type="spellEnd"/>
      <w:r w:rsidRPr="00CA6A35">
        <w:t xml:space="preserve"> 4A_232/2014</w:t>
      </w:r>
      <w:r w:rsidR="005A48DD">
        <w:t xml:space="preserve"> und</w:t>
      </w:r>
      <w:r w:rsidR="005A48DD" w:rsidRPr="00CA6A35">
        <w:t xml:space="preserve"> </w:t>
      </w:r>
      <w:r w:rsidRPr="00CA6A35">
        <w:t>4A_610/2014 vom 30.03.2015 E. 12).</w:t>
      </w:r>
    </w:p>
    <w:p w:rsidR="00091F80" w:rsidRPr="00062040" w:rsidRDefault="0048207F">
      <w:pPr>
        <w:pStyle w:val="Mustertextklein"/>
        <w:rPr>
          <w:rStyle w:val="fettMuster"/>
          <w:b w:val="0"/>
          <w:sz w:val="16"/>
        </w:rPr>
      </w:pPr>
      <w:r w:rsidRPr="00EF469D">
        <w:rPr>
          <w:rStyle w:val="fettMuster"/>
          <w:sz w:val="16"/>
        </w:rPr>
        <w:tab/>
        <w:t>Bemerkung 17:</w:t>
      </w:r>
      <w:r w:rsidRPr="00CA6A35">
        <w:t xml:space="preserve"> Vorbehältlich der Fälle von Art. 108 OR hat der Besteller dem Unternehmer eine </w:t>
      </w:r>
      <w:r w:rsidRPr="00CA6A35">
        <w:rPr>
          <w:b/>
        </w:rPr>
        <w:t>angemessene Frist zur nachträglichen Erfüllung</w:t>
      </w:r>
      <w:r w:rsidRPr="00CA6A35">
        <w:t xml:space="preserve"> (d.h. nachträglichen Lieferung) anzusetzen, weil d</w:t>
      </w:r>
      <w:r w:rsidRPr="00EF469D">
        <w:rPr>
          <w:rStyle w:val="fettMuster"/>
          <w:b w:val="0"/>
          <w:sz w:val="16"/>
        </w:rPr>
        <w:t xml:space="preserve">er Verzicht des Gläubigers auf die </w:t>
      </w:r>
      <w:proofErr w:type="spellStart"/>
      <w:r w:rsidRPr="00EF469D">
        <w:rPr>
          <w:rStyle w:val="fettMuster"/>
          <w:b w:val="0"/>
          <w:sz w:val="16"/>
        </w:rPr>
        <w:t>schuldnerische</w:t>
      </w:r>
      <w:proofErr w:type="spellEnd"/>
      <w:r w:rsidRPr="00EF469D">
        <w:rPr>
          <w:rStyle w:val="fettMuster"/>
          <w:b w:val="0"/>
          <w:sz w:val="16"/>
        </w:rPr>
        <w:t xml:space="preserve"> Leistung einen Schuldner stark belasten kann. En</w:t>
      </w:r>
      <w:r w:rsidRPr="008F5DB1">
        <w:rPr>
          <w:rStyle w:val="fettMuster"/>
          <w:b w:val="0"/>
          <w:sz w:val="16"/>
        </w:rPr>
        <w:t>t</w:t>
      </w:r>
      <w:r w:rsidRPr="00062040">
        <w:rPr>
          <w:rStyle w:val="fettMuster"/>
          <w:b w:val="0"/>
          <w:sz w:val="16"/>
        </w:rPr>
        <w:t xml:space="preserve">sprechend verlangt das Gesetz, dass dem Schuldner eine </w:t>
      </w:r>
      <w:r w:rsidR="00EF469D">
        <w:rPr>
          <w:rStyle w:val="fettMuster"/>
          <w:sz w:val="16"/>
        </w:rPr>
        <w:t>«</w:t>
      </w:r>
      <w:r w:rsidRPr="00062040">
        <w:rPr>
          <w:rStyle w:val="fettMuster"/>
          <w:sz w:val="16"/>
        </w:rPr>
        <w:t>Gnadenfrist</w:t>
      </w:r>
      <w:r w:rsidR="00EF469D">
        <w:rPr>
          <w:rStyle w:val="fettMuster"/>
          <w:sz w:val="16"/>
        </w:rPr>
        <w:t>»</w:t>
      </w:r>
      <w:r w:rsidRPr="00062040">
        <w:rPr>
          <w:rStyle w:val="fettMuster"/>
          <w:b w:val="0"/>
          <w:sz w:val="16"/>
        </w:rPr>
        <w:t xml:space="preserve"> einzuräumen ist, um ihm zu ermöglichen, die mit der Ausübung der Wahlrechte durch den Gläubiger verbundenen Folgen a</w:t>
      </w:r>
      <w:r w:rsidRPr="004E2598">
        <w:rPr>
          <w:rStyle w:val="fettMuster"/>
          <w:b w:val="0"/>
          <w:sz w:val="16"/>
        </w:rPr>
        <w:t>b</w:t>
      </w:r>
      <w:r w:rsidRPr="003C52C5">
        <w:rPr>
          <w:rStyle w:val="fettMuster"/>
          <w:b w:val="0"/>
          <w:sz w:val="16"/>
        </w:rPr>
        <w:t>z</w:t>
      </w:r>
      <w:r w:rsidRPr="003C52C5">
        <w:rPr>
          <w:rStyle w:val="fettMuster"/>
          <w:b w:val="0"/>
          <w:sz w:val="16"/>
        </w:rPr>
        <w:t>u</w:t>
      </w:r>
      <w:r w:rsidRPr="003C52C5">
        <w:rPr>
          <w:rStyle w:val="fettMuster"/>
          <w:b w:val="0"/>
          <w:sz w:val="16"/>
        </w:rPr>
        <w:t>wenden (</w:t>
      </w:r>
      <w:proofErr w:type="spellStart"/>
      <w:r w:rsidRPr="003C52C5">
        <w:rPr>
          <w:rStyle w:val="fettMuster"/>
          <w:b w:val="0"/>
          <w:smallCaps/>
          <w:sz w:val="16"/>
        </w:rPr>
        <w:t>Gauch</w:t>
      </w:r>
      <w:proofErr w:type="spellEnd"/>
      <w:r w:rsidRPr="003C52C5">
        <w:rPr>
          <w:rStyle w:val="fettMuster"/>
          <w:b w:val="0"/>
          <w:smallCaps/>
          <w:sz w:val="16"/>
        </w:rPr>
        <w:t>/</w:t>
      </w:r>
      <w:proofErr w:type="spellStart"/>
      <w:r w:rsidRPr="003C52C5">
        <w:rPr>
          <w:rStyle w:val="fettMuster"/>
          <w:b w:val="0"/>
          <w:smallCaps/>
          <w:sz w:val="16"/>
        </w:rPr>
        <w:t>Schluep</w:t>
      </w:r>
      <w:proofErr w:type="spellEnd"/>
      <w:r w:rsidRPr="003C52C5">
        <w:rPr>
          <w:rStyle w:val="fettMuster"/>
          <w:b w:val="0"/>
          <w:smallCaps/>
          <w:sz w:val="16"/>
        </w:rPr>
        <w:t>/Schmid/</w:t>
      </w:r>
      <w:proofErr w:type="spellStart"/>
      <w:r w:rsidRPr="003C52C5">
        <w:rPr>
          <w:rStyle w:val="fettMuster"/>
          <w:b w:val="0"/>
          <w:smallCaps/>
          <w:sz w:val="16"/>
        </w:rPr>
        <w:t>Emmenegger</w:t>
      </w:r>
      <w:proofErr w:type="spellEnd"/>
      <w:r w:rsidRPr="003C52C5">
        <w:rPr>
          <w:rStyle w:val="fettMuster"/>
          <w:b w:val="0"/>
          <w:sz w:val="16"/>
        </w:rPr>
        <w:t xml:space="preserve">, </w:t>
      </w:r>
      <w:r w:rsidR="00C46897">
        <w:rPr>
          <w:rStyle w:val="fettMuster"/>
          <w:b w:val="0"/>
          <w:sz w:val="16"/>
        </w:rPr>
        <w:t xml:space="preserve">OR AT, </w:t>
      </w:r>
      <w:proofErr w:type="spellStart"/>
      <w:r w:rsidR="00C46897">
        <w:rPr>
          <w:rStyle w:val="fettMuster"/>
          <w:b w:val="0"/>
          <w:sz w:val="16"/>
        </w:rPr>
        <w:t>Rz</w:t>
      </w:r>
      <w:proofErr w:type="spellEnd"/>
      <w:r w:rsidRPr="00062040">
        <w:rPr>
          <w:rStyle w:val="fettMuster"/>
          <w:b w:val="0"/>
          <w:sz w:val="16"/>
        </w:rPr>
        <w:t xml:space="preserve"> 2734). Da mit dem Ablauf der Nachfrist dem Gläubiger die Wahlrechte offenstehen, muss die Frist als </w:t>
      </w:r>
      <w:r w:rsidRPr="004E2598">
        <w:rPr>
          <w:rStyle w:val="fettMuster"/>
          <w:sz w:val="16"/>
        </w:rPr>
        <w:t>Zeitraum</w:t>
      </w:r>
      <w:r w:rsidRPr="003C52C5">
        <w:rPr>
          <w:rStyle w:val="fettMuster"/>
          <w:b w:val="0"/>
          <w:sz w:val="16"/>
        </w:rPr>
        <w:t xml:space="preserve"> (z.B. </w:t>
      </w:r>
      <w:r w:rsidR="00EF469D">
        <w:rPr>
          <w:rStyle w:val="fettMuster"/>
          <w:b w:val="0"/>
          <w:sz w:val="16"/>
        </w:rPr>
        <w:t>«</w:t>
      </w:r>
      <w:r w:rsidRPr="00062040">
        <w:rPr>
          <w:rStyle w:val="fettMuster"/>
          <w:b w:val="0"/>
          <w:sz w:val="16"/>
        </w:rPr>
        <w:t>binnen drei W</w:t>
      </w:r>
      <w:r w:rsidRPr="004E2598">
        <w:rPr>
          <w:rStyle w:val="fettMuster"/>
          <w:b w:val="0"/>
          <w:sz w:val="16"/>
        </w:rPr>
        <w:t>o</w:t>
      </w:r>
      <w:r w:rsidRPr="003C52C5">
        <w:rPr>
          <w:rStyle w:val="fettMuster"/>
          <w:b w:val="0"/>
          <w:sz w:val="16"/>
        </w:rPr>
        <w:t>chen</w:t>
      </w:r>
      <w:r w:rsidR="00EF469D">
        <w:rPr>
          <w:rStyle w:val="fettMuster"/>
          <w:b w:val="0"/>
          <w:sz w:val="16"/>
        </w:rPr>
        <w:t>»</w:t>
      </w:r>
      <w:r w:rsidRPr="00062040">
        <w:rPr>
          <w:rStyle w:val="fettMuster"/>
          <w:b w:val="0"/>
          <w:sz w:val="16"/>
        </w:rPr>
        <w:t xml:space="preserve">) oder als </w:t>
      </w:r>
      <w:r w:rsidRPr="004E2598">
        <w:rPr>
          <w:rStyle w:val="fettMuster"/>
          <w:sz w:val="16"/>
        </w:rPr>
        <w:t>Termin</w:t>
      </w:r>
      <w:r w:rsidRPr="003C52C5">
        <w:rPr>
          <w:rStyle w:val="fettMuster"/>
          <w:b w:val="0"/>
          <w:sz w:val="16"/>
        </w:rPr>
        <w:t xml:space="preserve"> (</w:t>
      </w:r>
      <w:r w:rsidR="00EF469D">
        <w:rPr>
          <w:rStyle w:val="fettMuster"/>
          <w:b w:val="0"/>
          <w:sz w:val="16"/>
        </w:rPr>
        <w:t>«</w:t>
      </w:r>
      <w:r w:rsidRPr="00062040">
        <w:rPr>
          <w:rStyle w:val="fettMuster"/>
          <w:b w:val="0"/>
          <w:sz w:val="16"/>
        </w:rPr>
        <w:t>bis zum 11. Juli</w:t>
      </w:r>
      <w:r w:rsidR="00EF469D">
        <w:rPr>
          <w:rStyle w:val="fettMuster"/>
          <w:b w:val="0"/>
          <w:sz w:val="16"/>
        </w:rPr>
        <w:t>»</w:t>
      </w:r>
      <w:r w:rsidRPr="00062040">
        <w:rPr>
          <w:rStyle w:val="fettMuster"/>
          <w:b w:val="0"/>
          <w:sz w:val="16"/>
        </w:rPr>
        <w:t xml:space="preserve">) bestimmt sein. Die Nachfristansetzung ist an </w:t>
      </w:r>
      <w:r w:rsidRPr="004E2598">
        <w:rPr>
          <w:rStyle w:val="fettMuster"/>
          <w:sz w:val="16"/>
        </w:rPr>
        <w:t>keine besondere Form</w:t>
      </w:r>
      <w:r w:rsidRPr="003C52C5">
        <w:rPr>
          <w:rStyle w:val="fettMuster"/>
          <w:b w:val="0"/>
          <w:sz w:val="16"/>
        </w:rPr>
        <w:t xml:space="preserve"> gebunden und kann mit der Mahnung oder einer Kündigung (Art. 102 OR) verbun</w:t>
      </w:r>
      <w:r w:rsidR="00D51EDD" w:rsidRPr="003C52C5">
        <w:rPr>
          <w:rStyle w:val="fettMuster"/>
          <w:b w:val="0"/>
          <w:sz w:val="16"/>
        </w:rPr>
        <w:t xml:space="preserve">den werden. </w:t>
      </w:r>
      <w:r w:rsidR="00D51EDD" w:rsidRPr="003C52C5">
        <w:rPr>
          <w:rStyle w:val="fettMuster"/>
          <w:b w:val="0"/>
          <w:sz w:val="16"/>
        </w:rPr>
        <w:lastRenderedPageBreak/>
        <w:t xml:space="preserve">Die Nachfrist muss </w:t>
      </w:r>
      <w:r w:rsidRPr="003C52C5">
        <w:rPr>
          <w:rStyle w:val="fettMuster"/>
          <w:sz w:val="16"/>
        </w:rPr>
        <w:t>angemessen</w:t>
      </w:r>
      <w:r w:rsidRPr="003C52C5">
        <w:rPr>
          <w:rStyle w:val="fettMuster"/>
          <w:b w:val="0"/>
          <w:sz w:val="16"/>
        </w:rPr>
        <w:t xml:space="preserve"> sein, wobei die Angemessenheit gemäss Rechtsprechung abhängig ist </w:t>
      </w:r>
      <w:r w:rsidR="00EF469D">
        <w:rPr>
          <w:rStyle w:val="fettMuster"/>
          <w:b w:val="0"/>
          <w:sz w:val="16"/>
        </w:rPr>
        <w:t>«</w:t>
      </w:r>
      <w:r w:rsidRPr="00062040">
        <w:rPr>
          <w:rStyle w:val="fettMuster"/>
          <w:b w:val="0"/>
          <w:sz w:val="16"/>
        </w:rPr>
        <w:t>von den Umständen des einzelnen Falls, namentlich von der Art der Leis</w:t>
      </w:r>
      <w:r w:rsidRPr="004E2598">
        <w:rPr>
          <w:rStyle w:val="fettMuster"/>
          <w:b w:val="0"/>
          <w:sz w:val="16"/>
        </w:rPr>
        <w:t>tung und dem Interesse des Gläubigers an der baldigen Erfüllung. Je grösser dieses Interesse und je leic</w:t>
      </w:r>
      <w:r w:rsidRPr="003C52C5">
        <w:rPr>
          <w:rStyle w:val="fettMuster"/>
          <w:b w:val="0"/>
          <w:sz w:val="16"/>
        </w:rPr>
        <w:t>hter die Leistung zu erbringen ist, desto kürzer darf die Frist bemessen sein.</w:t>
      </w:r>
      <w:r w:rsidR="00EF469D">
        <w:rPr>
          <w:rStyle w:val="fettMuster"/>
          <w:b w:val="0"/>
          <w:sz w:val="16"/>
        </w:rPr>
        <w:t>»</w:t>
      </w:r>
      <w:r w:rsidRPr="00062040">
        <w:rPr>
          <w:rStyle w:val="fettMuster"/>
          <w:b w:val="0"/>
          <w:sz w:val="16"/>
        </w:rPr>
        <w:t xml:space="preserve"> (zum Ganzen: </w:t>
      </w:r>
      <w:proofErr w:type="spellStart"/>
      <w:r w:rsidRPr="004E2598">
        <w:rPr>
          <w:rStyle w:val="fettMuster"/>
          <w:b w:val="0"/>
          <w:smallCaps/>
          <w:sz w:val="16"/>
        </w:rPr>
        <w:t>Gauch</w:t>
      </w:r>
      <w:proofErr w:type="spellEnd"/>
      <w:r w:rsidRPr="004E2598">
        <w:rPr>
          <w:rStyle w:val="fettMuster"/>
          <w:b w:val="0"/>
          <w:smallCaps/>
          <w:sz w:val="16"/>
        </w:rPr>
        <w:t>/</w:t>
      </w:r>
      <w:proofErr w:type="spellStart"/>
      <w:r w:rsidRPr="004E2598">
        <w:rPr>
          <w:rStyle w:val="fettMuster"/>
          <w:b w:val="0"/>
          <w:smallCaps/>
          <w:sz w:val="16"/>
        </w:rPr>
        <w:t>Schluep</w:t>
      </w:r>
      <w:proofErr w:type="spellEnd"/>
      <w:r w:rsidRPr="004E2598">
        <w:rPr>
          <w:rStyle w:val="fettMuster"/>
          <w:b w:val="0"/>
          <w:smallCaps/>
          <w:sz w:val="16"/>
        </w:rPr>
        <w:t>/Schmid/</w:t>
      </w:r>
      <w:proofErr w:type="spellStart"/>
      <w:r w:rsidRPr="003C52C5">
        <w:rPr>
          <w:rStyle w:val="fettMuster"/>
          <w:b w:val="0"/>
          <w:smallCaps/>
          <w:sz w:val="16"/>
        </w:rPr>
        <w:t>Em</w:t>
      </w:r>
      <w:r w:rsidR="00062040">
        <w:rPr>
          <w:rStyle w:val="fettMuster"/>
          <w:b w:val="0"/>
          <w:smallCaps/>
          <w:sz w:val="16"/>
        </w:rPr>
        <w:t>-</w:t>
      </w:r>
      <w:r w:rsidRPr="004E2598">
        <w:rPr>
          <w:rStyle w:val="fettMuster"/>
          <w:b w:val="0"/>
          <w:smallCaps/>
          <w:sz w:val="16"/>
        </w:rPr>
        <w:t>menegger</w:t>
      </w:r>
      <w:proofErr w:type="spellEnd"/>
      <w:r w:rsidRPr="003C52C5">
        <w:rPr>
          <w:rStyle w:val="fettMuster"/>
          <w:b w:val="0"/>
          <w:sz w:val="16"/>
        </w:rPr>
        <w:t xml:space="preserve">, </w:t>
      </w:r>
      <w:r w:rsidR="00C46897">
        <w:rPr>
          <w:rStyle w:val="fettMuster"/>
          <w:b w:val="0"/>
          <w:sz w:val="16"/>
        </w:rPr>
        <w:t xml:space="preserve">OR AT, </w:t>
      </w:r>
      <w:proofErr w:type="spellStart"/>
      <w:r w:rsidR="00C46897">
        <w:rPr>
          <w:rStyle w:val="fettMuster"/>
          <w:b w:val="0"/>
          <w:sz w:val="16"/>
        </w:rPr>
        <w:t>Rz</w:t>
      </w:r>
      <w:proofErr w:type="spellEnd"/>
      <w:r w:rsidRPr="00062040">
        <w:rPr>
          <w:rStyle w:val="fettMuster"/>
          <w:b w:val="0"/>
          <w:sz w:val="16"/>
        </w:rPr>
        <w:t> 2735; BGE 105</w:t>
      </w:r>
      <w:r w:rsidRPr="004E2598">
        <w:rPr>
          <w:rStyle w:val="fettMuster"/>
          <w:b w:val="0"/>
          <w:sz w:val="16"/>
        </w:rPr>
        <w:t xml:space="preserve"> II 28 E. 3</w:t>
      </w:r>
      <w:r w:rsidR="00C46897">
        <w:rPr>
          <w:rStyle w:val="fettMuster"/>
          <w:b w:val="0"/>
          <w:sz w:val="16"/>
        </w:rPr>
        <w:t>.</w:t>
      </w:r>
      <w:r w:rsidRPr="008F5DB1">
        <w:rPr>
          <w:rStyle w:val="fettMuster"/>
          <w:b w:val="0"/>
          <w:sz w:val="16"/>
        </w:rPr>
        <w:t>a).</w:t>
      </w:r>
    </w:p>
    <w:p w:rsidR="00091F80" w:rsidRPr="00CA6A35" w:rsidRDefault="0048207F">
      <w:pPr>
        <w:pStyle w:val="Mustertextklein"/>
        <w:rPr>
          <w:b/>
        </w:rPr>
      </w:pPr>
      <w:r w:rsidRPr="004E2598">
        <w:rPr>
          <w:rStyle w:val="fettMuster"/>
          <w:sz w:val="16"/>
        </w:rPr>
        <w:tab/>
      </w:r>
      <w:r w:rsidRPr="00CA6A35">
        <w:t xml:space="preserve">Wird dem Schuldner eine </w:t>
      </w:r>
      <w:r w:rsidRPr="00EF469D">
        <w:rPr>
          <w:rStyle w:val="fettMuster"/>
          <w:sz w:val="16"/>
        </w:rPr>
        <w:t>unangemessen kurze Nachfrist</w:t>
      </w:r>
      <w:r w:rsidRPr="00CA6A35">
        <w:t xml:space="preserve"> angesetzt, muss sich der Schuldner dag</w:t>
      </w:r>
      <w:r w:rsidRPr="00CA6A35">
        <w:t>e</w:t>
      </w:r>
      <w:r w:rsidRPr="00CA6A35">
        <w:t>gen umgehend verwahren und eine Verlängerung der Frist verlangen, andernfalls sein Einverstän</w:t>
      </w:r>
      <w:r w:rsidRPr="00CA6A35">
        <w:t>d</w:t>
      </w:r>
      <w:r w:rsidRPr="00CA6A35">
        <w:t>nis mit der angesetzten Frist angenommen wird (</w:t>
      </w:r>
      <w:proofErr w:type="spellStart"/>
      <w:r w:rsidRPr="00CA6A35">
        <w:t>BGer</w:t>
      </w:r>
      <w:proofErr w:type="spellEnd"/>
      <w:r w:rsidRPr="00CA6A35">
        <w:t xml:space="preserve"> 4A_232/2014, 4A_610/2014 vom 30.03.2015 E. 12.2.2). Der Protest des Schuldners bewirkt, dass er bis zu einem </w:t>
      </w:r>
      <w:r w:rsidR="00EF469D">
        <w:t>«</w:t>
      </w:r>
      <w:r w:rsidRPr="00CA6A35">
        <w:t>angemessenen</w:t>
      </w:r>
      <w:r w:rsidR="00EF469D">
        <w:t>»</w:t>
      </w:r>
      <w:r w:rsidRPr="00CA6A35">
        <w:t xml:space="preserve"> Termin erfüllen darf </w:t>
      </w:r>
      <w:r w:rsidRPr="00EF469D">
        <w:rPr>
          <w:rStyle w:val="fettMuster"/>
          <w:b w:val="0"/>
          <w:sz w:val="16"/>
        </w:rPr>
        <w:t>(</w:t>
      </w:r>
      <w:proofErr w:type="spellStart"/>
      <w:r w:rsidRPr="008F5DB1">
        <w:rPr>
          <w:rStyle w:val="fettMuster"/>
          <w:b w:val="0"/>
          <w:smallCaps/>
          <w:sz w:val="16"/>
        </w:rPr>
        <w:t>Gauch</w:t>
      </w:r>
      <w:proofErr w:type="spellEnd"/>
      <w:r w:rsidRPr="008F5DB1">
        <w:rPr>
          <w:rStyle w:val="fettMuster"/>
          <w:b w:val="0"/>
          <w:smallCaps/>
          <w:sz w:val="16"/>
        </w:rPr>
        <w:t>/</w:t>
      </w:r>
      <w:proofErr w:type="spellStart"/>
      <w:r w:rsidRPr="008F5DB1">
        <w:rPr>
          <w:rStyle w:val="fettMuster"/>
          <w:b w:val="0"/>
          <w:smallCaps/>
          <w:sz w:val="16"/>
        </w:rPr>
        <w:t>Schluep</w:t>
      </w:r>
      <w:proofErr w:type="spellEnd"/>
      <w:r w:rsidRPr="008F5DB1">
        <w:rPr>
          <w:rStyle w:val="fettMuster"/>
          <w:b w:val="0"/>
          <w:smallCaps/>
          <w:sz w:val="16"/>
        </w:rPr>
        <w:t>/Schmid/</w:t>
      </w:r>
      <w:proofErr w:type="spellStart"/>
      <w:r w:rsidRPr="008F5DB1">
        <w:rPr>
          <w:rStyle w:val="fettMuster"/>
          <w:b w:val="0"/>
          <w:smallCaps/>
          <w:sz w:val="16"/>
        </w:rPr>
        <w:t>Emmenegger</w:t>
      </w:r>
      <w:proofErr w:type="spellEnd"/>
      <w:r w:rsidRPr="00062040">
        <w:rPr>
          <w:rStyle w:val="fettMuster"/>
          <w:b w:val="0"/>
          <w:sz w:val="16"/>
        </w:rPr>
        <w:t xml:space="preserve">, </w:t>
      </w:r>
      <w:r w:rsidR="00C46897">
        <w:rPr>
          <w:rStyle w:val="fettMuster"/>
          <w:b w:val="0"/>
          <w:sz w:val="16"/>
        </w:rPr>
        <w:t xml:space="preserve">OR AT, </w:t>
      </w:r>
      <w:proofErr w:type="spellStart"/>
      <w:r w:rsidR="00C46897">
        <w:rPr>
          <w:rStyle w:val="fettMuster"/>
          <w:b w:val="0"/>
          <w:sz w:val="16"/>
        </w:rPr>
        <w:t>Rz</w:t>
      </w:r>
      <w:proofErr w:type="spellEnd"/>
      <w:r w:rsidR="00C46897" w:rsidRPr="008F5DB1">
        <w:rPr>
          <w:rStyle w:val="fettMuster"/>
          <w:b w:val="0"/>
          <w:sz w:val="16"/>
        </w:rPr>
        <w:t> </w:t>
      </w:r>
      <w:r w:rsidRPr="00062040">
        <w:rPr>
          <w:rStyle w:val="fettMuster"/>
          <w:b w:val="0"/>
          <w:sz w:val="16"/>
        </w:rPr>
        <w:t>2736). Die Parteien können die Dauer der Nac</w:t>
      </w:r>
      <w:r w:rsidRPr="00062040">
        <w:rPr>
          <w:rStyle w:val="fettMuster"/>
          <w:b w:val="0"/>
          <w:sz w:val="16"/>
        </w:rPr>
        <w:t>h</w:t>
      </w:r>
      <w:r w:rsidRPr="00062040">
        <w:rPr>
          <w:rStyle w:val="fettMuster"/>
          <w:b w:val="0"/>
          <w:sz w:val="16"/>
        </w:rPr>
        <w:t>frist auch vertra</w:t>
      </w:r>
      <w:r w:rsidRPr="004E2598">
        <w:rPr>
          <w:rStyle w:val="fettMuster"/>
          <w:b w:val="0"/>
          <w:sz w:val="16"/>
        </w:rPr>
        <w:t>glich regeln (</w:t>
      </w:r>
      <w:proofErr w:type="spellStart"/>
      <w:r w:rsidRPr="003C52C5">
        <w:rPr>
          <w:rStyle w:val="fettMuster"/>
          <w:b w:val="0"/>
          <w:smallCaps/>
          <w:sz w:val="16"/>
        </w:rPr>
        <w:t>Gauch</w:t>
      </w:r>
      <w:proofErr w:type="spellEnd"/>
      <w:r w:rsidRPr="003C52C5">
        <w:rPr>
          <w:rStyle w:val="fettMuster"/>
          <w:b w:val="0"/>
          <w:smallCaps/>
          <w:sz w:val="16"/>
        </w:rPr>
        <w:t>/</w:t>
      </w:r>
      <w:proofErr w:type="spellStart"/>
      <w:r w:rsidRPr="003C52C5">
        <w:rPr>
          <w:rStyle w:val="fettMuster"/>
          <w:b w:val="0"/>
          <w:smallCaps/>
          <w:sz w:val="16"/>
        </w:rPr>
        <w:t>Schluep</w:t>
      </w:r>
      <w:proofErr w:type="spellEnd"/>
      <w:r w:rsidRPr="003C52C5">
        <w:rPr>
          <w:rStyle w:val="fettMuster"/>
          <w:b w:val="0"/>
          <w:smallCaps/>
          <w:sz w:val="16"/>
        </w:rPr>
        <w:t>/Schmid/</w:t>
      </w:r>
      <w:proofErr w:type="spellStart"/>
      <w:r w:rsidRPr="003C52C5">
        <w:rPr>
          <w:rStyle w:val="fettMuster"/>
          <w:b w:val="0"/>
          <w:smallCaps/>
          <w:sz w:val="16"/>
        </w:rPr>
        <w:t>Emmenegger</w:t>
      </w:r>
      <w:proofErr w:type="spellEnd"/>
      <w:r w:rsidRPr="003C52C5">
        <w:rPr>
          <w:rStyle w:val="fettMuster"/>
          <w:b w:val="0"/>
          <w:sz w:val="16"/>
        </w:rPr>
        <w:t xml:space="preserve">, </w:t>
      </w:r>
      <w:r w:rsidR="00C46897">
        <w:rPr>
          <w:rStyle w:val="fettMuster"/>
          <w:b w:val="0"/>
          <w:sz w:val="16"/>
        </w:rPr>
        <w:t xml:space="preserve">OR AT, </w:t>
      </w:r>
      <w:proofErr w:type="spellStart"/>
      <w:r w:rsidR="00C46897">
        <w:rPr>
          <w:rStyle w:val="fettMuster"/>
          <w:b w:val="0"/>
          <w:sz w:val="16"/>
        </w:rPr>
        <w:t>Rz</w:t>
      </w:r>
      <w:proofErr w:type="spellEnd"/>
      <w:r w:rsidR="00C46897" w:rsidRPr="008F5DB1">
        <w:rPr>
          <w:rStyle w:val="fettMuster"/>
          <w:b w:val="0"/>
          <w:sz w:val="16"/>
        </w:rPr>
        <w:t> </w:t>
      </w:r>
      <w:r w:rsidRPr="00062040">
        <w:rPr>
          <w:rStyle w:val="fettMuster"/>
          <w:b w:val="0"/>
          <w:sz w:val="16"/>
        </w:rPr>
        <w:t xml:space="preserve">2737 </w:t>
      </w:r>
      <w:proofErr w:type="spellStart"/>
      <w:r w:rsidRPr="00062040">
        <w:rPr>
          <w:rStyle w:val="fettMuster"/>
          <w:b w:val="0"/>
          <w:sz w:val="16"/>
        </w:rPr>
        <w:t>m.w.H</w:t>
      </w:r>
      <w:proofErr w:type="spellEnd"/>
      <w:r w:rsidRPr="00062040">
        <w:rPr>
          <w:rStyle w:val="fettMuster"/>
          <w:b w:val="0"/>
          <w:sz w:val="16"/>
        </w:rPr>
        <w:t xml:space="preserve">.). Das Recht zur Ansetzung einer Nachfrist ist </w:t>
      </w:r>
      <w:r w:rsidRPr="004E2598">
        <w:rPr>
          <w:rStyle w:val="fettMuster"/>
          <w:sz w:val="16"/>
        </w:rPr>
        <w:t xml:space="preserve">nicht </w:t>
      </w:r>
      <w:r w:rsidRPr="003C52C5">
        <w:rPr>
          <w:rStyle w:val="fettMuster"/>
          <w:sz w:val="16"/>
        </w:rPr>
        <w:t>befristet,</w:t>
      </w:r>
      <w:r w:rsidRPr="003C52C5">
        <w:rPr>
          <w:rStyle w:val="fettMuster"/>
          <w:b w:val="0"/>
          <w:sz w:val="16"/>
        </w:rPr>
        <w:t xml:space="preserve"> allerdings kann der Gläubiger</w:t>
      </w:r>
      <w:r w:rsidR="004E2598">
        <w:rPr>
          <w:rStyle w:val="fettMuster"/>
          <w:b w:val="0"/>
          <w:sz w:val="16"/>
        </w:rPr>
        <w:t>,</w:t>
      </w:r>
      <w:r w:rsidRPr="003C52C5">
        <w:rPr>
          <w:rStyle w:val="fettMuster"/>
          <w:b w:val="0"/>
          <w:sz w:val="16"/>
        </w:rPr>
        <w:t xml:space="preserve"> solange die Nachfristansetzung ausbleibt – unter Vorbehalt von Art. 108 OR – nur auf Erfüllung klagen (</w:t>
      </w:r>
      <w:proofErr w:type="spellStart"/>
      <w:r w:rsidRPr="003C52C5">
        <w:rPr>
          <w:rStyle w:val="fettMuster"/>
          <w:b w:val="0"/>
          <w:smallCaps/>
          <w:sz w:val="16"/>
        </w:rPr>
        <w:t>Gauch</w:t>
      </w:r>
      <w:proofErr w:type="spellEnd"/>
      <w:r w:rsidRPr="003C52C5">
        <w:rPr>
          <w:rStyle w:val="fettMuster"/>
          <w:b w:val="0"/>
          <w:smallCaps/>
          <w:sz w:val="16"/>
        </w:rPr>
        <w:t>/</w:t>
      </w:r>
      <w:proofErr w:type="spellStart"/>
      <w:r w:rsidRPr="003C52C5">
        <w:rPr>
          <w:rStyle w:val="fettMuster"/>
          <w:b w:val="0"/>
          <w:smallCaps/>
          <w:sz w:val="16"/>
        </w:rPr>
        <w:t>Schluep</w:t>
      </w:r>
      <w:proofErr w:type="spellEnd"/>
      <w:r w:rsidRPr="003C52C5">
        <w:rPr>
          <w:rStyle w:val="fettMuster"/>
          <w:b w:val="0"/>
          <w:smallCaps/>
          <w:sz w:val="16"/>
        </w:rPr>
        <w:t>/Schmid/</w:t>
      </w:r>
      <w:proofErr w:type="spellStart"/>
      <w:r w:rsidRPr="003C52C5">
        <w:rPr>
          <w:rStyle w:val="fettMuster"/>
          <w:b w:val="0"/>
          <w:smallCaps/>
          <w:sz w:val="16"/>
        </w:rPr>
        <w:t>Emmenegger</w:t>
      </w:r>
      <w:proofErr w:type="spellEnd"/>
      <w:r w:rsidRPr="003C52C5">
        <w:rPr>
          <w:rStyle w:val="fettMuster"/>
          <w:b w:val="0"/>
          <w:sz w:val="16"/>
        </w:rPr>
        <w:t xml:space="preserve">, </w:t>
      </w:r>
      <w:r w:rsidR="00C46897">
        <w:rPr>
          <w:rStyle w:val="fettMuster"/>
          <w:b w:val="0"/>
          <w:sz w:val="16"/>
        </w:rPr>
        <w:t xml:space="preserve">OR AT, </w:t>
      </w:r>
      <w:proofErr w:type="spellStart"/>
      <w:r w:rsidR="00C46897">
        <w:rPr>
          <w:rStyle w:val="fettMuster"/>
          <w:b w:val="0"/>
          <w:sz w:val="16"/>
        </w:rPr>
        <w:t>Rz</w:t>
      </w:r>
      <w:proofErr w:type="spellEnd"/>
      <w:r w:rsidRPr="00062040">
        <w:rPr>
          <w:rStyle w:val="fettMuster"/>
          <w:b w:val="0"/>
          <w:sz w:val="16"/>
        </w:rPr>
        <w:t xml:space="preserve"> 2738 </w:t>
      </w:r>
      <w:proofErr w:type="spellStart"/>
      <w:r w:rsidRPr="00062040">
        <w:rPr>
          <w:rStyle w:val="fettMuster"/>
          <w:b w:val="0"/>
          <w:sz w:val="16"/>
        </w:rPr>
        <w:t>m.w.H</w:t>
      </w:r>
      <w:proofErr w:type="spellEnd"/>
      <w:r w:rsidRPr="00062040">
        <w:rPr>
          <w:rStyle w:val="fettMuster"/>
          <w:b w:val="0"/>
          <w:sz w:val="16"/>
        </w:rPr>
        <w:t xml:space="preserve">.). Gemäss dem Wortlaut von Art. 107 Abs. 1 OR kann der Gläubiger die Frist auch durch die </w:t>
      </w:r>
      <w:r w:rsidRPr="004E2598">
        <w:rPr>
          <w:rStyle w:val="fettMuster"/>
          <w:sz w:val="16"/>
        </w:rPr>
        <w:t>zuständige Behörde ansetzen lassen</w:t>
      </w:r>
      <w:r w:rsidRPr="003C52C5">
        <w:rPr>
          <w:rStyle w:val="fettMuster"/>
          <w:b w:val="0"/>
          <w:sz w:val="16"/>
        </w:rPr>
        <w:t>, wobei diese Verfahren den Vorteil hat, dass die Frist von einer neutralen Instanz festgesetzt wird und de</w:t>
      </w:r>
      <w:r w:rsidRPr="003C52C5">
        <w:rPr>
          <w:rStyle w:val="fettMuster"/>
          <w:b w:val="0"/>
          <w:sz w:val="16"/>
        </w:rPr>
        <w:t>s</w:t>
      </w:r>
      <w:r w:rsidRPr="003C52C5">
        <w:rPr>
          <w:rStyle w:val="fettMuster"/>
          <w:b w:val="0"/>
          <w:sz w:val="16"/>
        </w:rPr>
        <w:t xml:space="preserve">halb die Vermutung der Richtigkeit </w:t>
      </w:r>
      <w:r w:rsidR="00D51EDD" w:rsidRPr="003C52C5">
        <w:rPr>
          <w:rStyle w:val="fettMuster"/>
          <w:b w:val="0"/>
          <w:sz w:val="16"/>
        </w:rPr>
        <w:t>besitzt</w:t>
      </w:r>
      <w:r w:rsidRPr="003C52C5">
        <w:rPr>
          <w:rStyle w:val="fettMuster"/>
          <w:b w:val="0"/>
          <w:sz w:val="16"/>
        </w:rPr>
        <w:t xml:space="preserve"> (</w:t>
      </w:r>
      <w:proofErr w:type="spellStart"/>
      <w:r w:rsidRPr="003C52C5">
        <w:rPr>
          <w:rStyle w:val="fettMuster"/>
          <w:b w:val="0"/>
          <w:smallCaps/>
          <w:sz w:val="16"/>
        </w:rPr>
        <w:t>Gauch</w:t>
      </w:r>
      <w:proofErr w:type="spellEnd"/>
      <w:r w:rsidRPr="003C52C5">
        <w:rPr>
          <w:rStyle w:val="fettMuster"/>
          <w:b w:val="0"/>
          <w:smallCaps/>
          <w:sz w:val="16"/>
        </w:rPr>
        <w:t>/</w:t>
      </w:r>
      <w:proofErr w:type="spellStart"/>
      <w:r w:rsidRPr="003C52C5">
        <w:rPr>
          <w:rStyle w:val="fettMuster"/>
          <w:b w:val="0"/>
          <w:smallCaps/>
          <w:sz w:val="16"/>
        </w:rPr>
        <w:t>Schluep</w:t>
      </w:r>
      <w:proofErr w:type="spellEnd"/>
      <w:r w:rsidRPr="003C52C5">
        <w:rPr>
          <w:rStyle w:val="fettMuster"/>
          <w:b w:val="0"/>
          <w:smallCaps/>
          <w:sz w:val="16"/>
        </w:rPr>
        <w:t>/Schmid/</w:t>
      </w:r>
      <w:proofErr w:type="spellStart"/>
      <w:r w:rsidRPr="003C52C5">
        <w:rPr>
          <w:rStyle w:val="fettMuster"/>
          <w:b w:val="0"/>
          <w:smallCaps/>
          <w:sz w:val="16"/>
        </w:rPr>
        <w:t>Emmenegger</w:t>
      </w:r>
      <w:proofErr w:type="spellEnd"/>
      <w:r w:rsidRPr="003C52C5">
        <w:rPr>
          <w:rStyle w:val="fettMuster"/>
          <w:b w:val="0"/>
          <w:sz w:val="16"/>
        </w:rPr>
        <w:t xml:space="preserve">, </w:t>
      </w:r>
      <w:r w:rsidR="00C46897">
        <w:rPr>
          <w:rStyle w:val="fettMuster"/>
          <w:b w:val="0"/>
          <w:sz w:val="16"/>
        </w:rPr>
        <w:t xml:space="preserve">OR AT, </w:t>
      </w:r>
      <w:proofErr w:type="spellStart"/>
      <w:r w:rsidR="00C46897">
        <w:rPr>
          <w:rStyle w:val="fettMuster"/>
          <w:b w:val="0"/>
          <w:sz w:val="16"/>
        </w:rPr>
        <w:t>Rz</w:t>
      </w:r>
      <w:proofErr w:type="spellEnd"/>
      <w:r w:rsidR="00C46897" w:rsidRPr="008F5DB1">
        <w:rPr>
          <w:rStyle w:val="fettMuster"/>
          <w:b w:val="0"/>
          <w:sz w:val="16"/>
        </w:rPr>
        <w:t> </w:t>
      </w:r>
      <w:r w:rsidRPr="00062040">
        <w:rPr>
          <w:rStyle w:val="fettMuster"/>
          <w:b w:val="0"/>
          <w:sz w:val="16"/>
        </w:rPr>
        <w:t>2739).</w:t>
      </w:r>
    </w:p>
    <w:p w:rsidR="006D609A" w:rsidRPr="00CA6A35" w:rsidRDefault="0048207F" w:rsidP="003C52C5">
      <w:pPr>
        <w:pStyle w:val="Mustertextklein"/>
        <w:spacing w:before="0" w:after="0"/>
      </w:pPr>
      <w:r w:rsidRPr="00EF469D">
        <w:rPr>
          <w:rStyle w:val="fettMuster"/>
          <w:sz w:val="16"/>
        </w:rPr>
        <w:tab/>
        <w:t>Bemerkung 18:</w:t>
      </w:r>
      <w:r w:rsidRPr="00CA6A35">
        <w:t xml:space="preserve"> Der Besteller kann auf eine </w:t>
      </w:r>
      <w:r w:rsidRPr="00EF469D">
        <w:rPr>
          <w:rStyle w:val="fettMuster"/>
          <w:sz w:val="16"/>
        </w:rPr>
        <w:t>Fristansetzung verzichten</w:t>
      </w:r>
      <w:r w:rsidRPr="003C52C5">
        <w:rPr>
          <w:b/>
        </w:rPr>
        <w:t xml:space="preserve">, </w:t>
      </w:r>
    </w:p>
    <w:p w:rsidR="006D609A" w:rsidRPr="00CA6A35" w:rsidRDefault="006D609A" w:rsidP="003C52C5">
      <w:pPr>
        <w:pStyle w:val="Mustertextklein"/>
        <w:tabs>
          <w:tab w:val="left" w:pos="709"/>
        </w:tabs>
        <w:spacing w:before="0" w:after="0"/>
        <w:ind w:left="680" w:hanging="680"/>
      </w:pPr>
      <w:r w:rsidRPr="00CA6A35">
        <w:tab/>
        <w:t xml:space="preserve">- </w:t>
      </w:r>
      <w:r w:rsidR="004E2598">
        <w:tab/>
      </w:r>
      <w:r w:rsidR="0048207F" w:rsidRPr="00CA6A35">
        <w:t xml:space="preserve">wenn entweder von vornherein feststeht, dass der Unternehmer die Frist </w:t>
      </w:r>
      <w:r w:rsidR="0048207F" w:rsidRPr="00EF469D">
        <w:rPr>
          <w:rStyle w:val="fettMuster"/>
          <w:sz w:val="16"/>
        </w:rPr>
        <w:t>nicht wahren wird</w:t>
      </w:r>
      <w:r w:rsidR="0048207F" w:rsidRPr="003C52C5">
        <w:rPr>
          <w:b/>
        </w:rPr>
        <w:t>,</w:t>
      </w:r>
      <w:r w:rsidR="0048207F" w:rsidRPr="00CA6A35">
        <w:t xml:space="preserve"> sei es, weil er nicht will, sei es</w:t>
      </w:r>
      <w:r w:rsidR="004E2598">
        <w:t>,</w:t>
      </w:r>
      <w:r w:rsidR="0048207F" w:rsidRPr="00CA6A35">
        <w:t xml:space="preserve"> weil er dazu nicht imstande ist (Art. 108 Ziff. 1 OR)</w:t>
      </w:r>
      <w:r w:rsidRPr="00CA6A35">
        <w:t>,</w:t>
      </w:r>
    </w:p>
    <w:p w:rsidR="00610A99" w:rsidRPr="00CA6A35" w:rsidRDefault="006D609A" w:rsidP="003C52C5">
      <w:pPr>
        <w:pStyle w:val="Mustertextklein"/>
        <w:spacing w:before="0" w:after="0"/>
      </w:pPr>
      <w:r w:rsidRPr="00CA6A35">
        <w:tab/>
        <w:t>-</w:t>
      </w:r>
      <w:r w:rsidR="00CA6A35">
        <w:t xml:space="preserve"> </w:t>
      </w:r>
      <w:r w:rsidR="0048207F" w:rsidRPr="00CA6A35">
        <w:t xml:space="preserve">wenn die Wahrung der Frist dem Besteller </w:t>
      </w:r>
      <w:r w:rsidR="0048207F" w:rsidRPr="00EF469D">
        <w:rPr>
          <w:rStyle w:val="fettMuster"/>
          <w:sz w:val="16"/>
        </w:rPr>
        <w:t xml:space="preserve">nichts nützen </w:t>
      </w:r>
      <w:r w:rsidR="0048207F" w:rsidRPr="00CA6A35">
        <w:t>würde (Art. 108 Ziff. 2 OR)</w:t>
      </w:r>
      <w:r w:rsidR="00062040">
        <w:t>,</w:t>
      </w:r>
    </w:p>
    <w:p w:rsidR="00610A99" w:rsidRPr="008F5DB1" w:rsidRDefault="00610A99" w:rsidP="003C52C5">
      <w:pPr>
        <w:pStyle w:val="Mustertextklein"/>
        <w:spacing w:before="0" w:after="0"/>
        <w:ind w:left="680" w:hanging="680"/>
        <w:rPr>
          <w:rStyle w:val="fettMuster"/>
          <w:b w:val="0"/>
          <w:i w:val="0"/>
          <w:sz w:val="16"/>
        </w:rPr>
      </w:pPr>
      <w:r w:rsidRPr="003C52C5">
        <w:tab/>
        <w:t xml:space="preserve">- </w:t>
      </w:r>
      <w:r w:rsidR="0048207F" w:rsidRPr="00CA6A35">
        <w:t xml:space="preserve">oder wenn vertraglich vereinbart wurde, dass der Besteller bei Verzugseintritt ohne weiteres auf die Leistung des Unternehmers verzichten kann </w:t>
      </w:r>
      <w:r w:rsidR="0048207F" w:rsidRPr="003C52C5">
        <w:rPr>
          <w:b/>
        </w:rPr>
        <w:t>(</w:t>
      </w:r>
      <w:r w:rsidR="0048207F" w:rsidRPr="00EF469D">
        <w:rPr>
          <w:rStyle w:val="fettMuster"/>
          <w:sz w:val="16"/>
        </w:rPr>
        <w:t>relatives Fixgeschäft</w:t>
      </w:r>
      <w:r w:rsidR="0048207F" w:rsidRPr="003C52C5">
        <w:rPr>
          <w:b/>
        </w:rPr>
        <w:t>,</w:t>
      </w:r>
      <w:r w:rsidR="0048207F" w:rsidRPr="00CA6A35">
        <w:t xml:space="preserve"> Art. 108 Ziff. 3 OR)</w:t>
      </w:r>
      <w:r w:rsidRPr="00CA6A35">
        <w:t>.</w:t>
      </w:r>
      <w:r w:rsidR="0048207F" w:rsidRPr="00EF469D">
        <w:rPr>
          <w:rStyle w:val="fettMuster"/>
          <w:b w:val="0"/>
          <w:sz w:val="16"/>
        </w:rPr>
        <w:t xml:space="preserve"> </w:t>
      </w:r>
    </w:p>
    <w:p w:rsidR="00610A99" w:rsidRPr="00CA6A35" w:rsidRDefault="00610A99">
      <w:pPr>
        <w:pStyle w:val="Mustertextklein"/>
      </w:pPr>
      <w:r w:rsidRPr="00062040">
        <w:rPr>
          <w:rStyle w:val="fettMuster"/>
          <w:b w:val="0"/>
          <w:sz w:val="16"/>
        </w:rPr>
        <w:tab/>
      </w:r>
      <w:r w:rsidRPr="004E2598">
        <w:rPr>
          <w:rStyle w:val="fettMuster"/>
          <w:b w:val="0"/>
          <w:sz w:val="16"/>
        </w:rPr>
        <w:t>Vg</w:t>
      </w:r>
      <w:r w:rsidRPr="003C52C5">
        <w:rPr>
          <w:rStyle w:val="fettMuster"/>
          <w:b w:val="0"/>
          <w:sz w:val="16"/>
        </w:rPr>
        <w:t xml:space="preserve">l. dazu </w:t>
      </w:r>
      <w:proofErr w:type="spellStart"/>
      <w:r w:rsidR="0048207F" w:rsidRPr="003C52C5">
        <w:rPr>
          <w:rStyle w:val="fettMuster"/>
          <w:b w:val="0"/>
          <w:smallCaps/>
          <w:sz w:val="16"/>
        </w:rPr>
        <w:t>Gauch</w:t>
      </w:r>
      <w:proofErr w:type="spellEnd"/>
      <w:r w:rsidR="0048207F" w:rsidRPr="003C52C5">
        <w:rPr>
          <w:rStyle w:val="fettMuster"/>
          <w:b w:val="0"/>
          <w:smallCaps/>
          <w:sz w:val="16"/>
        </w:rPr>
        <w:t>/</w:t>
      </w:r>
      <w:proofErr w:type="spellStart"/>
      <w:r w:rsidR="0048207F" w:rsidRPr="003C52C5">
        <w:rPr>
          <w:rStyle w:val="fettMuster"/>
          <w:b w:val="0"/>
          <w:smallCaps/>
          <w:sz w:val="16"/>
        </w:rPr>
        <w:t>Schluep</w:t>
      </w:r>
      <w:proofErr w:type="spellEnd"/>
      <w:r w:rsidR="0048207F" w:rsidRPr="003C52C5">
        <w:rPr>
          <w:rStyle w:val="fettMuster"/>
          <w:b w:val="0"/>
          <w:smallCaps/>
          <w:sz w:val="16"/>
        </w:rPr>
        <w:t>/Schmid/</w:t>
      </w:r>
      <w:proofErr w:type="spellStart"/>
      <w:r w:rsidR="0048207F" w:rsidRPr="003C52C5">
        <w:rPr>
          <w:rStyle w:val="fettMuster"/>
          <w:b w:val="0"/>
          <w:smallCaps/>
          <w:sz w:val="16"/>
        </w:rPr>
        <w:t>Emmenegger</w:t>
      </w:r>
      <w:proofErr w:type="spellEnd"/>
      <w:r w:rsidR="00C46897">
        <w:rPr>
          <w:rStyle w:val="fettMuster"/>
          <w:b w:val="0"/>
          <w:sz w:val="16"/>
        </w:rPr>
        <w:t>,</w:t>
      </w:r>
      <w:r w:rsidR="005A48DD">
        <w:rPr>
          <w:rStyle w:val="fettMuster"/>
          <w:b w:val="0"/>
          <w:sz w:val="16"/>
        </w:rPr>
        <w:t xml:space="preserve"> </w:t>
      </w:r>
      <w:r w:rsidR="00C46897">
        <w:rPr>
          <w:rStyle w:val="fettMuster"/>
          <w:b w:val="0"/>
          <w:sz w:val="16"/>
        </w:rPr>
        <w:t xml:space="preserve">OR AT, </w:t>
      </w:r>
      <w:proofErr w:type="spellStart"/>
      <w:r w:rsidR="00C46897">
        <w:rPr>
          <w:rStyle w:val="fettMuster"/>
          <w:b w:val="0"/>
          <w:sz w:val="16"/>
        </w:rPr>
        <w:t>Rz</w:t>
      </w:r>
      <w:proofErr w:type="spellEnd"/>
      <w:r w:rsidR="00C46897">
        <w:rPr>
          <w:rStyle w:val="fettMuster"/>
          <w:b w:val="0"/>
          <w:sz w:val="16"/>
        </w:rPr>
        <w:t xml:space="preserve"> </w:t>
      </w:r>
      <w:r w:rsidR="0048207F" w:rsidRPr="008F5DB1">
        <w:rPr>
          <w:rStyle w:val="fettMuster"/>
          <w:b w:val="0"/>
          <w:sz w:val="16"/>
        </w:rPr>
        <w:t xml:space="preserve">2740 ff.; </w:t>
      </w:r>
      <w:r w:rsidR="0048207F" w:rsidRPr="003C52C5">
        <w:rPr>
          <w:smallCaps/>
        </w:rPr>
        <w:t>Koller</w:t>
      </w:r>
      <w:r w:rsidR="0048207F" w:rsidRPr="00CA6A35">
        <w:t xml:space="preserve">, </w:t>
      </w:r>
      <w:r w:rsidR="00062040">
        <w:t>Werkvertragsrecht</w:t>
      </w:r>
      <w:r w:rsidR="005A48DD">
        <w:t>,</w:t>
      </w:r>
      <w:r w:rsidR="005A48DD" w:rsidRPr="00CA6A35">
        <w:t xml:space="preserve"> </w:t>
      </w:r>
      <w:proofErr w:type="spellStart"/>
      <w:r w:rsidR="005A48DD">
        <w:t>Rz</w:t>
      </w:r>
      <w:proofErr w:type="spellEnd"/>
      <w:r w:rsidR="0048207F" w:rsidRPr="00CA6A35">
        <w:t xml:space="preserve"> 362. </w:t>
      </w:r>
    </w:p>
    <w:p w:rsidR="00091F80" w:rsidRPr="004E2598" w:rsidRDefault="00610A99">
      <w:pPr>
        <w:pStyle w:val="Mustertextklein"/>
        <w:rPr>
          <w:rStyle w:val="fettMuster"/>
          <w:b w:val="0"/>
          <w:i w:val="0"/>
          <w:sz w:val="16"/>
        </w:rPr>
      </w:pPr>
      <w:r w:rsidRPr="003C52C5">
        <w:tab/>
      </w:r>
      <w:r w:rsidR="0048207F" w:rsidRPr="00CA6A35">
        <w:t xml:space="preserve">Im Miet- und Pacht- sowie im Kaufvertragsrecht finden sich zudem weitere </w:t>
      </w:r>
      <w:r w:rsidR="0048207F" w:rsidRPr="00EF469D">
        <w:rPr>
          <w:rStyle w:val="fettMuster"/>
          <w:sz w:val="16"/>
        </w:rPr>
        <w:t>Sonderregeln</w:t>
      </w:r>
      <w:r w:rsidR="0048207F" w:rsidRPr="00CA6A35">
        <w:t xml:space="preserve"> betreffend Nachfristansetzung bzw. den Verzicht darauf </w:t>
      </w:r>
      <w:r w:rsidR="0048207F" w:rsidRPr="00EF469D">
        <w:rPr>
          <w:rStyle w:val="fettMuster"/>
          <w:b w:val="0"/>
          <w:sz w:val="16"/>
        </w:rPr>
        <w:t xml:space="preserve">(s. </w:t>
      </w:r>
      <w:proofErr w:type="spellStart"/>
      <w:r w:rsidR="0048207F" w:rsidRPr="008F5DB1">
        <w:rPr>
          <w:rStyle w:val="fettMuster"/>
          <w:b w:val="0"/>
          <w:smallCaps/>
          <w:sz w:val="16"/>
        </w:rPr>
        <w:t>Gauch</w:t>
      </w:r>
      <w:proofErr w:type="spellEnd"/>
      <w:r w:rsidR="0048207F" w:rsidRPr="008F5DB1">
        <w:rPr>
          <w:rStyle w:val="fettMuster"/>
          <w:b w:val="0"/>
          <w:smallCaps/>
          <w:sz w:val="16"/>
        </w:rPr>
        <w:t>/</w:t>
      </w:r>
      <w:proofErr w:type="spellStart"/>
      <w:r w:rsidR="0048207F" w:rsidRPr="008F5DB1">
        <w:rPr>
          <w:rStyle w:val="fettMuster"/>
          <w:b w:val="0"/>
          <w:smallCaps/>
          <w:sz w:val="16"/>
        </w:rPr>
        <w:t>Schluep</w:t>
      </w:r>
      <w:proofErr w:type="spellEnd"/>
      <w:r w:rsidR="0048207F" w:rsidRPr="008F5DB1">
        <w:rPr>
          <w:rStyle w:val="fettMuster"/>
          <w:b w:val="0"/>
          <w:smallCaps/>
          <w:sz w:val="16"/>
        </w:rPr>
        <w:t>/Schmid/</w:t>
      </w:r>
      <w:proofErr w:type="spellStart"/>
      <w:r w:rsidR="0048207F" w:rsidRPr="008F5DB1">
        <w:rPr>
          <w:rStyle w:val="fettMuster"/>
          <w:b w:val="0"/>
          <w:smallCaps/>
          <w:sz w:val="16"/>
        </w:rPr>
        <w:t>Emmenegger</w:t>
      </w:r>
      <w:proofErr w:type="spellEnd"/>
      <w:r w:rsidR="0048207F" w:rsidRPr="00062040">
        <w:rPr>
          <w:rStyle w:val="fettMuster"/>
          <w:b w:val="0"/>
          <w:sz w:val="16"/>
        </w:rPr>
        <w:t xml:space="preserve">, </w:t>
      </w:r>
      <w:r w:rsidR="005A48DD">
        <w:rPr>
          <w:rStyle w:val="fettMuster"/>
          <w:b w:val="0"/>
          <w:sz w:val="16"/>
        </w:rPr>
        <w:t xml:space="preserve">OR AT, </w:t>
      </w:r>
      <w:r w:rsidR="00A3024C">
        <w:rPr>
          <w:rStyle w:val="fettMuster"/>
          <w:b w:val="0"/>
          <w:sz w:val="16"/>
        </w:rPr>
        <w:t xml:space="preserve">          </w:t>
      </w:r>
      <w:proofErr w:type="spellStart"/>
      <w:r w:rsidR="005A48DD">
        <w:rPr>
          <w:rStyle w:val="fettMuster"/>
          <w:b w:val="0"/>
          <w:sz w:val="16"/>
        </w:rPr>
        <w:t>Rz</w:t>
      </w:r>
      <w:proofErr w:type="spellEnd"/>
      <w:r w:rsidR="005A48DD">
        <w:rPr>
          <w:rStyle w:val="fettMuster"/>
          <w:b w:val="0"/>
          <w:sz w:val="16"/>
        </w:rPr>
        <w:t xml:space="preserve"> </w:t>
      </w:r>
      <w:r w:rsidR="0048207F" w:rsidRPr="008F5DB1">
        <w:rPr>
          <w:rStyle w:val="fettMuster"/>
          <w:b w:val="0"/>
          <w:sz w:val="16"/>
        </w:rPr>
        <w:t>2752 ff.)</w:t>
      </w:r>
      <w:r w:rsidRPr="00062040">
        <w:rPr>
          <w:rStyle w:val="fettMuster"/>
          <w:b w:val="0"/>
          <w:sz w:val="16"/>
        </w:rPr>
        <w:t>.</w:t>
      </w:r>
    </w:p>
    <w:p w:rsidR="00E9695F" w:rsidRPr="003C52C5" w:rsidRDefault="0048207F">
      <w:pPr>
        <w:pStyle w:val="Mustertextklein"/>
        <w:rPr>
          <w:rStyle w:val="fettMuster"/>
          <w:b w:val="0"/>
          <w:sz w:val="16"/>
        </w:rPr>
      </w:pPr>
      <w:r w:rsidRPr="00EF469D">
        <w:rPr>
          <w:rStyle w:val="fettMuster"/>
          <w:sz w:val="16"/>
        </w:rPr>
        <w:tab/>
        <w:t xml:space="preserve">Bemerkung 19: </w:t>
      </w:r>
      <w:r w:rsidRPr="008F5DB1">
        <w:rPr>
          <w:rStyle w:val="fettMuster"/>
          <w:b w:val="0"/>
          <w:sz w:val="16"/>
        </w:rPr>
        <w:t xml:space="preserve">Art. 107 Abs. 2 OR verlangt, dass der Gläubiger den Verzicht </w:t>
      </w:r>
      <w:r w:rsidR="00D51EDD" w:rsidRPr="00062040">
        <w:rPr>
          <w:rStyle w:val="fettMuster"/>
          <w:b w:val="0"/>
          <w:sz w:val="16"/>
        </w:rPr>
        <w:t xml:space="preserve">auf die nachträgliche Leistung </w:t>
      </w:r>
      <w:r w:rsidRPr="004E2598">
        <w:rPr>
          <w:rStyle w:val="fettMuster"/>
          <w:sz w:val="16"/>
        </w:rPr>
        <w:t>unverzüglich</w:t>
      </w:r>
      <w:r w:rsidRPr="003C52C5">
        <w:rPr>
          <w:rStyle w:val="fettMuster"/>
          <w:b w:val="0"/>
          <w:sz w:val="16"/>
        </w:rPr>
        <w:t xml:space="preserve"> erklärt. Die sofortige Verzichtserklärung soll verhindern, dass der Gläubiger den Entscheid über das weitere Schicksal des Vertrags aus Spekulationsgründen hinauszögert. Eine Erklärung erfolgt unverzüglich, wenn sie ohne weitere Verzögerung vorgenommen wird, wobei es massgeblich auf die </w:t>
      </w:r>
      <w:r w:rsidRPr="003C52C5">
        <w:rPr>
          <w:rStyle w:val="fettMuster"/>
          <w:sz w:val="16"/>
        </w:rPr>
        <w:t>konkrete Vertragslage und die gegenseitigen Interessen der Parteien</w:t>
      </w:r>
      <w:r w:rsidRPr="003C52C5">
        <w:rPr>
          <w:rStyle w:val="fettMuster"/>
          <w:b w:val="0"/>
          <w:sz w:val="16"/>
        </w:rPr>
        <w:t xml:space="preserve"> a</w:t>
      </w:r>
      <w:r w:rsidRPr="003C52C5">
        <w:rPr>
          <w:rStyle w:val="fettMuster"/>
          <w:b w:val="0"/>
          <w:sz w:val="16"/>
        </w:rPr>
        <w:t>n</w:t>
      </w:r>
      <w:r w:rsidRPr="003C52C5">
        <w:rPr>
          <w:rStyle w:val="fettMuster"/>
          <w:b w:val="0"/>
          <w:sz w:val="16"/>
        </w:rPr>
        <w:t>kommt. Dem Gläubiger ist immerhin eine angemessene Bedenk- und Entscheidungszeit zu gewä</w:t>
      </w:r>
      <w:r w:rsidRPr="003C52C5">
        <w:rPr>
          <w:rStyle w:val="fettMuster"/>
          <w:b w:val="0"/>
          <w:sz w:val="16"/>
        </w:rPr>
        <w:t>h</w:t>
      </w:r>
      <w:r w:rsidRPr="003C52C5">
        <w:rPr>
          <w:rStyle w:val="fettMuster"/>
          <w:b w:val="0"/>
          <w:sz w:val="16"/>
        </w:rPr>
        <w:t>ren, d.h. so viel Zeit, als er nach den Umständen benötigt, um seinen Entschluss hinsichtlich des we</w:t>
      </w:r>
      <w:r w:rsidRPr="003C52C5">
        <w:rPr>
          <w:rStyle w:val="fettMuster"/>
          <w:b w:val="0"/>
          <w:sz w:val="16"/>
        </w:rPr>
        <w:t>i</w:t>
      </w:r>
      <w:r w:rsidRPr="003C52C5">
        <w:rPr>
          <w:rStyle w:val="fettMuster"/>
          <w:b w:val="0"/>
          <w:sz w:val="16"/>
        </w:rPr>
        <w:t xml:space="preserve">teren Vorgehens zu fassen. </w:t>
      </w:r>
    </w:p>
    <w:p w:rsidR="00091F80" w:rsidRPr="003C52C5" w:rsidRDefault="00E9695F">
      <w:pPr>
        <w:pStyle w:val="Mustertextklein"/>
        <w:rPr>
          <w:rStyle w:val="fettMuster"/>
          <w:b w:val="0"/>
          <w:sz w:val="16"/>
        </w:rPr>
      </w:pPr>
      <w:r w:rsidRPr="003C52C5">
        <w:rPr>
          <w:rStyle w:val="fettMuster"/>
          <w:b w:val="0"/>
          <w:sz w:val="16"/>
        </w:rPr>
        <w:tab/>
      </w:r>
      <w:r w:rsidR="0048207F" w:rsidRPr="003C52C5">
        <w:rPr>
          <w:rStyle w:val="fettMuster"/>
          <w:b w:val="0"/>
          <w:sz w:val="16"/>
        </w:rPr>
        <w:t xml:space="preserve">Die Verzichtserklärung kann auch </w:t>
      </w:r>
      <w:r w:rsidR="0048207F" w:rsidRPr="003C52C5">
        <w:rPr>
          <w:rStyle w:val="fettMuster"/>
          <w:sz w:val="16"/>
        </w:rPr>
        <w:t>bereits mit der Ansetzung der Nachfrist verbunden</w:t>
      </w:r>
      <w:r w:rsidR="0048207F" w:rsidRPr="003C52C5">
        <w:rPr>
          <w:rStyle w:val="fettMuster"/>
          <w:b w:val="0"/>
          <w:sz w:val="16"/>
        </w:rPr>
        <w:t xml:space="preserve"> werden.</w:t>
      </w:r>
      <w:r w:rsidR="0048207F" w:rsidRPr="00CA6A35">
        <w:t xml:space="preserve"> Hat der Besteller schon mit der Nachfristansetzung einen solchen Leistungsverzicht – bedingt für den Fall, dass die Nachfrist ungenutzt verstreichen sollte – erklärt, fällt die Leistungsplicht mit Ablauf der Nachfrist </w:t>
      </w:r>
      <w:proofErr w:type="spellStart"/>
      <w:r w:rsidR="0048207F" w:rsidRPr="00CA6A35">
        <w:t>eo</w:t>
      </w:r>
      <w:proofErr w:type="spellEnd"/>
      <w:r w:rsidR="0048207F" w:rsidRPr="00CA6A35">
        <w:t xml:space="preserve"> ipso dahin. Andernfalls muss der Besteller unverzüglich nach Fristablauf eine entspr</w:t>
      </w:r>
      <w:r w:rsidR="0048207F" w:rsidRPr="00CA6A35">
        <w:t>e</w:t>
      </w:r>
      <w:r w:rsidR="0048207F" w:rsidRPr="00CA6A35">
        <w:t xml:space="preserve">chende </w:t>
      </w:r>
      <w:r w:rsidR="0048207F" w:rsidRPr="00CA6A35">
        <w:rPr>
          <w:b/>
        </w:rPr>
        <w:t>Verzichtserklärung</w:t>
      </w:r>
      <w:r w:rsidR="0048207F" w:rsidRPr="00CA6A35">
        <w:t xml:space="preserve"> abgeben (</w:t>
      </w:r>
      <w:r w:rsidR="0048207F" w:rsidRPr="00EF469D">
        <w:rPr>
          <w:rStyle w:val="fettMuster"/>
          <w:b w:val="0"/>
          <w:sz w:val="16"/>
        </w:rPr>
        <w:t>zum Ganzen: CHK</w:t>
      </w:r>
      <w:r w:rsidR="005A48DD">
        <w:rPr>
          <w:rStyle w:val="fettMuster"/>
          <w:b w:val="0"/>
          <w:sz w:val="16"/>
        </w:rPr>
        <w:t xml:space="preserve"> OR</w:t>
      </w:r>
      <w:r w:rsidR="0048207F" w:rsidRPr="00EF469D">
        <w:rPr>
          <w:rStyle w:val="fettMuster"/>
          <w:b w:val="0"/>
          <w:sz w:val="16"/>
        </w:rPr>
        <w:t>-</w:t>
      </w:r>
      <w:r w:rsidR="0048207F" w:rsidRPr="00A3024C">
        <w:rPr>
          <w:rStyle w:val="fettMuster"/>
          <w:b w:val="0"/>
          <w:smallCaps/>
          <w:sz w:val="16"/>
        </w:rPr>
        <w:t>Furrer/</w:t>
      </w:r>
      <w:proofErr w:type="spellStart"/>
      <w:r w:rsidR="0048207F" w:rsidRPr="00A3024C">
        <w:rPr>
          <w:rStyle w:val="fettMuster"/>
          <w:b w:val="0"/>
          <w:smallCaps/>
          <w:sz w:val="16"/>
        </w:rPr>
        <w:t>Wey</w:t>
      </w:r>
      <w:proofErr w:type="spellEnd"/>
      <w:r w:rsidR="0048207F" w:rsidRPr="00A3024C">
        <w:rPr>
          <w:rStyle w:val="fettMuster"/>
          <w:b w:val="0"/>
          <w:sz w:val="16"/>
        </w:rPr>
        <w:t>, Art. 107</w:t>
      </w:r>
      <w:r w:rsidR="005A48DD" w:rsidRPr="00A3024C">
        <w:rPr>
          <w:rStyle w:val="fettMuster"/>
          <w:b w:val="0"/>
          <w:sz w:val="16"/>
        </w:rPr>
        <w:t xml:space="preserve"> </w:t>
      </w:r>
      <w:r w:rsidR="0048207F" w:rsidRPr="00A3024C">
        <w:rPr>
          <w:rStyle w:val="fettMuster"/>
          <w:b w:val="0"/>
          <w:sz w:val="16"/>
        </w:rPr>
        <w:t xml:space="preserve">N 38; </w:t>
      </w:r>
      <w:proofErr w:type="spellStart"/>
      <w:r w:rsidR="0048207F" w:rsidRPr="004E2598">
        <w:rPr>
          <w:rStyle w:val="fettMuster"/>
          <w:b w:val="0"/>
          <w:smallCaps/>
          <w:sz w:val="16"/>
        </w:rPr>
        <w:t>Gauch</w:t>
      </w:r>
      <w:proofErr w:type="spellEnd"/>
      <w:r w:rsidR="0048207F" w:rsidRPr="004E2598">
        <w:rPr>
          <w:rStyle w:val="fettMuster"/>
          <w:b w:val="0"/>
          <w:smallCaps/>
          <w:sz w:val="16"/>
        </w:rPr>
        <w:t>/</w:t>
      </w:r>
      <w:proofErr w:type="spellStart"/>
      <w:r w:rsidR="0048207F" w:rsidRPr="004E2598">
        <w:rPr>
          <w:rStyle w:val="fettMuster"/>
          <w:b w:val="0"/>
          <w:smallCaps/>
          <w:sz w:val="16"/>
        </w:rPr>
        <w:t>Schluep</w:t>
      </w:r>
      <w:proofErr w:type="spellEnd"/>
      <w:r w:rsidR="0048207F" w:rsidRPr="004E2598">
        <w:rPr>
          <w:rStyle w:val="fettMuster"/>
          <w:b w:val="0"/>
          <w:smallCaps/>
          <w:sz w:val="16"/>
        </w:rPr>
        <w:t>/Schmid/</w:t>
      </w:r>
      <w:proofErr w:type="spellStart"/>
      <w:r w:rsidR="0048207F" w:rsidRPr="004E2598">
        <w:rPr>
          <w:rStyle w:val="fettMuster"/>
          <w:b w:val="0"/>
          <w:smallCaps/>
          <w:sz w:val="16"/>
        </w:rPr>
        <w:t>Emmenegger</w:t>
      </w:r>
      <w:proofErr w:type="spellEnd"/>
      <w:r w:rsidR="0048207F" w:rsidRPr="003C52C5">
        <w:rPr>
          <w:rStyle w:val="fettMuster"/>
          <w:b w:val="0"/>
          <w:sz w:val="16"/>
        </w:rPr>
        <w:t xml:space="preserve">, </w:t>
      </w:r>
      <w:r w:rsidR="005A48DD" w:rsidRPr="00A3024C">
        <w:rPr>
          <w:rStyle w:val="fettMuster"/>
          <w:b w:val="0"/>
          <w:sz w:val="16"/>
        </w:rPr>
        <w:t xml:space="preserve">OR AT, </w:t>
      </w:r>
      <w:proofErr w:type="spellStart"/>
      <w:r w:rsidR="005A48DD" w:rsidRPr="00A3024C">
        <w:rPr>
          <w:rStyle w:val="fettMuster"/>
          <w:b w:val="0"/>
          <w:sz w:val="16"/>
        </w:rPr>
        <w:t>Rz</w:t>
      </w:r>
      <w:proofErr w:type="spellEnd"/>
      <w:r w:rsidR="0048207F" w:rsidRPr="00A3024C">
        <w:rPr>
          <w:rStyle w:val="fettMuster"/>
          <w:b w:val="0"/>
          <w:sz w:val="16"/>
        </w:rPr>
        <w:t> 2760; BSK OR I-</w:t>
      </w:r>
      <w:r w:rsidR="0048207F" w:rsidRPr="004E2598">
        <w:rPr>
          <w:rStyle w:val="fettMuster"/>
          <w:b w:val="0"/>
          <w:smallCaps/>
          <w:sz w:val="16"/>
        </w:rPr>
        <w:t>Wiegand</w:t>
      </w:r>
      <w:r w:rsidR="0048207F" w:rsidRPr="003C52C5">
        <w:rPr>
          <w:rStyle w:val="fettMuster"/>
          <w:b w:val="0"/>
          <w:sz w:val="16"/>
        </w:rPr>
        <w:t xml:space="preserve">, Art. 107 N 14; </w:t>
      </w:r>
      <w:r w:rsidR="0048207F" w:rsidRPr="00A3024C">
        <w:rPr>
          <w:smallCaps/>
        </w:rPr>
        <w:t>Koller</w:t>
      </w:r>
      <w:r w:rsidR="0048207F" w:rsidRPr="00A3024C">
        <w:t>,</w:t>
      </w:r>
      <w:r w:rsidR="005A48DD" w:rsidRPr="003C52C5">
        <w:t xml:space="preserve"> </w:t>
      </w:r>
      <w:r w:rsidR="00A3024C" w:rsidRPr="00A3024C">
        <w:t>Werkvertragsrecht</w:t>
      </w:r>
      <w:r w:rsidR="005A48DD" w:rsidRPr="00A3024C">
        <w:t>,</w:t>
      </w:r>
      <w:r w:rsidR="0048207F" w:rsidRPr="00A3024C">
        <w:t xml:space="preserve"> </w:t>
      </w:r>
      <w:proofErr w:type="spellStart"/>
      <w:r w:rsidR="005A48DD" w:rsidRPr="00A3024C">
        <w:t>Rz</w:t>
      </w:r>
      <w:proofErr w:type="spellEnd"/>
      <w:r w:rsidR="0048207F" w:rsidRPr="00A3024C">
        <w:t xml:space="preserve"> 338). </w:t>
      </w:r>
      <w:r w:rsidR="0048207F" w:rsidRPr="00A3024C">
        <w:rPr>
          <w:rStyle w:val="fettMuster"/>
          <w:sz w:val="16"/>
        </w:rPr>
        <w:t>Verpasst der Gläubiger</w:t>
      </w:r>
      <w:r w:rsidR="0048207F" w:rsidRPr="00A3024C">
        <w:rPr>
          <w:rStyle w:val="fettMuster"/>
          <w:b w:val="0"/>
          <w:sz w:val="16"/>
        </w:rPr>
        <w:t xml:space="preserve"> den Zeitpunkt der</w:t>
      </w:r>
      <w:r w:rsidR="0048207F" w:rsidRPr="00062040">
        <w:rPr>
          <w:rStyle w:val="fettMuster"/>
          <w:b w:val="0"/>
          <w:sz w:val="16"/>
        </w:rPr>
        <w:t xml:space="preserve"> unverzüglichen Verzichtse</w:t>
      </w:r>
      <w:r w:rsidR="0048207F" w:rsidRPr="00062040">
        <w:rPr>
          <w:rStyle w:val="fettMuster"/>
          <w:b w:val="0"/>
          <w:sz w:val="16"/>
        </w:rPr>
        <w:t>r</w:t>
      </w:r>
      <w:r w:rsidR="0048207F" w:rsidRPr="00062040">
        <w:rPr>
          <w:rStyle w:val="fettMuster"/>
          <w:b w:val="0"/>
          <w:sz w:val="16"/>
        </w:rPr>
        <w:t xml:space="preserve">klärung, verbleibt </w:t>
      </w:r>
      <w:proofErr w:type="gramStart"/>
      <w:r w:rsidR="0048207F" w:rsidRPr="00062040">
        <w:rPr>
          <w:rStyle w:val="fettMuster"/>
          <w:b w:val="0"/>
          <w:sz w:val="16"/>
        </w:rPr>
        <w:t>ihm</w:t>
      </w:r>
      <w:proofErr w:type="gramEnd"/>
      <w:r w:rsidR="0048207F" w:rsidRPr="00062040">
        <w:rPr>
          <w:rStyle w:val="fettMuster"/>
          <w:b w:val="0"/>
          <w:sz w:val="16"/>
        </w:rPr>
        <w:t xml:space="preserve"> der </w:t>
      </w:r>
      <w:r w:rsidR="0048207F" w:rsidRPr="004E2598">
        <w:rPr>
          <w:rStyle w:val="fettMuster"/>
          <w:sz w:val="16"/>
        </w:rPr>
        <w:t>Anspruch auf Erfüllung</w:t>
      </w:r>
      <w:r w:rsidR="0048207F" w:rsidRPr="003C52C5">
        <w:rPr>
          <w:rStyle w:val="fettMuster"/>
          <w:sz w:val="16"/>
        </w:rPr>
        <w:t>.</w:t>
      </w:r>
      <w:r w:rsidR="0048207F" w:rsidRPr="003C52C5">
        <w:rPr>
          <w:rStyle w:val="fettMuster"/>
          <w:b w:val="0"/>
          <w:sz w:val="16"/>
        </w:rPr>
        <w:t xml:space="preserve"> </w:t>
      </w:r>
      <w:r w:rsidR="0048207F" w:rsidRPr="003C52C5">
        <w:rPr>
          <w:rStyle w:val="fettMuster"/>
          <w:sz w:val="16"/>
        </w:rPr>
        <w:t>Alternativ</w:t>
      </w:r>
      <w:r w:rsidR="0048207F" w:rsidRPr="003C52C5">
        <w:rPr>
          <w:rStyle w:val="fettMuster"/>
          <w:b w:val="0"/>
          <w:sz w:val="16"/>
        </w:rPr>
        <w:t xml:space="preserve"> kann er eine </w:t>
      </w:r>
      <w:r w:rsidR="0048207F" w:rsidRPr="003C52C5">
        <w:rPr>
          <w:rStyle w:val="fettMuster"/>
          <w:sz w:val="16"/>
        </w:rPr>
        <w:t>neue Nachfrist</w:t>
      </w:r>
      <w:r w:rsidR="0048207F" w:rsidRPr="003C52C5">
        <w:rPr>
          <w:rStyle w:val="fettMuster"/>
          <w:b w:val="0"/>
          <w:sz w:val="16"/>
        </w:rPr>
        <w:t xml:space="preserve"> ansetzen und nach deren unbenutzten Ablauf erneut unverzüglichen Verzicht erklären (CHK</w:t>
      </w:r>
      <w:r w:rsidR="005A48DD">
        <w:rPr>
          <w:rStyle w:val="fettMuster"/>
          <w:b w:val="0"/>
          <w:sz w:val="16"/>
        </w:rPr>
        <w:t xml:space="preserve"> OR</w:t>
      </w:r>
      <w:r w:rsidR="0048207F" w:rsidRPr="008F5DB1">
        <w:rPr>
          <w:rStyle w:val="fettMuster"/>
          <w:b w:val="0"/>
          <w:sz w:val="16"/>
        </w:rPr>
        <w:t>-</w:t>
      </w:r>
      <w:r w:rsidR="0048207F" w:rsidRPr="00062040">
        <w:rPr>
          <w:rStyle w:val="fettMuster"/>
          <w:b w:val="0"/>
          <w:smallCaps/>
          <w:sz w:val="16"/>
        </w:rPr>
        <w:t>Furrer/</w:t>
      </w:r>
      <w:proofErr w:type="spellStart"/>
      <w:r w:rsidR="0048207F" w:rsidRPr="00062040">
        <w:rPr>
          <w:rStyle w:val="fettMuster"/>
          <w:b w:val="0"/>
          <w:smallCaps/>
          <w:sz w:val="16"/>
        </w:rPr>
        <w:t>Wey</w:t>
      </w:r>
      <w:proofErr w:type="spellEnd"/>
      <w:r w:rsidR="0048207F" w:rsidRPr="004E2598">
        <w:rPr>
          <w:rStyle w:val="fettMuster"/>
          <w:b w:val="0"/>
          <w:sz w:val="16"/>
        </w:rPr>
        <w:t>, Art. 107</w:t>
      </w:r>
      <w:r w:rsidR="0048207F" w:rsidRPr="003C52C5">
        <w:rPr>
          <w:rStyle w:val="fettMuster"/>
          <w:b w:val="0"/>
          <w:sz w:val="16"/>
        </w:rPr>
        <w:t xml:space="preserve"> N 38). </w:t>
      </w:r>
    </w:p>
    <w:p w:rsidR="00091F80" w:rsidRPr="004E2598" w:rsidRDefault="0048207F">
      <w:pPr>
        <w:pStyle w:val="Mustertextklein"/>
        <w:rPr>
          <w:rStyle w:val="fettMuster"/>
          <w:b w:val="0"/>
          <w:sz w:val="16"/>
        </w:rPr>
      </w:pPr>
      <w:r w:rsidRPr="003C52C5">
        <w:rPr>
          <w:rStyle w:val="fettMuster"/>
          <w:sz w:val="16"/>
        </w:rPr>
        <w:tab/>
        <w:t>Bemerkung 20:</w:t>
      </w:r>
      <w:r w:rsidRPr="003C52C5">
        <w:rPr>
          <w:rStyle w:val="fettMuster"/>
          <w:b w:val="0"/>
          <w:sz w:val="16"/>
        </w:rPr>
        <w:t xml:space="preserve"> </w:t>
      </w:r>
      <w:r w:rsidRPr="003C52C5">
        <w:rPr>
          <w:rStyle w:val="fettMuster"/>
          <w:sz w:val="16"/>
        </w:rPr>
        <w:t>Uneinigkeit</w:t>
      </w:r>
      <w:r w:rsidRPr="003C52C5">
        <w:rPr>
          <w:rStyle w:val="fettMuster"/>
          <w:b w:val="0"/>
          <w:sz w:val="16"/>
        </w:rPr>
        <w:t xml:space="preserve"> herrscht in Bezug auf die Frage, ob der Leistungsverzicht auch in denj</w:t>
      </w:r>
      <w:r w:rsidRPr="003C52C5">
        <w:rPr>
          <w:rStyle w:val="fettMuster"/>
          <w:b w:val="0"/>
          <w:sz w:val="16"/>
        </w:rPr>
        <w:t>e</w:t>
      </w:r>
      <w:r w:rsidRPr="003C52C5">
        <w:rPr>
          <w:rStyle w:val="fettMuster"/>
          <w:b w:val="0"/>
          <w:sz w:val="16"/>
        </w:rPr>
        <w:t xml:space="preserve">nigen Fällen unverzüglich zu erfolgen hat, in denen die </w:t>
      </w:r>
      <w:r w:rsidRPr="003C52C5">
        <w:rPr>
          <w:rStyle w:val="fettMuster"/>
          <w:sz w:val="16"/>
        </w:rPr>
        <w:t>Nachfristansetzung entbehrlich</w:t>
      </w:r>
      <w:r w:rsidRPr="003C52C5">
        <w:rPr>
          <w:rStyle w:val="fettMuster"/>
          <w:b w:val="0"/>
          <w:sz w:val="16"/>
        </w:rPr>
        <w:t xml:space="preserve"> ist (Art. 108 OR). Das </w:t>
      </w:r>
      <w:r w:rsidRPr="003C52C5">
        <w:rPr>
          <w:rStyle w:val="fettMuster"/>
          <w:sz w:val="16"/>
        </w:rPr>
        <w:t>Bundesgericht</w:t>
      </w:r>
      <w:r w:rsidRPr="003C52C5">
        <w:rPr>
          <w:rStyle w:val="fettMuster"/>
          <w:b w:val="0"/>
          <w:sz w:val="16"/>
        </w:rPr>
        <w:t xml:space="preserve"> hat sich mit Blick auf die </w:t>
      </w:r>
      <w:proofErr w:type="spellStart"/>
      <w:r w:rsidRPr="003C52C5">
        <w:rPr>
          <w:rStyle w:val="fettMuster"/>
          <w:b w:val="0"/>
          <w:sz w:val="16"/>
        </w:rPr>
        <w:t>schuldnerische</w:t>
      </w:r>
      <w:proofErr w:type="spellEnd"/>
      <w:r w:rsidRPr="003C52C5">
        <w:rPr>
          <w:rStyle w:val="fettMuster"/>
          <w:b w:val="0"/>
          <w:sz w:val="16"/>
        </w:rPr>
        <w:t xml:space="preserve"> Erfüllungsverweigerung gemäss Art.  108 Ziff. 1 OR zuletzt für das Erfordernis der unverzüglichen Verzichtserklärung ausgesp</w:t>
      </w:r>
      <w:r w:rsidR="00D51EDD" w:rsidRPr="003C52C5">
        <w:rPr>
          <w:rStyle w:val="fettMuster"/>
          <w:b w:val="0"/>
          <w:sz w:val="16"/>
        </w:rPr>
        <w:t>rochen (</w:t>
      </w:r>
      <w:proofErr w:type="spellStart"/>
      <w:r w:rsidR="00D51EDD" w:rsidRPr="003C52C5">
        <w:rPr>
          <w:rStyle w:val="fettMuster"/>
          <w:b w:val="0"/>
          <w:sz w:val="16"/>
        </w:rPr>
        <w:t>BGer</w:t>
      </w:r>
      <w:proofErr w:type="spellEnd"/>
      <w:r w:rsidR="00D51EDD" w:rsidRPr="003C52C5">
        <w:rPr>
          <w:rStyle w:val="fettMuster"/>
          <w:b w:val="0"/>
          <w:sz w:val="16"/>
        </w:rPr>
        <w:t xml:space="preserve"> 4A_232/2011</w:t>
      </w:r>
      <w:r w:rsidR="005A48DD">
        <w:rPr>
          <w:rStyle w:val="fettMuster"/>
          <w:b w:val="0"/>
          <w:sz w:val="16"/>
        </w:rPr>
        <w:t xml:space="preserve"> vom 20.09.2011</w:t>
      </w:r>
      <w:r w:rsidR="00D51EDD" w:rsidRPr="008F5DB1">
        <w:rPr>
          <w:rStyle w:val="fettMuster"/>
          <w:b w:val="0"/>
          <w:sz w:val="16"/>
        </w:rPr>
        <w:t xml:space="preserve"> E. 5.3).</w:t>
      </w:r>
      <w:r w:rsidRPr="00062040">
        <w:rPr>
          <w:rStyle w:val="fettMuster"/>
          <w:b w:val="0"/>
          <w:sz w:val="16"/>
        </w:rPr>
        <w:t xml:space="preserve"> Der Gläubiger muss in diesen Fällen somit </w:t>
      </w:r>
      <w:r w:rsidRPr="004E2598">
        <w:rPr>
          <w:rStyle w:val="fettMuster"/>
          <w:sz w:val="16"/>
        </w:rPr>
        <w:t>unmittel</w:t>
      </w:r>
      <w:r w:rsidRPr="003C52C5">
        <w:rPr>
          <w:rStyle w:val="fettMuster"/>
          <w:sz w:val="16"/>
        </w:rPr>
        <w:t>bar nach dem Verzugseintritt die Verzichtserklärung</w:t>
      </w:r>
      <w:r w:rsidRPr="003C52C5">
        <w:rPr>
          <w:rStyle w:val="fettMuster"/>
          <w:b w:val="0"/>
          <w:sz w:val="16"/>
        </w:rPr>
        <w:t xml:space="preserve"> abgeben (zum Ganzen: </w:t>
      </w:r>
      <w:proofErr w:type="spellStart"/>
      <w:r w:rsidRPr="003C52C5">
        <w:rPr>
          <w:rStyle w:val="fettMuster"/>
          <w:b w:val="0"/>
          <w:smallCaps/>
          <w:sz w:val="16"/>
        </w:rPr>
        <w:t>Gauch</w:t>
      </w:r>
      <w:proofErr w:type="spellEnd"/>
      <w:r w:rsidRPr="003C52C5">
        <w:rPr>
          <w:rStyle w:val="fettMuster"/>
          <w:b w:val="0"/>
          <w:smallCaps/>
          <w:sz w:val="16"/>
        </w:rPr>
        <w:t>/</w:t>
      </w:r>
      <w:proofErr w:type="spellStart"/>
      <w:r w:rsidRPr="003C52C5">
        <w:rPr>
          <w:rStyle w:val="fettMuster"/>
          <w:b w:val="0"/>
          <w:smallCaps/>
          <w:sz w:val="16"/>
        </w:rPr>
        <w:t>Schluep</w:t>
      </w:r>
      <w:proofErr w:type="spellEnd"/>
      <w:r w:rsidRPr="003C52C5">
        <w:rPr>
          <w:rStyle w:val="fettMuster"/>
          <w:b w:val="0"/>
          <w:smallCaps/>
          <w:sz w:val="16"/>
        </w:rPr>
        <w:t>/</w:t>
      </w:r>
      <w:r w:rsidR="005A48DD">
        <w:rPr>
          <w:rStyle w:val="fettMuster"/>
          <w:b w:val="0"/>
          <w:smallCaps/>
          <w:sz w:val="16"/>
        </w:rPr>
        <w:t xml:space="preserve"> </w:t>
      </w:r>
      <w:r w:rsidRPr="008F5DB1">
        <w:rPr>
          <w:rStyle w:val="fettMuster"/>
          <w:b w:val="0"/>
          <w:smallCaps/>
          <w:sz w:val="16"/>
        </w:rPr>
        <w:t>Schmid/</w:t>
      </w:r>
      <w:proofErr w:type="spellStart"/>
      <w:r w:rsidRPr="008F5DB1">
        <w:rPr>
          <w:rStyle w:val="fettMuster"/>
          <w:b w:val="0"/>
          <w:smallCaps/>
          <w:sz w:val="16"/>
        </w:rPr>
        <w:t>Emmenegger</w:t>
      </w:r>
      <w:proofErr w:type="spellEnd"/>
      <w:r w:rsidRPr="00062040">
        <w:rPr>
          <w:rStyle w:val="fettMuster"/>
          <w:b w:val="0"/>
          <w:sz w:val="16"/>
        </w:rPr>
        <w:t xml:space="preserve">, </w:t>
      </w:r>
      <w:r w:rsidR="005A48DD">
        <w:rPr>
          <w:rStyle w:val="fettMuster"/>
          <w:b w:val="0"/>
          <w:sz w:val="16"/>
        </w:rPr>
        <w:t xml:space="preserve">OR AT, </w:t>
      </w:r>
      <w:proofErr w:type="spellStart"/>
      <w:r w:rsidR="005A48DD">
        <w:rPr>
          <w:rStyle w:val="fettMuster"/>
          <w:b w:val="0"/>
          <w:sz w:val="16"/>
        </w:rPr>
        <w:t>Rz</w:t>
      </w:r>
      <w:proofErr w:type="spellEnd"/>
      <w:r w:rsidR="005A48DD" w:rsidRPr="008F5DB1">
        <w:rPr>
          <w:rStyle w:val="fettMuster"/>
          <w:b w:val="0"/>
          <w:sz w:val="16"/>
        </w:rPr>
        <w:t> </w:t>
      </w:r>
      <w:r w:rsidRPr="00062040">
        <w:rPr>
          <w:rStyle w:val="fettMuster"/>
          <w:b w:val="0"/>
          <w:sz w:val="16"/>
        </w:rPr>
        <w:t xml:space="preserve">2761). </w:t>
      </w:r>
    </w:p>
    <w:p w:rsidR="00091F80" w:rsidRPr="003C52C5" w:rsidRDefault="0048207F">
      <w:pPr>
        <w:pStyle w:val="Mustertextklein"/>
        <w:rPr>
          <w:rStyle w:val="fettMuster"/>
          <w:b w:val="0"/>
          <w:sz w:val="16"/>
        </w:rPr>
      </w:pPr>
      <w:r w:rsidRPr="003C52C5">
        <w:rPr>
          <w:rStyle w:val="fettMuster"/>
          <w:sz w:val="16"/>
        </w:rPr>
        <w:lastRenderedPageBreak/>
        <w:tab/>
        <w:t>Bemerkung 21:</w:t>
      </w:r>
      <w:r w:rsidRPr="003C52C5">
        <w:rPr>
          <w:rStyle w:val="fettMuster"/>
          <w:b w:val="0"/>
          <w:sz w:val="16"/>
        </w:rPr>
        <w:t xml:space="preserve"> Der Wortlaut von Art. 107 Abs. 2 OR lässt offen, ob mit der unverzüglichen Ve</w:t>
      </w:r>
      <w:r w:rsidRPr="003C52C5">
        <w:rPr>
          <w:rStyle w:val="fettMuster"/>
          <w:b w:val="0"/>
          <w:sz w:val="16"/>
        </w:rPr>
        <w:t>r</w:t>
      </w:r>
      <w:r w:rsidRPr="003C52C5">
        <w:rPr>
          <w:rStyle w:val="fettMuster"/>
          <w:b w:val="0"/>
          <w:sz w:val="16"/>
        </w:rPr>
        <w:t xml:space="preserve">zichtserklärung zugleich auch der </w:t>
      </w:r>
      <w:r w:rsidRPr="003C52C5">
        <w:rPr>
          <w:rStyle w:val="fettMuster"/>
          <w:sz w:val="16"/>
        </w:rPr>
        <w:t>Entscheid über das weitere Schicksal des Vertrags</w:t>
      </w:r>
      <w:r w:rsidRPr="003C52C5">
        <w:rPr>
          <w:rStyle w:val="fettMuster"/>
          <w:b w:val="0"/>
          <w:sz w:val="16"/>
        </w:rPr>
        <w:t xml:space="preserve"> dem Schuldner mitgeteilt werden muss. </w:t>
      </w:r>
      <w:r w:rsidRPr="003C52C5">
        <w:rPr>
          <w:rStyle w:val="fettMuster"/>
          <w:sz w:val="16"/>
        </w:rPr>
        <w:t>Gewisse Lehrmeinungen</w:t>
      </w:r>
      <w:r w:rsidRPr="003C52C5">
        <w:rPr>
          <w:rStyle w:val="fettMuster"/>
          <w:b w:val="0"/>
          <w:sz w:val="16"/>
        </w:rPr>
        <w:t xml:space="preserve"> bejahen dies, womit der Gläubiger </w:t>
      </w:r>
      <w:r w:rsidR="00EF469D">
        <w:rPr>
          <w:rStyle w:val="fettMuster"/>
          <w:b w:val="0"/>
          <w:sz w:val="16"/>
        </w:rPr>
        <w:t>«</w:t>
      </w:r>
      <w:r w:rsidRPr="00062040">
        <w:rPr>
          <w:rStyle w:val="fettMuster"/>
          <w:b w:val="0"/>
          <w:sz w:val="16"/>
        </w:rPr>
        <w:t>uno actu</w:t>
      </w:r>
      <w:r w:rsidR="00EF469D">
        <w:rPr>
          <w:rStyle w:val="fettMuster"/>
          <w:b w:val="0"/>
          <w:sz w:val="16"/>
        </w:rPr>
        <w:t>»</w:t>
      </w:r>
      <w:r w:rsidRPr="00062040">
        <w:rPr>
          <w:rStyle w:val="fettMuster"/>
          <w:b w:val="0"/>
          <w:sz w:val="16"/>
        </w:rPr>
        <w:t xml:space="preserve"> mit der unverzüglichen und definitiven Verzichtserklärung bekannt zu geben hat, wie er das zweite Wahlrecht (Festhalten am Vertrag oder Rücktritt) a</w:t>
      </w:r>
      <w:r w:rsidRPr="004E2598">
        <w:rPr>
          <w:rStyle w:val="fettMuster"/>
          <w:b w:val="0"/>
          <w:sz w:val="16"/>
        </w:rPr>
        <w:t>usüben will (</w:t>
      </w:r>
      <w:proofErr w:type="spellStart"/>
      <w:r w:rsidRPr="003C52C5">
        <w:rPr>
          <w:rStyle w:val="fettMuster"/>
          <w:b w:val="0"/>
          <w:smallCaps/>
          <w:sz w:val="16"/>
        </w:rPr>
        <w:t>Gauch</w:t>
      </w:r>
      <w:proofErr w:type="spellEnd"/>
      <w:r w:rsidRPr="003C52C5">
        <w:rPr>
          <w:rStyle w:val="fettMuster"/>
          <w:b w:val="0"/>
          <w:smallCaps/>
          <w:sz w:val="16"/>
        </w:rPr>
        <w:t>/</w:t>
      </w:r>
      <w:proofErr w:type="spellStart"/>
      <w:r w:rsidRPr="003C52C5">
        <w:rPr>
          <w:rStyle w:val="fettMuster"/>
          <w:b w:val="0"/>
          <w:smallCaps/>
          <w:sz w:val="16"/>
        </w:rPr>
        <w:t>Schluep</w:t>
      </w:r>
      <w:proofErr w:type="spellEnd"/>
      <w:r w:rsidRPr="003C52C5">
        <w:rPr>
          <w:rStyle w:val="fettMuster"/>
          <w:b w:val="0"/>
          <w:smallCaps/>
          <w:sz w:val="16"/>
        </w:rPr>
        <w:t>/Schmid/</w:t>
      </w:r>
      <w:proofErr w:type="spellStart"/>
      <w:r w:rsidRPr="003C52C5">
        <w:rPr>
          <w:rStyle w:val="fettMuster"/>
          <w:b w:val="0"/>
          <w:smallCaps/>
          <w:sz w:val="16"/>
        </w:rPr>
        <w:t>Emmenegger</w:t>
      </w:r>
      <w:proofErr w:type="spellEnd"/>
      <w:r w:rsidRPr="003C52C5">
        <w:rPr>
          <w:rStyle w:val="fettMuster"/>
          <w:b w:val="0"/>
          <w:sz w:val="16"/>
        </w:rPr>
        <w:t xml:space="preserve">, </w:t>
      </w:r>
      <w:r w:rsidR="005A48DD">
        <w:rPr>
          <w:rStyle w:val="fettMuster"/>
          <w:b w:val="0"/>
          <w:sz w:val="16"/>
        </w:rPr>
        <w:t xml:space="preserve">OR AT, </w:t>
      </w:r>
      <w:proofErr w:type="spellStart"/>
      <w:r w:rsidR="005A48DD">
        <w:rPr>
          <w:rStyle w:val="fettMuster"/>
          <w:b w:val="0"/>
          <w:sz w:val="16"/>
        </w:rPr>
        <w:t>Rz</w:t>
      </w:r>
      <w:proofErr w:type="spellEnd"/>
      <w:r w:rsidR="005A48DD" w:rsidRPr="008F5DB1">
        <w:rPr>
          <w:rStyle w:val="fettMuster"/>
          <w:b w:val="0"/>
          <w:sz w:val="16"/>
        </w:rPr>
        <w:t> </w:t>
      </w:r>
      <w:r w:rsidRPr="00062040">
        <w:rPr>
          <w:rStyle w:val="fettMuster"/>
          <w:b w:val="0"/>
          <w:sz w:val="16"/>
        </w:rPr>
        <w:t xml:space="preserve">2762 und 2764 </w:t>
      </w:r>
      <w:proofErr w:type="spellStart"/>
      <w:r w:rsidRPr="00062040">
        <w:rPr>
          <w:rStyle w:val="fettMuster"/>
          <w:b w:val="0"/>
          <w:sz w:val="16"/>
        </w:rPr>
        <w:t>m.w.Verw</w:t>
      </w:r>
      <w:proofErr w:type="spellEnd"/>
      <w:r w:rsidRPr="00062040">
        <w:rPr>
          <w:rStyle w:val="fettMuster"/>
          <w:b w:val="0"/>
          <w:sz w:val="16"/>
        </w:rPr>
        <w:t xml:space="preserve">.). </w:t>
      </w:r>
      <w:r w:rsidRPr="004E2598">
        <w:rPr>
          <w:rStyle w:val="fettMuster"/>
          <w:sz w:val="16"/>
        </w:rPr>
        <w:t>Nach anderer Ansicht</w:t>
      </w:r>
      <w:r w:rsidRPr="003C52C5">
        <w:rPr>
          <w:rStyle w:val="fettMuster"/>
          <w:b w:val="0"/>
          <w:sz w:val="16"/>
        </w:rPr>
        <w:t xml:space="preserve"> ist eine unverzügliche Erklärung über das zweite Wahlrecht nicht erforderlich. Nach einer </w:t>
      </w:r>
      <w:r w:rsidRPr="003C52C5">
        <w:rPr>
          <w:rStyle w:val="fettMuster"/>
          <w:sz w:val="16"/>
        </w:rPr>
        <w:t>dritten Meinung</w:t>
      </w:r>
      <w:r w:rsidRPr="003C52C5">
        <w:rPr>
          <w:rStyle w:val="fettMuster"/>
          <w:b w:val="0"/>
          <w:sz w:val="16"/>
        </w:rPr>
        <w:t xml:space="preserve"> kann der Gläubiger zumindest solange mit der Mitteilung zuwarten, bis der Schuldner sie verlangt. Das </w:t>
      </w:r>
      <w:r w:rsidRPr="003C52C5">
        <w:rPr>
          <w:rStyle w:val="fettMuster"/>
          <w:sz w:val="16"/>
        </w:rPr>
        <w:t>Bundesgericht</w:t>
      </w:r>
      <w:r w:rsidRPr="003C52C5">
        <w:rPr>
          <w:rStyle w:val="fettMuster"/>
          <w:b w:val="0"/>
          <w:sz w:val="16"/>
        </w:rPr>
        <w:t xml:space="preserve"> hat die Fr</w:t>
      </w:r>
      <w:r w:rsidRPr="003C52C5">
        <w:rPr>
          <w:rStyle w:val="fettMuster"/>
          <w:b w:val="0"/>
          <w:sz w:val="16"/>
        </w:rPr>
        <w:t>a</w:t>
      </w:r>
      <w:r w:rsidRPr="003C52C5">
        <w:rPr>
          <w:rStyle w:val="fettMuster"/>
          <w:b w:val="0"/>
          <w:sz w:val="16"/>
        </w:rPr>
        <w:t xml:space="preserve">ge bisher offen gelassen (zum Ganzen: </w:t>
      </w:r>
      <w:proofErr w:type="spellStart"/>
      <w:r w:rsidRPr="003C52C5">
        <w:rPr>
          <w:rStyle w:val="fettMuster"/>
          <w:b w:val="0"/>
          <w:smallCaps/>
          <w:sz w:val="16"/>
        </w:rPr>
        <w:t>Gauch</w:t>
      </w:r>
      <w:proofErr w:type="spellEnd"/>
      <w:r w:rsidRPr="003C52C5">
        <w:rPr>
          <w:rStyle w:val="fettMuster"/>
          <w:b w:val="0"/>
          <w:smallCaps/>
          <w:sz w:val="16"/>
        </w:rPr>
        <w:t>/</w:t>
      </w:r>
      <w:proofErr w:type="spellStart"/>
      <w:r w:rsidRPr="003C52C5">
        <w:rPr>
          <w:rStyle w:val="fettMuster"/>
          <w:b w:val="0"/>
          <w:smallCaps/>
          <w:sz w:val="16"/>
        </w:rPr>
        <w:t>Schluep</w:t>
      </w:r>
      <w:proofErr w:type="spellEnd"/>
      <w:r w:rsidRPr="003C52C5">
        <w:rPr>
          <w:rStyle w:val="fettMuster"/>
          <w:b w:val="0"/>
          <w:smallCaps/>
          <w:sz w:val="16"/>
        </w:rPr>
        <w:t>/Schmid/</w:t>
      </w:r>
      <w:proofErr w:type="spellStart"/>
      <w:r w:rsidRPr="003C52C5">
        <w:rPr>
          <w:rStyle w:val="fettMuster"/>
          <w:b w:val="0"/>
          <w:smallCaps/>
          <w:sz w:val="16"/>
        </w:rPr>
        <w:t>Emmenegger</w:t>
      </w:r>
      <w:proofErr w:type="spellEnd"/>
      <w:r w:rsidRPr="003C52C5">
        <w:rPr>
          <w:rStyle w:val="fettMuster"/>
          <w:b w:val="0"/>
          <w:sz w:val="16"/>
        </w:rPr>
        <w:t xml:space="preserve">, </w:t>
      </w:r>
      <w:r w:rsidR="005A48DD">
        <w:rPr>
          <w:rStyle w:val="fettMuster"/>
          <w:b w:val="0"/>
          <w:sz w:val="16"/>
        </w:rPr>
        <w:t xml:space="preserve">OR AT, </w:t>
      </w:r>
      <w:proofErr w:type="spellStart"/>
      <w:r w:rsidR="005A48DD">
        <w:rPr>
          <w:rStyle w:val="fettMuster"/>
          <w:b w:val="0"/>
          <w:sz w:val="16"/>
        </w:rPr>
        <w:t>Rz</w:t>
      </w:r>
      <w:proofErr w:type="spellEnd"/>
      <w:r w:rsidRPr="008F5DB1">
        <w:rPr>
          <w:rStyle w:val="fettMuster"/>
          <w:b w:val="0"/>
          <w:sz w:val="16"/>
        </w:rPr>
        <w:t> 2764; BSK OR I-</w:t>
      </w:r>
      <w:r w:rsidRPr="00062040">
        <w:rPr>
          <w:rStyle w:val="fettMuster"/>
          <w:b w:val="0"/>
          <w:smallCaps/>
          <w:sz w:val="16"/>
        </w:rPr>
        <w:t>Wiegand</w:t>
      </w:r>
      <w:r w:rsidRPr="004E2598">
        <w:rPr>
          <w:rStyle w:val="fettMuster"/>
          <w:b w:val="0"/>
          <w:sz w:val="16"/>
        </w:rPr>
        <w:t>, Art. 107 N 15).</w:t>
      </w:r>
    </w:p>
    <w:p w:rsidR="00610A99" w:rsidRPr="00B41B28" w:rsidRDefault="0048207F" w:rsidP="003C52C5">
      <w:pPr>
        <w:pStyle w:val="Mustertextklein"/>
        <w:spacing w:before="0" w:after="0"/>
      </w:pPr>
      <w:r w:rsidRPr="003C52C5">
        <w:rPr>
          <w:rStyle w:val="fettMuster"/>
          <w:sz w:val="16"/>
        </w:rPr>
        <w:tab/>
        <w:t>Bemerkung 22:</w:t>
      </w:r>
      <w:r w:rsidRPr="00B41B28">
        <w:t xml:space="preserve"> Hat der Unternehmer den </w:t>
      </w:r>
      <w:r w:rsidRPr="00B41B28">
        <w:rPr>
          <w:b/>
        </w:rPr>
        <w:t>Verzug verschulde</w:t>
      </w:r>
      <w:r w:rsidRPr="005A48DD">
        <w:rPr>
          <w:b/>
        </w:rPr>
        <w:t>t,</w:t>
      </w:r>
      <w:r w:rsidRPr="00B41B28">
        <w:t xml:space="preserve"> steht dem Besteller ein </w:t>
      </w:r>
      <w:r w:rsidRPr="00B41B28">
        <w:rPr>
          <w:b/>
        </w:rPr>
        <w:t>dreifaches Wahlrecht</w:t>
      </w:r>
      <w:r w:rsidRPr="00B41B28">
        <w:t xml:space="preserve"> zu</w:t>
      </w:r>
      <w:r w:rsidR="00610A99" w:rsidRPr="00B41B28">
        <w:t>:</w:t>
      </w:r>
      <w:r w:rsidRPr="00B41B28">
        <w:t xml:space="preserve"> </w:t>
      </w:r>
    </w:p>
    <w:p w:rsidR="00610A99" w:rsidRPr="00B41B28" w:rsidRDefault="00610A99" w:rsidP="003C52C5">
      <w:pPr>
        <w:pStyle w:val="Mustertextklein"/>
        <w:tabs>
          <w:tab w:val="left" w:pos="709"/>
        </w:tabs>
        <w:spacing w:before="0" w:after="0"/>
        <w:ind w:left="680" w:hanging="680"/>
      </w:pPr>
      <w:r w:rsidRPr="00B41B28">
        <w:tab/>
        <w:t xml:space="preserve">- </w:t>
      </w:r>
      <w:r w:rsidR="004E2598">
        <w:tab/>
      </w:r>
      <w:r w:rsidR="0048207F" w:rsidRPr="00B41B28">
        <w:t>Er kann entweder vom Vertrag zurücktreten (Art. 109 Abs. 1 OR) und Ersatz des negativen Ve</w:t>
      </w:r>
      <w:r w:rsidR="0048207F" w:rsidRPr="00B41B28">
        <w:t>r</w:t>
      </w:r>
      <w:r w:rsidR="0048207F" w:rsidRPr="00B41B28">
        <w:t>tragsinteresses verlangen (Art. 109 Abs. 2 OR)</w:t>
      </w:r>
      <w:r w:rsidRPr="00B41B28">
        <w:t>.</w:t>
      </w:r>
      <w:r w:rsidR="0048207F" w:rsidRPr="00B41B28">
        <w:t xml:space="preserve"> </w:t>
      </w:r>
    </w:p>
    <w:p w:rsidR="00610A99" w:rsidRPr="00B41B28" w:rsidRDefault="00610A99" w:rsidP="003C52C5">
      <w:pPr>
        <w:pStyle w:val="Mustertextklein"/>
        <w:tabs>
          <w:tab w:val="left" w:pos="709"/>
        </w:tabs>
        <w:spacing w:before="0" w:after="0"/>
        <w:ind w:left="680" w:hanging="680"/>
      </w:pPr>
      <w:r w:rsidRPr="00B41B28">
        <w:tab/>
        <w:t xml:space="preserve">- </w:t>
      </w:r>
      <w:r w:rsidR="004E2598">
        <w:tab/>
      </w:r>
      <w:r w:rsidRPr="00B41B28">
        <w:t xml:space="preserve">Er kann </w:t>
      </w:r>
      <w:r w:rsidR="0048207F" w:rsidRPr="00B41B28">
        <w:t>auf die Leistung des Unternehmers verzichten, aber, was seine eigene Leistungspflicht anbelangt, am Vertrag festhalten, d.h. den Werkpreis bezahlen</w:t>
      </w:r>
      <w:r w:rsidR="004E2598">
        <w:t>,</w:t>
      </w:r>
      <w:r w:rsidR="0048207F" w:rsidRPr="00B41B28">
        <w:t xml:space="preserve"> bzw. falls er ihn bereits bezahlt hat, beim Unternehmer belassen</w:t>
      </w:r>
      <w:r w:rsidR="004E2598">
        <w:t xml:space="preserve"> </w:t>
      </w:r>
      <w:r w:rsidR="0048207F" w:rsidRPr="00B41B28">
        <w:t>und anstelle der ausgebliebenen Leistung Schadenersatz verla</w:t>
      </w:r>
      <w:r w:rsidR="0048207F" w:rsidRPr="00B41B28">
        <w:t>n</w:t>
      </w:r>
      <w:r w:rsidR="0048207F" w:rsidRPr="00B41B28">
        <w:t>gen (Art. 107 Abs. 2 OR; Ersatz des positiven Vertragsinteresses nach der Austauschtheorie)</w:t>
      </w:r>
      <w:r w:rsidRPr="00B41B28">
        <w:t>.</w:t>
      </w:r>
      <w:r w:rsidR="0048207F" w:rsidRPr="00B41B28">
        <w:t xml:space="preserve"> </w:t>
      </w:r>
    </w:p>
    <w:p w:rsidR="00610A99" w:rsidRPr="00B41B28" w:rsidRDefault="00610A99" w:rsidP="003C52C5">
      <w:pPr>
        <w:pStyle w:val="Mustertextklein"/>
        <w:tabs>
          <w:tab w:val="left" w:pos="709"/>
        </w:tabs>
        <w:spacing w:before="0" w:after="0"/>
        <w:ind w:left="680" w:hanging="680"/>
      </w:pPr>
      <w:r w:rsidRPr="00B41B28">
        <w:tab/>
        <w:t xml:space="preserve">- </w:t>
      </w:r>
      <w:r w:rsidR="004E2598">
        <w:tab/>
      </w:r>
      <w:r w:rsidRPr="00B41B28">
        <w:t>O</w:t>
      </w:r>
      <w:r w:rsidR="0048207F" w:rsidRPr="00B41B28">
        <w:t xml:space="preserve">der er kann seine eigene Leistung zurückbehalten bzw. zurückfordern und trotzdem verlangen, finanziell so gestellt zu werden, wie wenn der Unternehmer den Vertrag richtig erfüllt hätte (Ersatz des positiven Vertragsinteresses nach der Differenztheorie) (zum Ganzen: </w:t>
      </w:r>
      <w:r w:rsidR="0048207F" w:rsidRPr="00B41B28">
        <w:rPr>
          <w:smallCaps/>
        </w:rPr>
        <w:t>Koller</w:t>
      </w:r>
      <w:r w:rsidR="0048207F" w:rsidRPr="00B41B28">
        <w:t xml:space="preserve">, </w:t>
      </w:r>
      <w:r w:rsidR="00A3024C">
        <w:t>Werkvertrag</w:t>
      </w:r>
      <w:r w:rsidR="00A3024C">
        <w:t>s</w:t>
      </w:r>
      <w:r w:rsidR="00A3024C">
        <w:t>recht</w:t>
      </w:r>
      <w:r w:rsidR="005A48DD">
        <w:t>,</w:t>
      </w:r>
      <w:r w:rsidR="005A48DD" w:rsidRPr="00B41B28">
        <w:t xml:space="preserve"> </w:t>
      </w:r>
      <w:proofErr w:type="spellStart"/>
      <w:r w:rsidR="005A48DD">
        <w:t>Rz</w:t>
      </w:r>
      <w:proofErr w:type="spellEnd"/>
      <w:r w:rsidR="0048207F" w:rsidRPr="00B41B28">
        <w:t> 345).</w:t>
      </w:r>
    </w:p>
    <w:p w:rsidR="00E9695F" w:rsidRPr="00B41B28" w:rsidRDefault="0048207F">
      <w:pPr>
        <w:pStyle w:val="Mustertextklein"/>
      </w:pPr>
      <w:r w:rsidRPr="00EF469D">
        <w:rPr>
          <w:rStyle w:val="fettMuster"/>
          <w:sz w:val="16"/>
        </w:rPr>
        <w:tab/>
        <w:t>Bemerkung 23:</w:t>
      </w:r>
      <w:r w:rsidRPr="00B41B28">
        <w:t xml:space="preserve"> Für den </w:t>
      </w:r>
      <w:r w:rsidRPr="00B41B28">
        <w:rPr>
          <w:b/>
        </w:rPr>
        <w:t>Handelskauf</w:t>
      </w:r>
      <w:r w:rsidRPr="00B41B28">
        <w:t xml:space="preserve"> gelten teilweise spezielle, als </w:t>
      </w:r>
      <w:proofErr w:type="spellStart"/>
      <w:r w:rsidRPr="00B41B28">
        <w:rPr>
          <w:b/>
        </w:rPr>
        <w:t>lex</w:t>
      </w:r>
      <w:proofErr w:type="spellEnd"/>
      <w:r w:rsidRPr="00B41B28">
        <w:rPr>
          <w:b/>
        </w:rPr>
        <w:t xml:space="preserve"> specialis</w:t>
      </w:r>
      <w:r w:rsidRPr="00B41B28">
        <w:t xml:space="preserve"> den allgemeinen Bestimmungen über den Verzug (Art. 102 ff. OR) vorgehende Verzugsfolgen (Art. 190 f. OR). Dadurch sollen ungewisse, </w:t>
      </w:r>
      <w:r w:rsidR="00EF469D">
        <w:t>«</w:t>
      </w:r>
      <w:r w:rsidRPr="00B41B28">
        <w:t>schwebende</w:t>
      </w:r>
      <w:r w:rsidR="00EF469D">
        <w:t>»</w:t>
      </w:r>
      <w:r w:rsidRPr="00B41B28">
        <w:t xml:space="preserve"> Rechtsverhältnisse im Handelsverkehr vermieden und rasche L</w:t>
      </w:r>
      <w:r w:rsidRPr="00B41B28">
        <w:t>ö</w:t>
      </w:r>
      <w:r w:rsidRPr="00B41B28">
        <w:t>sungen erreicht werden. Aus diesem Grund stellt Art. 190 Abs. 1 OR die Vermutung auf, dass der Käufer nach (ungenutztem) Ablauf des Liefertermins vermutungsweise auf die Ware verzichtet und stattdessen Schadenersatz für Nichterfüllung (sog. positives Vertragsinteresse) verlangt (</w:t>
      </w:r>
      <w:proofErr w:type="spellStart"/>
      <w:r w:rsidRPr="00B41B28">
        <w:rPr>
          <w:smallCaps/>
        </w:rPr>
        <w:t>Huguenin</w:t>
      </w:r>
      <w:proofErr w:type="spellEnd"/>
      <w:r w:rsidRPr="00B41B28">
        <w:t xml:space="preserve">, </w:t>
      </w:r>
      <w:r w:rsidR="00A3024C">
        <w:t>Obligationenrecht</w:t>
      </w:r>
      <w:r w:rsidR="007A7C8B">
        <w:t>,</w:t>
      </w:r>
      <w:r w:rsidR="007A7C8B" w:rsidRPr="00B41B28">
        <w:t xml:space="preserve"> </w:t>
      </w:r>
      <w:proofErr w:type="spellStart"/>
      <w:r w:rsidR="007A7C8B">
        <w:t>Rz</w:t>
      </w:r>
      <w:proofErr w:type="spellEnd"/>
      <w:r w:rsidR="007A7C8B" w:rsidRPr="00B41B28">
        <w:t> </w:t>
      </w:r>
      <w:r w:rsidRPr="00B41B28">
        <w:t xml:space="preserve">2514). </w:t>
      </w:r>
    </w:p>
    <w:p w:rsidR="00091F80" w:rsidRDefault="00E9695F">
      <w:pPr>
        <w:pStyle w:val="Mustertextklein"/>
      </w:pPr>
      <w:r>
        <w:tab/>
      </w:r>
      <w:r w:rsidR="0048207F">
        <w:t xml:space="preserve">Zu beachten ist, dass Art. 190 OR lediglich auf den </w:t>
      </w:r>
      <w:r w:rsidR="0048207F">
        <w:rPr>
          <w:b/>
        </w:rPr>
        <w:t>Fahrniskauf im kaufmännischen Verkehr</w:t>
      </w:r>
      <w:r w:rsidR="0048207F">
        <w:t xml:space="preserve"> a</w:t>
      </w:r>
      <w:r w:rsidR="0048207F">
        <w:t>n</w:t>
      </w:r>
      <w:r w:rsidR="0048207F">
        <w:t>wendbar ist (CHK</w:t>
      </w:r>
      <w:r w:rsidR="007A7C8B">
        <w:t xml:space="preserve"> OR</w:t>
      </w:r>
      <w:r w:rsidR="0048207F">
        <w:t>-</w:t>
      </w:r>
      <w:r w:rsidR="0048207F">
        <w:rPr>
          <w:smallCaps/>
        </w:rPr>
        <w:t>Hrubesch-</w:t>
      </w:r>
      <w:proofErr w:type="spellStart"/>
      <w:r w:rsidR="0048207F">
        <w:rPr>
          <w:smallCaps/>
        </w:rPr>
        <w:t>Millauer</w:t>
      </w:r>
      <w:proofErr w:type="spellEnd"/>
      <w:r w:rsidR="0048207F">
        <w:t xml:space="preserve">, Art. 190 N 1). Die Sonderregelung von Art. 190 OR findet hingegen </w:t>
      </w:r>
      <w:r w:rsidR="0048207F">
        <w:rPr>
          <w:b/>
        </w:rPr>
        <w:t>keine Anwendung bei Vorliegen eines Werk(lieferungs-)</w:t>
      </w:r>
      <w:proofErr w:type="spellStart"/>
      <w:r w:rsidR="0048207F">
        <w:rPr>
          <w:b/>
        </w:rPr>
        <w:t>vertrags</w:t>
      </w:r>
      <w:proofErr w:type="spellEnd"/>
      <w:r w:rsidR="0048207F">
        <w:t xml:space="preserve"> (BK</w:t>
      </w:r>
      <w:r w:rsidR="007A7C8B">
        <w:t xml:space="preserve"> OR</w:t>
      </w:r>
      <w:r w:rsidR="0048207F">
        <w:t>-</w:t>
      </w:r>
      <w:r w:rsidR="0048207F">
        <w:rPr>
          <w:smallCaps/>
        </w:rPr>
        <w:t>Giger</w:t>
      </w:r>
      <w:r w:rsidR="0048207F">
        <w:t>, Art. 190  N 14). Nur für die Rechtsgewährleistung verweist der richtig verstandene (aber missverständlich formulierte) Art. 365 Abs. 1 OR auf das Kaufrecht; ansonsten sind die kaufrechtlichen Bestimmungen wie Art. 190 f. OR nicht anwendbar</w:t>
      </w:r>
      <w:r>
        <w:t xml:space="preserve">, </w:t>
      </w:r>
      <w:r w:rsidR="0048207F">
        <w:t xml:space="preserve"> selbst dann nicht, wenn der Unternehmer eine bewegliche S</w:t>
      </w:r>
      <w:r w:rsidR="0048207F">
        <w:t>a</w:t>
      </w:r>
      <w:r w:rsidR="0048207F">
        <w:t>che herzustellen hat (</w:t>
      </w:r>
      <w:proofErr w:type="spellStart"/>
      <w:r w:rsidR="0048207F">
        <w:rPr>
          <w:smallCaps/>
        </w:rPr>
        <w:t>Gauch</w:t>
      </w:r>
      <w:proofErr w:type="spellEnd"/>
      <w:r w:rsidR="0048207F">
        <w:t xml:space="preserve">, </w:t>
      </w:r>
      <w:r w:rsidR="00A3024C">
        <w:t>Werkvertrag</w:t>
      </w:r>
      <w:r w:rsidR="005A48DD">
        <w:t xml:space="preserve">, </w:t>
      </w:r>
      <w:proofErr w:type="spellStart"/>
      <w:r w:rsidR="005A48DD">
        <w:t>Rz</w:t>
      </w:r>
      <w:proofErr w:type="spellEnd"/>
      <w:r w:rsidR="0048207F">
        <w:t> 123).</w:t>
      </w:r>
    </w:p>
    <w:p w:rsidR="00091F80" w:rsidRDefault="00B41B28" w:rsidP="003C52C5">
      <w:pPr>
        <w:pStyle w:val="MustertextTitelEbene3"/>
      </w:pPr>
      <w:r>
        <w:t>d)</w:t>
      </w:r>
      <w:r w:rsidR="0048207F">
        <w:tab/>
        <w:t>Rückabwicklung des Vertrages</w:t>
      </w:r>
    </w:p>
    <w:p w:rsidR="00091F80" w:rsidRDefault="0048207F">
      <w:pPr>
        <w:pStyle w:val="MustertextListe0"/>
      </w:pPr>
      <w:r>
        <w:t xml:space="preserve">Entsprechend der Rücktrittserklärung der Klägerin hat die Beklagte die von der Klägerin geleisteten Zahlungen in </w:t>
      </w:r>
      <w:r w:rsidR="00E9695F">
        <w:t xml:space="preserve">der </w:t>
      </w:r>
      <w:r>
        <w:t>Höhe von insgesamt EUR 4 Mio. zurückzuzahlen und die unfe</w:t>
      </w:r>
      <w:r>
        <w:t>r</w:t>
      </w:r>
      <w:r>
        <w:t>tige Anlage auf eigene Kosten zu demontieren und abzutransportieren.</w:t>
      </w:r>
    </w:p>
    <w:p w:rsidR="00091F80" w:rsidRDefault="00B75508" w:rsidP="003C52C5">
      <w:pPr>
        <w:pStyle w:val="MustertextTitelEbene3"/>
      </w:pPr>
      <w:r>
        <w:t>e</w:t>
      </w:r>
      <w:r w:rsidR="00B41B28">
        <w:t>)</w:t>
      </w:r>
      <w:r w:rsidR="0048207F">
        <w:tab/>
        <w:t>Schadensersatzansprüche der Klägerin</w:t>
      </w:r>
    </w:p>
    <w:p w:rsidR="00091F80" w:rsidRDefault="0048207F">
      <w:pPr>
        <w:pStyle w:val="MustertextListe0"/>
      </w:pPr>
      <w:r>
        <w:t>Gemäss Art. 109 Abs. 2 OR hat die Klägerin Anspruch des ihr aus dem Dahinfallen des Ve</w:t>
      </w:r>
      <w:r>
        <w:t>r</w:t>
      </w:r>
      <w:r>
        <w:t>trages erwachsenen Schadens. Das Verschulden der Beklagte</w:t>
      </w:r>
      <w:r w:rsidR="00E9695F">
        <w:t>n</w:t>
      </w:r>
      <w:r>
        <w:t xml:space="preserve"> wird dabei vermutet, en</w:t>
      </w:r>
      <w:r>
        <w:t>t</w:t>
      </w:r>
      <w:r>
        <w:t>sprechend würde ihr der Exkulpationsbeweis obliegen.</w:t>
      </w:r>
    </w:p>
    <w:p w:rsidR="00091F80" w:rsidRDefault="0048207F">
      <w:pPr>
        <w:pStyle w:val="MustertextListe0"/>
      </w:pPr>
      <w:r>
        <w:t>Der Klägerin sind im Zusammenhang mit der in Frage stehenden Anlage Kosten und Aufwe</w:t>
      </w:r>
      <w:r>
        <w:t>n</w:t>
      </w:r>
      <w:r>
        <w:t>dungen entstanden, die sich angesichts des rechtmässig erklärten Rücktritts nun als unnütz erweisen. Entsprechend ist die Klägerin finanziell so zu stellen, wie wenn der Vertrag nicht abgeschlossen worden wäre.</w:t>
      </w:r>
    </w:p>
    <w:p w:rsidR="00091F80" w:rsidRDefault="0048207F">
      <w:pPr>
        <w:pStyle w:val="MustertextListe0"/>
      </w:pPr>
      <w:r>
        <w:t>Der Schaden der Kläger</w:t>
      </w:r>
      <w:r w:rsidR="00E9695F">
        <w:t>in</w:t>
      </w:r>
      <w:r>
        <w:t xml:space="preserve"> setzt sich aus Finanzierungskosten in </w:t>
      </w:r>
      <w:r w:rsidR="00E9695F">
        <w:t xml:space="preserve">der </w:t>
      </w:r>
      <w:r>
        <w:t xml:space="preserve">Höhe von </w:t>
      </w:r>
      <w:r w:rsidR="00A3024C">
        <w:t xml:space="preserve">                       </w:t>
      </w:r>
      <w:r>
        <w:t>EUR 250'000</w:t>
      </w:r>
      <w:r w:rsidR="00F06738">
        <w:t>.00</w:t>
      </w:r>
      <w:r>
        <w:t xml:space="preserve">, Lohnkosten in </w:t>
      </w:r>
      <w:r w:rsidR="00E9695F">
        <w:t xml:space="preserve">der </w:t>
      </w:r>
      <w:r>
        <w:t>Höhe von EUR 175'000</w:t>
      </w:r>
      <w:r w:rsidR="00F06738">
        <w:t>.00</w:t>
      </w:r>
      <w:r>
        <w:t xml:space="preserve">, Kosten in </w:t>
      </w:r>
      <w:r w:rsidR="00E9695F">
        <w:t xml:space="preserve">der </w:t>
      </w:r>
      <w:r>
        <w:t xml:space="preserve">Höhe von </w:t>
      </w:r>
      <w:r w:rsidR="00A3024C">
        <w:t xml:space="preserve">           </w:t>
      </w:r>
      <w:r>
        <w:lastRenderedPageBreak/>
        <w:t>EUR 160'000</w:t>
      </w:r>
      <w:r w:rsidR="00F06738">
        <w:t>.00</w:t>
      </w:r>
      <w:r>
        <w:t xml:space="preserve"> für die Erstellung einer spezifischen, für den Bau der Anlage erforderlichen Bodenplatte sowie Marketingkosten in </w:t>
      </w:r>
      <w:r w:rsidR="00E9695F">
        <w:t xml:space="preserve">der </w:t>
      </w:r>
      <w:r>
        <w:t>Höhe von EUR 200'000</w:t>
      </w:r>
      <w:r w:rsidR="00F06738">
        <w:t>.00</w:t>
      </w:r>
      <w:r>
        <w:t xml:space="preserve"> zusammen.</w:t>
      </w:r>
    </w:p>
    <w:p w:rsidR="00091F80" w:rsidRDefault="0048207F" w:rsidP="00EF469D">
      <w:pPr>
        <w:pStyle w:val="MustertextListe0"/>
      </w:pPr>
      <w:r>
        <w:t>Zu den Finanzierungskosten:</w:t>
      </w:r>
      <w:r w:rsidR="00B41B28">
        <w:t xml:space="preserve"> </w:t>
      </w:r>
      <w:r>
        <w:t>[Substantiierung der Kosten</w:t>
      </w:r>
      <w:r w:rsidR="00E9695F">
        <w:t>; diese hat in den Grundzügen in der Klageschrift selbst zu erfolgen, wobei auch Beweismittel zu nennen sind.</w:t>
      </w:r>
      <w:r>
        <w:t>]</w:t>
      </w:r>
    </w:p>
    <w:p w:rsidR="00091F80" w:rsidRDefault="00B41B28" w:rsidP="003C52C5">
      <w:pPr>
        <w:pStyle w:val="MustertextBO"/>
      </w:pPr>
      <w:r>
        <w:rPr>
          <w:b/>
        </w:rPr>
        <w:tab/>
      </w:r>
      <w:r w:rsidR="0048207F">
        <w:rPr>
          <w:b/>
        </w:rPr>
        <w:t>BO:</w:t>
      </w:r>
      <w:r w:rsidR="0048207F">
        <w:rPr>
          <w:b/>
        </w:rPr>
        <w:tab/>
      </w:r>
      <w:r w:rsidR="0048207F">
        <w:t>Auflistung der Finanzierungskosten</w:t>
      </w:r>
      <w:r w:rsidR="0048207F">
        <w:tab/>
      </w:r>
      <w:r w:rsidR="0048207F">
        <w:tab/>
      </w:r>
      <w:r w:rsidR="0048207F">
        <w:tab/>
      </w:r>
      <w:r w:rsidR="0048207F">
        <w:tab/>
      </w:r>
      <w:r w:rsidR="0048207F">
        <w:rPr>
          <w:b/>
        </w:rPr>
        <w:t>Beilage 15</w:t>
      </w:r>
    </w:p>
    <w:p w:rsidR="00091F80" w:rsidRDefault="0048207F" w:rsidP="00EF469D">
      <w:pPr>
        <w:pStyle w:val="MustertextListe0"/>
      </w:pPr>
      <w:r>
        <w:t>Zu den Lohnkosten:</w:t>
      </w:r>
      <w:r w:rsidR="00B41B28">
        <w:t xml:space="preserve"> </w:t>
      </w:r>
      <w:r>
        <w:t>[Substantiierung der Kosten]</w:t>
      </w:r>
    </w:p>
    <w:p w:rsidR="00091F80" w:rsidRDefault="00B41B28" w:rsidP="003C52C5">
      <w:pPr>
        <w:pStyle w:val="MustertextBO"/>
      </w:pPr>
      <w:r>
        <w:rPr>
          <w:b/>
        </w:rPr>
        <w:tab/>
      </w:r>
      <w:r w:rsidR="0048207F">
        <w:rPr>
          <w:b/>
        </w:rPr>
        <w:t>BO:</w:t>
      </w:r>
      <w:r w:rsidR="0048207F">
        <w:tab/>
        <w:t xml:space="preserve">Auflistung der Lohnkosten </w:t>
      </w:r>
      <w:r w:rsidR="0048207F">
        <w:tab/>
      </w:r>
      <w:r w:rsidR="0048207F">
        <w:tab/>
      </w:r>
      <w:r w:rsidR="0048207F">
        <w:tab/>
      </w:r>
      <w:r w:rsidR="0048207F">
        <w:tab/>
      </w:r>
      <w:r w:rsidR="0048207F">
        <w:tab/>
      </w:r>
      <w:r w:rsidR="0048207F">
        <w:rPr>
          <w:b/>
        </w:rPr>
        <w:t>Beilage 16</w:t>
      </w:r>
    </w:p>
    <w:p w:rsidR="00091F80" w:rsidRDefault="0048207F" w:rsidP="00EF469D">
      <w:pPr>
        <w:pStyle w:val="MustertextListe0"/>
      </w:pPr>
      <w:r>
        <w:t>Zu den Kosten für die Bodenplatte:</w:t>
      </w:r>
      <w:r w:rsidR="00B41B28">
        <w:t xml:space="preserve"> </w:t>
      </w:r>
      <w:r>
        <w:t>[Substantiierung der Kosten]</w:t>
      </w:r>
    </w:p>
    <w:p w:rsidR="00091F80" w:rsidRDefault="00B41B28" w:rsidP="003C52C5">
      <w:pPr>
        <w:pStyle w:val="MustertextBO"/>
        <w:rPr>
          <w:b/>
        </w:rPr>
      </w:pPr>
      <w:r>
        <w:rPr>
          <w:b/>
        </w:rPr>
        <w:tab/>
      </w:r>
      <w:r w:rsidR="0048207F">
        <w:rPr>
          <w:b/>
        </w:rPr>
        <w:t>BO:</w:t>
      </w:r>
      <w:r w:rsidR="0048207F">
        <w:tab/>
        <w:t>Auflistung der Kosten für Bodenplatte</w:t>
      </w:r>
      <w:r w:rsidR="0048207F">
        <w:tab/>
      </w:r>
      <w:r w:rsidR="0048207F">
        <w:tab/>
      </w:r>
      <w:r w:rsidR="0048207F">
        <w:tab/>
      </w:r>
      <w:r w:rsidR="0048207F">
        <w:tab/>
      </w:r>
      <w:r w:rsidR="0048207F">
        <w:rPr>
          <w:b/>
        </w:rPr>
        <w:t>Beilage 17</w:t>
      </w:r>
    </w:p>
    <w:p w:rsidR="00091F80" w:rsidRDefault="0048207F" w:rsidP="00EF469D">
      <w:pPr>
        <w:pStyle w:val="MustertextListe0"/>
      </w:pPr>
      <w:r>
        <w:t>Zu den Marketingkosten:</w:t>
      </w:r>
      <w:r w:rsidR="00B41B28">
        <w:t xml:space="preserve"> </w:t>
      </w:r>
      <w:r>
        <w:t>[Substantiierung der Kosten]</w:t>
      </w:r>
    </w:p>
    <w:p w:rsidR="00091F80" w:rsidRDefault="00B41B28" w:rsidP="003C52C5">
      <w:pPr>
        <w:pStyle w:val="MustertextBO"/>
      </w:pPr>
      <w:r>
        <w:rPr>
          <w:b/>
        </w:rPr>
        <w:tab/>
      </w:r>
      <w:r w:rsidR="0048207F">
        <w:rPr>
          <w:b/>
        </w:rPr>
        <w:t>BO:</w:t>
      </w:r>
      <w:r w:rsidR="0048207F">
        <w:tab/>
        <w:t>Auflistung der Marketingkosten</w:t>
      </w:r>
      <w:r w:rsidR="0048207F">
        <w:tab/>
      </w:r>
      <w:r w:rsidR="0048207F">
        <w:tab/>
      </w:r>
      <w:r w:rsidR="0048207F">
        <w:tab/>
      </w:r>
      <w:r w:rsidR="0048207F">
        <w:tab/>
      </w:r>
      <w:r w:rsidR="001659B5">
        <w:tab/>
      </w:r>
      <w:r w:rsidR="0048207F">
        <w:rPr>
          <w:b/>
        </w:rPr>
        <w:t>Beilage 18</w:t>
      </w:r>
    </w:p>
    <w:p w:rsidR="00091F80" w:rsidRPr="00B41B28" w:rsidRDefault="0048207F">
      <w:pPr>
        <w:pStyle w:val="Mustertextklein"/>
        <w:rPr>
          <w:b/>
        </w:rPr>
      </w:pPr>
      <w:r w:rsidRPr="00B41B28">
        <w:rPr>
          <w:b/>
        </w:rPr>
        <w:tab/>
        <w:t>Bemerkung</w:t>
      </w:r>
      <w:r w:rsidRPr="00EF469D">
        <w:rPr>
          <w:rStyle w:val="fettMuster"/>
          <w:sz w:val="16"/>
        </w:rPr>
        <w:t xml:space="preserve"> 24:</w:t>
      </w:r>
      <w:r w:rsidRPr="00B41B28">
        <w:t xml:space="preserve"> Der Gläubiger ist bei einem Vertragsrücktritt grundsätzlich so zu stellen, wie wenn er den </w:t>
      </w:r>
      <w:r w:rsidRPr="00B41B28">
        <w:rPr>
          <w:b/>
        </w:rPr>
        <w:t>Vertrag nicht abgeschlossen</w:t>
      </w:r>
      <w:r w:rsidRPr="00B41B28">
        <w:t xml:space="preserve"> hätte. Auch nach erfolgter Rückleistung gemäss Art. 109 Abs. 1 OR hat das Vermögen des Gläubigers aber oft nicht den Stand, den es hätte, wäre er den Vertrag nie eingegangen, weshalb der Kläger zusätzlich Schadenersatz fordern kann. Nach herrschender Me</w:t>
      </w:r>
      <w:r w:rsidRPr="00B41B28">
        <w:t>i</w:t>
      </w:r>
      <w:r w:rsidRPr="00B41B28">
        <w:t xml:space="preserve">nung zu ersetzen ist der </w:t>
      </w:r>
      <w:r w:rsidR="00EF469D">
        <w:t>«</w:t>
      </w:r>
      <w:r w:rsidRPr="00B41B28">
        <w:t>Vertrauensschaden</w:t>
      </w:r>
      <w:r w:rsidR="00EF469D">
        <w:t>»</w:t>
      </w:r>
      <w:r w:rsidRPr="00B41B28">
        <w:t xml:space="preserve">; das </w:t>
      </w:r>
      <w:r w:rsidRPr="00B41B28">
        <w:rPr>
          <w:b/>
        </w:rPr>
        <w:t>negative Vertragsinteresse</w:t>
      </w:r>
      <w:r w:rsidRPr="00B41B28">
        <w:t xml:space="preserve"> (KUKO OR-</w:t>
      </w:r>
      <w:r w:rsidRPr="00B41B28">
        <w:rPr>
          <w:smallCaps/>
        </w:rPr>
        <w:t>Thier</w:t>
      </w:r>
      <w:r w:rsidRPr="00B41B28">
        <w:t>, Art. 109 N 4; BK</w:t>
      </w:r>
      <w:r w:rsidR="007A7C8B">
        <w:t xml:space="preserve"> OR</w:t>
      </w:r>
      <w:r w:rsidRPr="00B41B28">
        <w:t>-</w:t>
      </w:r>
      <w:r w:rsidRPr="00B41B28">
        <w:rPr>
          <w:smallCaps/>
        </w:rPr>
        <w:t>Weber</w:t>
      </w:r>
      <w:r w:rsidRPr="00B41B28">
        <w:t>, Art. 109 N 82; BSK OR I-</w:t>
      </w:r>
      <w:r w:rsidRPr="00B41B28">
        <w:rPr>
          <w:smallCaps/>
        </w:rPr>
        <w:t>Wiegand</w:t>
      </w:r>
      <w:r w:rsidRPr="00B41B28">
        <w:t>, Art. 109 N 8). Der Schadenersatza</w:t>
      </w:r>
      <w:r w:rsidRPr="00B41B28">
        <w:t>n</w:t>
      </w:r>
      <w:r w:rsidRPr="00B41B28">
        <w:t xml:space="preserve">spruch ist </w:t>
      </w:r>
      <w:r w:rsidRPr="00B41B28">
        <w:rPr>
          <w:b/>
        </w:rPr>
        <w:t>verschuldensabhängig</w:t>
      </w:r>
      <w:r w:rsidRPr="00B41B28">
        <w:t xml:space="preserve">; wie in Art. 97 und 103 OR wird das Verschulden vermutet, wobei dem Schuldner der </w:t>
      </w:r>
      <w:r w:rsidRPr="00B41B28">
        <w:rPr>
          <w:b/>
        </w:rPr>
        <w:t>Exkulpationsbeweis</w:t>
      </w:r>
      <w:r w:rsidRPr="00B41B28">
        <w:t xml:space="preserve"> offen steht (BK</w:t>
      </w:r>
      <w:r w:rsidR="007A7C8B">
        <w:t xml:space="preserve"> OR</w:t>
      </w:r>
      <w:r w:rsidRPr="00B41B28">
        <w:t>-</w:t>
      </w:r>
      <w:r w:rsidRPr="00B41B28">
        <w:rPr>
          <w:smallCaps/>
        </w:rPr>
        <w:t>Weber</w:t>
      </w:r>
      <w:r w:rsidRPr="00B41B28">
        <w:t>, Art. 109 N 85).</w:t>
      </w:r>
    </w:p>
    <w:p w:rsidR="00091F80" w:rsidRPr="00B41B28" w:rsidRDefault="0048207F">
      <w:pPr>
        <w:pStyle w:val="Mustertextklein"/>
        <w:rPr>
          <w:b/>
        </w:rPr>
      </w:pPr>
      <w:r w:rsidRPr="00EF469D">
        <w:rPr>
          <w:rStyle w:val="fettMuster"/>
          <w:sz w:val="16"/>
        </w:rPr>
        <w:tab/>
        <w:t>Bemerkung 25:</w:t>
      </w:r>
      <w:r w:rsidRPr="00B41B28">
        <w:t xml:space="preserve"> Bei Annahme des </w:t>
      </w:r>
      <w:r w:rsidRPr="00B41B28">
        <w:rPr>
          <w:b/>
        </w:rPr>
        <w:t>negativen Vertragsinteresses</w:t>
      </w:r>
      <w:r w:rsidRPr="00B41B28">
        <w:t xml:space="preserve"> gehören zum Schaden diejenigen Einbussen, die nicht erlitten worden wären, wenn der Gläubiger den Vertrag nicht abgeschlossen hätte. Im Einzelnen als Schadensposten in Betracht kommen vorab Kosten als </w:t>
      </w:r>
      <w:r w:rsidR="00EF469D" w:rsidRPr="003C52C5">
        <w:rPr>
          <w:b/>
        </w:rPr>
        <w:t>«</w:t>
      </w:r>
      <w:proofErr w:type="spellStart"/>
      <w:r w:rsidRPr="00EF469D">
        <w:rPr>
          <w:b/>
        </w:rPr>
        <w:t>damnum</w:t>
      </w:r>
      <w:proofErr w:type="spellEnd"/>
      <w:r w:rsidRPr="00EF469D">
        <w:rPr>
          <w:b/>
        </w:rPr>
        <w:t xml:space="preserve"> </w:t>
      </w:r>
      <w:proofErr w:type="spellStart"/>
      <w:r w:rsidRPr="00EF469D">
        <w:rPr>
          <w:b/>
        </w:rPr>
        <w:t>emergens</w:t>
      </w:r>
      <w:proofErr w:type="spellEnd"/>
      <w:r w:rsidR="00EF469D" w:rsidRPr="003C52C5">
        <w:rPr>
          <w:b/>
        </w:rPr>
        <w:t>»</w:t>
      </w:r>
      <w:r w:rsidRPr="003C52C5">
        <w:rPr>
          <w:b/>
        </w:rPr>
        <w:t>,</w:t>
      </w:r>
      <w:r w:rsidRPr="00B41B28">
        <w:t xml:space="preserve"> d.h. Vertragsabschlusskosten; Kosten und Aufwendungen in Erwartung der Vertragse</w:t>
      </w:r>
      <w:r w:rsidRPr="00B41B28">
        <w:t>r</w:t>
      </w:r>
      <w:r w:rsidRPr="00B41B28">
        <w:t>füllung; Kosten im Zusammenhang mit der Mahnung und der Rücktrittserklärung; Kosten und Au</w:t>
      </w:r>
      <w:r w:rsidRPr="00B41B28">
        <w:t>f</w:t>
      </w:r>
      <w:r w:rsidRPr="00B41B28">
        <w:t>wendungen im Zusammenhang mit der Rückabwicklung des Vertrages sowie Kosten aus Ersat</w:t>
      </w:r>
      <w:r w:rsidRPr="00B41B28">
        <w:t>z</w:t>
      </w:r>
      <w:r w:rsidRPr="00B41B28">
        <w:t xml:space="preserve">pflicht gegenüber einem Dritten wegen Vertragsbruches. Dazu kommt der </w:t>
      </w:r>
      <w:r w:rsidRPr="00B41B28">
        <w:rPr>
          <w:b/>
        </w:rPr>
        <w:t>Ersatz für Früchte und Zinsen</w:t>
      </w:r>
      <w:r w:rsidRPr="003C52C5">
        <w:rPr>
          <w:b/>
        </w:rPr>
        <w:t>,</w:t>
      </w:r>
      <w:r w:rsidRPr="00B41B28">
        <w:t xml:space="preserve"> die der Gläubiger gezogen hätte, wenn er seine Leistung dem Schuldner nicht bereits e</w:t>
      </w:r>
      <w:r w:rsidRPr="00B41B28">
        <w:t>r</w:t>
      </w:r>
      <w:r w:rsidRPr="00B41B28">
        <w:t xml:space="preserve">bracht hätte. Ferner gehört dazu der entgangene Gewinn </w:t>
      </w:r>
      <w:r w:rsidRPr="003C52C5">
        <w:rPr>
          <w:b/>
        </w:rPr>
        <w:t>(</w:t>
      </w:r>
      <w:r w:rsidR="00EF469D" w:rsidRPr="003C52C5">
        <w:rPr>
          <w:b/>
        </w:rPr>
        <w:t>«</w:t>
      </w:r>
      <w:proofErr w:type="spellStart"/>
      <w:r w:rsidRPr="00EF469D">
        <w:rPr>
          <w:b/>
        </w:rPr>
        <w:t>lucrum</w:t>
      </w:r>
      <w:proofErr w:type="spellEnd"/>
      <w:r w:rsidRPr="00EF469D">
        <w:rPr>
          <w:b/>
        </w:rPr>
        <w:t xml:space="preserve"> </w:t>
      </w:r>
      <w:proofErr w:type="spellStart"/>
      <w:r w:rsidRPr="00EF469D">
        <w:rPr>
          <w:b/>
        </w:rPr>
        <w:t>cessans</w:t>
      </w:r>
      <w:proofErr w:type="spellEnd"/>
      <w:r w:rsidR="00EF469D" w:rsidRPr="003C52C5">
        <w:rPr>
          <w:b/>
        </w:rPr>
        <w:t>»</w:t>
      </w:r>
      <w:r w:rsidRPr="003C52C5">
        <w:rPr>
          <w:b/>
        </w:rPr>
        <w:t>)</w:t>
      </w:r>
      <w:r w:rsidRPr="00B41B28">
        <w:t xml:space="preserve"> aus einem Geschäft, das infolge des Vertragsschlusses unterblieben ist, nicht aber der zum Erfüllungsinteresse gehörende mutmassliche Gewinn aus Folgegeschäften des dahingefallenen Vertrages; (</w:t>
      </w:r>
      <w:proofErr w:type="spellStart"/>
      <w:r w:rsidRPr="00B41B28">
        <w:rPr>
          <w:smallCaps/>
        </w:rPr>
        <w:t>Gauch</w:t>
      </w:r>
      <w:proofErr w:type="spellEnd"/>
      <w:r w:rsidRPr="00B41B28">
        <w:rPr>
          <w:smallCaps/>
        </w:rPr>
        <w:t>/</w:t>
      </w:r>
      <w:proofErr w:type="spellStart"/>
      <w:r w:rsidRPr="00B41B28">
        <w:rPr>
          <w:smallCaps/>
        </w:rPr>
        <w:t>Schluep</w:t>
      </w:r>
      <w:proofErr w:type="spellEnd"/>
      <w:r w:rsidRPr="00B41B28">
        <w:rPr>
          <w:smallCaps/>
        </w:rPr>
        <w:t>/Schmid/</w:t>
      </w:r>
      <w:r w:rsidR="007A7C8B">
        <w:rPr>
          <w:smallCaps/>
        </w:rPr>
        <w:t xml:space="preserve"> </w:t>
      </w:r>
      <w:proofErr w:type="spellStart"/>
      <w:r w:rsidRPr="00B41B28">
        <w:rPr>
          <w:smallCaps/>
        </w:rPr>
        <w:t>Emmenegger</w:t>
      </w:r>
      <w:proofErr w:type="spellEnd"/>
      <w:r w:rsidRPr="00B41B28">
        <w:t xml:space="preserve">, </w:t>
      </w:r>
      <w:r w:rsidR="005A48DD">
        <w:t xml:space="preserve">OR AT, </w:t>
      </w:r>
      <w:proofErr w:type="spellStart"/>
      <w:r w:rsidR="005A48DD">
        <w:t>Rz</w:t>
      </w:r>
      <w:proofErr w:type="spellEnd"/>
      <w:r w:rsidRPr="00B41B28">
        <w:t> 2811; BK</w:t>
      </w:r>
      <w:r w:rsidR="007A7C8B">
        <w:t xml:space="preserve"> OR</w:t>
      </w:r>
      <w:r w:rsidRPr="00B41B28">
        <w:t>-</w:t>
      </w:r>
      <w:r w:rsidRPr="00B41B28">
        <w:rPr>
          <w:smallCaps/>
        </w:rPr>
        <w:t>Weber</w:t>
      </w:r>
      <w:r w:rsidRPr="00B41B28">
        <w:t>, Art. 109 N 86 ff.; BSK OR I-</w:t>
      </w:r>
      <w:r w:rsidRPr="00B41B28">
        <w:rPr>
          <w:smallCaps/>
        </w:rPr>
        <w:t>Wiegand</w:t>
      </w:r>
      <w:r w:rsidRPr="00B41B28">
        <w:t>, Art. 109 N 9).</w:t>
      </w:r>
    </w:p>
    <w:p w:rsidR="00091F80" w:rsidRPr="00B41B28" w:rsidRDefault="0048207F">
      <w:pPr>
        <w:pStyle w:val="Mustertextklein"/>
        <w:rPr>
          <w:b/>
        </w:rPr>
      </w:pPr>
      <w:r w:rsidRPr="00EF469D">
        <w:rPr>
          <w:rStyle w:val="fettMuster"/>
          <w:sz w:val="16"/>
        </w:rPr>
        <w:tab/>
        <w:t>Bemerkung 26:</w:t>
      </w:r>
      <w:r w:rsidRPr="00B41B28">
        <w:t xml:space="preserve"> </w:t>
      </w:r>
      <w:r w:rsidRPr="00B41B28">
        <w:rPr>
          <w:b/>
        </w:rPr>
        <w:t>Massgebender Zeitpunkt für die Schadensermittlung</w:t>
      </w:r>
      <w:r w:rsidRPr="00B41B28">
        <w:t xml:space="preserve"> stellt wahlweise die Ve</w:t>
      </w:r>
      <w:r w:rsidRPr="00B41B28">
        <w:t>r</w:t>
      </w:r>
      <w:r w:rsidRPr="00B41B28">
        <w:t>zichtserklärung oder der Tag des Urteils dar (</w:t>
      </w:r>
      <w:proofErr w:type="spellStart"/>
      <w:r w:rsidRPr="00B41B28">
        <w:rPr>
          <w:smallCaps/>
        </w:rPr>
        <w:t>Gauch</w:t>
      </w:r>
      <w:proofErr w:type="spellEnd"/>
      <w:r w:rsidRPr="00B41B28">
        <w:rPr>
          <w:smallCaps/>
        </w:rPr>
        <w:t>/</w:t>
      </w:r>
      <w:proofErr w:type="spellStart"/>
      <w:r w:rsidRPr="00B41B28">
        <w:rPr>
          <w:smallCaps/>
        </w:rPr>
        <w:t>Schluep</w:t>
      </w:r>
      <w:proofErr w:type="spellEnd"/>
      <w:r w:rsidRPr="00B41B28">
        <w:rPr>
          <w:smallCaps/>
        </w:rPr>
        <w:t>/Schmid/</w:t>
      </w:r>
      <w:proofErr w:type="spellStart"/>
      <w:r w:rsidRPr="00B41B28">
        <w:rPr>
          <w:smallCaps/>
        </w:rPr>
        <w:t>Emmenegger</w:t>
      </w:r>
      <w:proofErr w:type="spellEnd"/>
      <w:r w:rsidRPr="00B41B28">
        <w:t xml:space="preserve">, </w:t>
      </w:r>
      <w:r w:rsidR="005A48DD">
        <w:t xml:space="preserve">OR AT, </w:t>
      </w:r>
      <w:proofErr w:type="spellStart"/>
      <w:r w:rsidR="005A48DD">
        <w:t>Rz</w:t>
      </w:r>
      <w:proofErr w:type="spellEnd"/>
      <w:r w:rsidRPr="00B41B28">
        <w:t> 2812; a.M. BK</w:t>
      </w:r>
      <w:r w:rsidR="007A7C8B">
        <w:t xml:space="preserve"> OR</w:t>
      </w:r>
      <w:r w:rsidRPr="00B41B28">
        <w:t xml:space="preserve">-Weber, Art. 109 N 104). Das negative Interesse ist nach oben nicht durch die Höhe des positiven Interesses beschränkt. Weil der aus dem Dahinfallen des Vertrags erwachsene Schaden zu ersetzen ist, steht dem Gläubiger </w:t>
      </w:r>
      <w:r w:rsidRPr="00B41B28">
        <w:rPr>
          <w:b/>
        </w:rPr>
        <w:t>kein Anspruch auf Ersatz des Verspätungsschadens</w:t>
      </w:r>
      <w:r w:rsidRPr="00B41B28">
        <w:t xml:space="preserve"> zu. Der Sch</w:t>
      </w:r>
      <w:r w:rsidRPr="00B41B28">
        <w:t>a</w:t>
      </w:r>
      <w:r w:rsidRPr="00B41B28">
        <w:t xml:space="preserve">denersatzanspruch gemäss Art. 109 Abs. 2 OR </w:t>
      </w:r>
      <w:r w:rsidRPr="00B41B28">
        <w:rPr>
          <w:b/>
        </w:rPr>
        <w:t>verjährt</w:t>
      </w:r>
      <w:r w:rsidRPr="00B41B28">
        <w:t xml:space="preserve"> nach Ablauf der ordentlichen zehnjährigen oder der entsprechenden ausserordentlichen Frist. Die </w:t>
      </w:r>
      <w:r w:rsidRPr="00B41B28">
        <w:rPr>
          <w:b/>
        </w:rPr>
        <w:t>zehnjährige Frist beginnt</w:t>
      </w:r>
      <w:r w:rsidRPr="00B41B28">
        <w:t xml:space="preserve"> mit Fälligkeit des Ersatzanspruchs, d.h. mit der Wirksamkeit der Rücktrittserklärung (zum Ganzen: </w:t>
      </w:r>
      <w:proofErr w:type="spellStart"/>
      <w:r w:rsidRPr="00B41B28">
        <w:rPr>
          <w:smallCaps/>
        </w:rPr>
        <w:t>Gauch</w:t>
      </w:r>
      <w:proofErr w:type="spellEnd"/>
      <w:r w:rsidRPr="00B41B28">
        <w:rPr>
          <w:smallCaps/>
        </w:rPr>
        <w:t>/</w:t>
      </w:r>
      <w:proofErr w:type="spellStart"/>
      <w:r w:rsidRPr="00B41B28">
        <w:rPr>
          <w:smallCaps/>
        </w:rPr>
        <w:t>Schluep</w:t>
      </w:r>
      <w:proofErr w:type="spellEnd"/>
      <w:r w:rsidRPr="00B41B28">
        <w:rPr>
          <w:smallCaps/>
        </w:rPr>
        <w:t>/</w:t>
      </w:r>
      <w:r w:rsidR="007A7C8B">
        <w:rPr>
          <w:smallCaps/>
        </w:rPr>
        <w:t xml:space="preserve"> </w:t>
      </w:r>
      <w:r w:rsidRPr="00B41B28">
        <w:rPr>
          <w:smallCaps/>
        </w:rPr>
        <w:t>Schmid/</w:t>
      </w:r>
      <w:proofErr w:type="spellStart"/>
      <w:r w:rsidRPr="00B41B28">
        <w:rPr>
          <w:smallCaps/>
        </w:rPr>
        <w:t>Emmenegger</w:t>
      </w:r>
      <w:proofErr w:type="spellEnd"/>
      <w:r w:rsidRPr="00B41B28">
        <w:t xml:space="preserve">, </w:t>
      </w:r>
      <w:r w:rsidR="005A48DD">
        <w:t xml:space="preserve">OR AT, </w:t>
      </w:r>
      <w:proofErr w:type="spellStart"/>
      <w:r w:rsidR="005A48DD">
        <w:t>Rz</w:t>
      </w:r>
      <w:proofErr w:type="spellEnd"/>
      <w:r w:rsidRPr="00B41B28">
        <w:t> 2812).</w:t>
      </w:r>
    </w:p>
    <w:p w:rsidR="00091F80" w:rsidRPr="00B41B28" w:rsidRDefault="0048207F">
      <w:pPr>
        <w:pStyle w:val="Mustertextklein"/>
      </w:pPr>
      <w:r w:rsidRPr="00EF469D">
        <w:rPr>
          <w:rStyle w:val="fettMuster"/>
          <w:sz w:val="16"/>
        </w:rPr>
        <w:tab/>
        <w:t>Bemerkung 27:</w:t>
      </w:r>
      <w:r w:rsidRPr="00B41B28">
        <w:t xml:space="preserve"> In der </w:t>
      </w:r>
      <w:r w:rsidRPr="00B41B28">
        <w:rPr>
          <w:b/>
        </w:rPr>
        <w:t>Lehre</w:t>
      </w:r>
      <w:r w:rsidRPr="00B41B28">
        <w:t xml:space="preserve"> wird teilweise die Ansicht vertreten, Art. 109 Abs. 2 OR enthalte eine </w:t>
      </w:r>
      <w:r w:rsidRPr="00B41B28">
        <w:rPr>
          <w:b/>
        </w:rPr>
        <w:t xml:space="preserve">unechte Lücke </w:t>
      </w:r>
      <w:r w:rsidRPr="00B41B28">
        <w:t xml:space="preserve">und es könne dem Verzugsgläubiger auch beim Rücktritt das </w:t>
      </w:r>
      <w:r w:rsidRPr="00B41B28">
        <w:rPr>
          <w:b/>
        </w:rPr>
        <w:t>positive Vertragsint</w:t>
      </w:r>
      <w:r w:rsidRPr="00B41B28">
        <w:rPr>
          <w:b/>
        </w:rPr>
        <w:t>e</w:t>
      </w:r>
      <w:r w:rsidRPr="00B41B28">
        <w:rPr>
          <w:b/>
        </w:rPr>
        <w:t xml:space="preserve">resse </w:t>
      </w:r>
      <w:r w:rsidRPr="00B41B28">
        <w:t xml:space="preserve">zugesprochen werden. Das </w:t>
      </w:r>
      <w:r w:rsidRPr="00B41B28">
        <w:rPr>
          <w:b/>
        </w:rPr>
        <w:t>Bundesgericht</w:t>
      </w:r>
      <w:r w:rsidRPr="00B41B28">
        <w:t xml:space="preserve"> hat eine solche Ausdehnung von Art. 109 OR auch auf das positive Vertragsinteresse hingegen wiederholt </w:t>
      </w:r>
      <w:r w:rsidRPr="00B41B28">
        <w:rPr>
          <w:b/>
        </w:rPr>
        <w:t>abgelehnt</w:t>
      </w:r>
      <w:r w:rsidRPr="00B41B28">
        <w:t xml:space="preserve"> (</w:t>
      </w:r>
      <w:proofErr w:type="spellStart"/>
      <w:r w:rsidRPr="00B41B28">
        <w:t>BGer</w:t>
      </w:r>
      <w:proofErr w:type="spellEnd"/>
      <w:r w:rsidRPr="00B41B28">
        <w:t xml:space="preserve"> 4A_232/2014</w:t>
      </w:r>
      <w:r w:rsidR="007A7C8B">
        <w:t xml:space="preserve"> und</w:t>
      </w:r>
      <w:r w:rsidR="007A7C8B" w:rsidRPr="00B41B28">
        <w:t xml:space="preserve"> </w:t>
      </w:r>
      <w:r w:rsidRPr="00B41B28">
        <w:t xml:space="preserve">4A_610/2014 vom 30.03.2015 E. 14.2; </w:t>
      </w:r>
      <w:proofErr w:type="spellStart"/>
      <w:r w:rsidRPr="00B41B28">
        <w:rPr>
          <w:smallCaps/>
        </w:rPr>
        <w:t>Gauch</w:t>
      </w:r>
      <w:proofErr w:type="spellEnd"/>
      <w:r w:rsidRPr="00B41B28">
        <w:rPr>
          <w:smallCaps/>
        </w:rPr>
        <w:t>/</w:t>
      </w:r>
      <w:proofErr w:type="spellStart"/>
      <w:r w:rsidRPr="00B41B28">
        <w:rPr>
          <w:smallCaps/>
        </w:rPr>
        <w:t>Schluep</w:t>
      </w:r>
      <w:proofErr w:type="spellEnd"/>
      <w:r w:rsidRPr="00B41B28">
        <w:rPr>
          <w:smallCaps/>
        </w:rPr>
        <w:t>/Schmid/</w:t>
      </w:r>
      <w:proofErr w:type="spellStart"/>
      <w:r w:rsidRPr="00B41B28">
        <w:rPr>
          <w:smallCaps/>
        </w:rPr>
        <w:t>Emmenegger</w:t>
      </w:r>
      <w:proofErr w:type="spellEnd"/>
      <w:r w:rsidRPr="00B41B28">
        <w:t xml:space="preserve">, </w:t>
      </w:r>
      <w:r w:rsidR="005A48DD">
        <w:t xml:space="preserve">OR AT, </w:t>
      </w:r>
      <w:proofErr w:type="spellStart"/>
      <w:r w:rsidR="005A48DD">
        <w:t>Rz</w:t>
      </w:r>
      <w:proofErr w:type="spellEnd"/>
      <w:r w:rsidRPr="00B41B28">
        <w:t xml:space="preserve"> 2810; </w:t>
      </w:r>
      <w:proofErr w:type="spellStart"/>
      <w:r w:rsidRPr="00B41B28">
        <w:t>gl.M</w:t>
      </w:r>
      <w:proofErr w:type="spellEnd"/>
      <w:r w:rsidRPr="00B41B28">
        <w:t>. KUKO OR-</w:t>
      </w:r>
      <w:r w:rsidRPr="00B41B28">
        <w:rPr>
          <w:smallCaps/>
        </w:rPr>
        <w:t>Thier</w:t>
      </w:r>
      <w:r w:rsidRPr="00B41B28">
        <w:t>, Art. 109 N 5; BSK OR I-</w:t>
      </w:r>
      <w:r w:rsidRPr="00B41B28">
        <w:rPr>
          <w:smallCaps/>
        </w:rPr>
        <w:t>Wiegand</w:t>
      </w:r>
      <w:r w:rsidRPr="00B41B28">
        <w:t>, Art. 109 N 8).</w:t>
      </w:r>
      <w:r w:rsidRPr="00EF469D">
        <w:rPr>
          <w:rStyle w:val="fettMuster"/>
          <w:sz w:val="16"/>
        </w:rPr>
        <w:tab/>
      </w:r>
    </w:p>
    <w:p w:rsidR="00091F80" w:rsidRDefault="00B41B28" w:rsidP="003C52C5">
      <w:pPr>
        <w:pStyle w:val="MustertextTitelEbene3"/>
      </w:pPr>
      <w:r>
        <w:t>f)</w:t>
      </w:r>
      <w:r w:rsidR="0048207F">
        <w:tab/>
        <w:t>Verzugszinsen</w:t>
      </w:r>
    </w:p>
    <w:p w:rsidR="00091F80" w:rsidRDefault="0048207F">
      <w:pPr>
        <w:pStyle w:val="MustertextListe0"/>
      </w:pPr>
      <w:r>
        <w:t xml:space="preserve">Mit Schreiben vom 3. März 2013 (s. Beilage 13) setzte die Klägerin der Beklagten eine Frist bis 31. März 2013 zur Rückzahlung der von der Klägerin geleisteten Teilzahlungen an. Mit </w:t>
      </w:r>
      <w:r>
        <w:lastRenderedPageBreak/>
        <w:t>Ablauf dieses Termins geriet die Beklagte ohne weiteres in Verzug, weshalb der Betrag von EUR 4 Mio. seit 1. April 2013 mit 5% zu verzinsen ist.</w:t>
      </w:r>
    </w:p>
    <w:p w:rsidR="00091F80" w:rsidRDefault="0048207F">
      <w:pPr>
        <w:pStyle w:val="MustertextListe0"/>
      </w:pPr>
      <w:r>
        <w:t>Die Schadenersatzansprüche der Klägerin wurden mit ihrer Entstehung und damit mit dem Rücktritt fällig. Diese Ansprüche wurden von der Klägerin im Vorfeld zu dieser Klage durch Einreichung eines Betreibungsbegehrens gegen die Beklagte geltend gemacht, weshalb diese ab dem Zeitpunkt der Einreichung des Betreibungsbegehrens am 21. April 2014 mit 5% zu verzinsen sind.</w:t>
      </w:r>
    </w:p>
    <w:p w:rsidR="00A75735" w:rsidRPr="003C52C5" w:rsidRDefault="0048207F">
      <w:pPr>
        <w:pStyle w:val="Mustertextklein"/>
        <w:rPr>
          <w:rStyle w:val="fettMuster"/>
          <w:b w:val="0"/>
          <w:sz w:val="16"/>
        </w:rPr>
      </w:pPr>
      <w:r w:rsidRPr="00EF469D">
        <w:rPr>
          <w:rStyle w:val="fettMuster"/>
          <w:b w:val="0"/>
          <w:sz w:val="16"/>
        </w:rPr>
        <w:tab/>
      </w:r>
      <w:r w:rsidRPr="008F5DB1">
        <w:rPr>
          <w:rStyle w:val="fettMuster"/>
          <w:sz w:val="16"/>
        </w:rPr>
        <w:t xml:space="preserve">Bemerkung 28: </w:t>
      </w:r>
      <w:r w:rsidRPr="00062040">
        <w:rPr>
          <w:rStyle w:val="fettMuster"/>
          <w:b w:val="0"/>
          <w:sz w:val="16"/>
        </w:rPr>
        <w:t xml:space="preserve">Art. 104 OR regelt die Folgen des Schuldnerverzugs bei </w:t>
      </w:r>
      <w:r w:rsidRPr="004E2598">
        <w:rPr>
          <w:rStyle w:val="fettMuster"/>
          <w:sz w:val="16"/>
        </w:rPr>
        <w:t>vertraglichen Geldschulden</w:t>
      </w:r>
      <w:r w:rsidRPr="003C52C5">
        <w:rPr>
          <w:rStyle w:val="fettMuster"/>
          <w:sz w:val="16"/>
        </w:rPr>
        <w:t>,</w:t>
      </w:r>
      <w:r w:rsidRPr="003C52C5">
        <w:rPr>
          <w:rStyle w:val="fettMuster"/>
          <w:b w:val="0"/>
          <w:sz w:val="16"/>
        </w:rPr>
        <w:t xml:space="preserve"> wobei es keine Rolle spielt, ob die Forderung auf eine in- oder ausländische Währung lautet oder ob sie auf öffentlichem Recht beruht (CHK</w:t>
      </w:r>
      <w:r w:rsidR="007A7C8B">
        <w:rPr>
          <w:rStyle w:val="fettMuster"/>
          <w:b w:val="0"/>
          <w:sz w:val="16"/>
        </w:rPr>
        <w:t xml:space="preserve"> OR</w:t>
      </w:r>
      <w:r w:rsidRPr="008F5DB1">
        <w:rPr>
          <w:rStyle w:val="fettMuster"/>
          <w:b w:val="0"/>
          <w:sz w:val="16"/>
        </w:rPr>
        <w:t>-</w:t>
      </w:r>
      <w:r w:rsidRPr="003C52C5">
        <w:rPr>
          <w:rStyle w:val="fettMuster"/>
          <w:b w:val="0"/>
          <w:smallCaps/>
          <w:sz w:val="16"/>
        </w:rPr>
        <w:t>Furrer/</w:t>
      </w:r>
      <w:proofErr w:type="spellStart"/>
      <w:r w:rsidRPr="003C52C5">
        <w:rPr>
          <w:rStyle w:val="fettMuster"/>
          <w:b w:val="0"/>
          <w:smallCaps/>
          <w:sz w:val="16"/>
        </w:rPr>
        <w:t>Wey</w:t>
      </w:r>
      <w:proofErr w:type="spellEnd"/>
      <w:r w:rsidRPr="008F5DB1">
        <w:rPr>
          <w:rStyle w:val="fettMuster"/>
          <w:b w:val="0"/>
          <w:sz w:val="16"/>
        </w:rPr>
        <w:t>, Art. 104 N 12). Die Regel ist Ausfluss der Fi</w:t>
      </w:r>
      <w:r w:rsidRPr="00062040">
        <w:rPr>
          <w:rStyle w:val="fettMuster"/>
          <w:b w:val="0"/>
          <w:sz w:val="16"/>
        </w:rPr>
        <w:t>k</w:t>
      </w:r>
      <w:r w:rsidRPr="004E2598">
        <w:rPr>
          <w:rStyle w:val="fettMuster"/>
          <w:b w:val="0"/>
          <w:sz w:val="16"/>
        </w:rPr>
        <w:t>tion, dass der geschuldete Betrag dem Schuldner bis zur Erfüllung zur Verfügung steht und er diesen z</w:t>
      </w:r>
      <w:r w:rsidRPr="003C52C5">
        <w:rPr>
          <w:rStyle w:val="fettMuster"/>
          <w:b w:val="0"/>
          <w:sz w:val="16"/>
        </w:rPr>
        <w:t>ins- oder gewinnbringend nutzen kann bzw. Kreditkosten spart sowie im Gegenzug der Gläubiger dadurch eine entsprechende Vermögenseinbusse erleidet (CHK</w:t>
      </w:r>
      <w:r w:rsidR="007A7C8B">
        <w:rPr>
          <w:rStyle w:val="fettMuster"/>
          <w:b w:val="0"/>
          <w:sz w:val="16"/>
        </w:rPr>
        <w:t xml:space="preserve"> OR</w:t>
      </w:r>
      <w:r w:rsidRPr="008F5DB1">
        <w:rPr>
          <w:rStyle w:val="fettMuster"/>
          <w:b w:val="0"/>
          <w:sz w:val="16"/>
        </w:rPr>
        <w:t>-</w:t>
      </w:r>
      <w:r w:rsidRPr="003C52C5">
        <w:rPr>
          <w:rStyle w:val="fettMuster"/>
          <w:b w:val="0"/>
          <w:smallCaps/>
          <w:sz w:val="16"/>
        </w:rPr>
        <w:t>Furrer/</w:t>
      </w:r>
      <w:proofErr w:type="spellStart"/>
      <w:r w:rsidRPr="003C52C5">
        <w:rPr>
          <w:rStyle w:val="fettMuster"/>
          <w:b w:val="0"/>
          <w:smallCaps/>
          <w:sz w:val="16"/>
        </w:rPr>
        <w:t>Wey</w:t>
      </w:r>
      <w:proofErr w:type="spellEnd"/>
      <w:r w:rsidRPr="008F5DB1">
        <w:rPr>
          <w:rStyle w:val="fettMuster"/>
          <w:b w:val="0"/>
          <w:sz w:val="16"/>
        </w:rPr>
        <w:t xml:space="preserve">, Art. 104 N 3; </w:t>
      </w:r>
      <w:proofErr w:type="spellStart"/>
      <w:r w:rsidRPr="003C52C5">
        <w:rPr>
          <w:rStyle w:val="fettMuster"/>
          <w:b w:val="0"/>
          <w:smallCaps/>
          <w:sz w:val="16"/>
        </w:rPr>
        <w:t>Gauch</w:t>
      </w:r>
      <w:proofErr w:type="spellEnd"/>
      <w:r w:rsidRPr="003C52C5">
        <w:rPr>
          <w:rStyle w:val="fettMuster"/>
          <w:b w:val="0"/>
          <w:smallCaps/>
          <w:sz w:val="16"/>
        </w:rPr>
        <w:t>/</w:t>
      </w:r>
      <w:proofErr w:type="spellStart"/>
      <w:r w:rsidRPr="003C52C5">
        <w:rPr>
          <w:rStyle w:val="fettMuster"/>
          <w:b w:val="0"/>
          <w:smallCaps/>
          <w:sz w:val="16"/>
        </w:rPr>
        <w:t>Schluep</w:t>
      </w:r>
      <w:proofErr w:type="spellEnd"/>
      <w:r w:rsidRPr="003C52C5">
        <w:rPr>
          <w:rStyle w:val="fettMuster"/>
          <w:b w:val="0"/>
          <w:smallCaps/>
          <w:sz w:val="16"/>
        </w:rPr>
        <w:t>/Schmid/</w:t>
      </w:r>
      <w:proofErr w:type="spellStart"/>
      <w:r w:rsidRPr="003C52C5">
        <w:rPr>
          <w:rStyle w:val="fettMuster"/>
          <w:b w:val="0"/>
          <w:smallCaps/>
          <w:sz w:val="16"/>
        </w:rPr>
        <w:t>Emmenegger</w:t>
      </w:r>
      <w:proofErr w:type="spellEnd"/>
      <w:r w:rsidRPr="008F5DB1">
        <w:rPr>
          <w:rStyle w:val="fettMuster"/>
          <w:b w:val="0"/>
          <w:sz w:val="16"/>
        </w:rPr>
        <w:t xml:space="preserve">, </w:t>
      </w:r>
      <w:r w:rsidR="005A48DD">
        <w:rPr>
          <w:rStyle w:val="fettMuster"/>
          <w:b w:val="0"/>
          <w:sz w:val="16"/>
        </w:rPr>
        <w:t xml:space="preserve">OR AT, </w:t>
      </w:r>
      <w:proofErr w:type="spellStart"/>
      <w:r w:rsidR="005A48DD">
        <w:rPr>
          <w:rStyle w:val="fettMuster"/>
          <w:b w:val="0"/>
          <w:sz w:val="16"/>
        </w:rPr>
        <w:t>Rz</w:t>
      </w:r>
      <w:proofErr w:type="spellEnd"/>
      <w:r w:rsidRPr="00062040">
        <w:rPr>
          <w:rStyle w:val="fettMuster"/>
          <w:b w:val="0"/>
          <w:sz w:val="16"/>
        </w:rPr>
        <w:t xml:space="preserve"> 2693). Ob der Schuldner tatsächlich Vorteile aus der verspäteten Bezahlung </w:t>
      </w:r>
      <w:r w:rsidRPr="004E2598">
        <w:rPr>
          <w:rStyle w:val="fettMuster"/>
          <w:b w:val="0"/>
          <w:sz w:val="16"/>
        </w:rPr>
        <w:t>der Geldsumme erzielt oder der Gläubiger einen entsprechenden Schaden e</w:t>
      </w:r>
      <w:r w:rsidRPr="004E2598">
        <w:rPr>
          <w:rStyle w:val="fettMuster"/>
          <w:b w:val="0"/>
          <w:sz w:val="16"/>
        </w:rPr>
        <w:t>r</w:t>
      </w:r>
      <w:r w:rsidRPr="004E2598">
        <w:rPr>
          <w:rStyle w:val="fettMuster"/>
          <w:b w:val="0"/>
          <w:sz w:val="16"/>
        </w:rPr>
        <w:t>litten hat, spielt demnach keine Rolle (CHK</w:t>
      </w:r>
      <w:r w:rsidR="007A7C8B">
        <w:rPr>
          <w:rStyle w:val="fettMuster"/>
          <w:b w:val="0"/>
          <w:sz w:val="16"/>
        </w:rPr>
        <w:t xml:space="preserve"> OR</w:t>
      </w:r>
      <w:r w:rsidRPr="008F5DB1">
        <w:rPr>
          <w:rStyle w:val="fettMuster"/>
          <w:b w:val="0"/>
          <w:sz w:val="16"/>
        </w:rPr>
        <w:t>-</w:t>
      </w:r>
      <w:r w:rsidRPr="003C52C5">
        <w:rPr>
          <w:rStyle w:val="fettMuster"/>
          <w:b w:val="0"/>
          <w:smallCaps/>
          <w:sz w:val="16"/>
        </w:rPr>
        <w:t>Furrer/</w:t>
      </w:r>
      <w:proofErr w:type="spellStart"/>
      <w:r w:rsidRPr="003C52C5">
        <w:rPr>
          <w:rStyle w:val="fettMuster"/>
          <w:b w:val="0"/>
          <w:smallCaps/>
          <w:sz w:val="16"/>
        </w:rPr>
        <w:t>Wey</w:t>
      </w:r>
      <w:proofErr w:type="spellEnd"/>
      <w:r w:rsidRPr="008F5DB1">
        <w:rPr>
          <w:rStyle w:val="fettMuster"/>
          <w:b w:val="0"/>
          <w:sz w:val="16"/>
        </w:rPr>
        <w:t xml:space="preserve">, Art. 104 N 3). Ein </w:t>
      </w:r>
      <w:r w:rsidRPr="00062040">
        <w:rPr>
          <w:rStyle w:val="fettMuster"/>
          <w:sz w:val="16"/>
        </w:rPr>
        <w:t>Verschulden</w:t>
      </w:r>
      <w:r w:rsidRPr="004E2598">
        <w:rPr>
          <w:rStyle w:val="fettMuster"/>
          <w:b w:val="0"/>
          <w:sz w:val="16"/>
        </w:rPr>
        <w:t xml:space="preserve"> des Ve</w:t>
      </w:r>
      <w:r w:rsidRPr="003C52C5">
        <w:rPr>
          <w:rStyle w:val="fettMuster"/>
          <w:b w:val="0"/>
          <w:sz w:val="16"/>
        </w:rPr>
        <w:t>r</w:t>
      </w:r>
      <w:r w:rsidRPr="003C52C5">
        <w:rPr>
          <w:rStyle w:val="fettMuster"/>
          <w:b w:val="0"/>
          <w:sz w:val="16"/>
        </w:rPr>
        <w:t xml:space="preserve">zugsschuldners ist </w:t>
      </w:r>
      <w:r w:rsidRPr="003C52C5">
        <w:rPr>
          <w:rStyle w:val="fettMuster"/>
          <w:sz w:val="16"/>
        </w:rPr>
        <w:t>nicht</w:t>
      </w:r>
      <w:r w:rsidRPr="003C52C5">
        <w:rPr>
          <w:rStyle w:val="fettMuster"/>
          <w:b w:val="0"/>
          <w:sz w:val="16"/>
        </w:rPr>
        <w:t xml:space="preserve"> </w:t>
      </w:r>
      <w:r w:rsidRPr="003C52C5">
        <w:rPr>
          <w:rStyle w:val="fettMuster"/>
          <w:sz w:val="16"/>
        </w:rPr>
        <w:t xml:space="preserve">erforderlich. </w:t>
      </w:r>
    </w:p>
    <w:p w:rsidR="00A75735" w:rsidRPr="003C52C5" w:rsidRDefault="00A75735">
      <w:pPr>
        <w:pStyle w:val="Mustertextklein"/>
        <w:rPr>
          <w:rStyle w:val="fettMuster"/>
          <w:b w:val="0"/>
          <w:sz w:val="16"/>
        </w:rPr>
      </w:pPr>
      <w:r w:rsidRPr="003C52C5">
        <w:rPr>
          <w:rStyle w:val="fettMuster"/>
          <w:b w:val="0"/>
          <w:sz w:val="16"/>
        </w:rPr>
        <w:tab/>
      </w:r>
      <w:r w:rsidR="0048207F" w:rsidRPr="003C52C5">
        <w:rPr>
          <w:rStyle w:val="fettMuster"/>
          <w:b w:val="0"/>
          <w:sz w:val="16"/>
        </w:rPr>
        <w:t xml:space="preserve">Grundsätzlich beträgt der </w:t>
      </w:r>
      <w:r w:rsidR="0048207F" w:rsidRPr="003C52C5">
        <w:rPr>
          <w:rStyle w:val="fettMuster"/>
          <w:sz w:val="16"/>
        </w:rPr>
        <w:t>Verzugszins 5% pro Jahr,</w:t>
      </w:r>
      <w:r w:rsidR="0048207F" w:rsidRPr="003C52C5">
        <w:rPr>
          <w:rStyle w:val="fettMuster"/>
          <w:b w:val="0"/>
          <w:sz w:val="16"/>
        </w:rPr>
        <w:t xml:space="preserve"> was selbst dann gilt, wenn der Zinssatz für Vertragszinsen niedriger wäre. Haben die Parteien </w:t>
      </w:r>
      <w:r w:rsidR="0048207F" w:rsidRPr="003C52C5">
        <w:rPr>
          <w:rStyle w:val="fettMuster"/>
          <w:sz w:val="16"/>
        </w:rPr>
        <w:t>vertraglich einen höheren</w:t>
      </w:r>
      <w:r w:rsidR="0048207F" w:rsidRPr="003C52C5">
        <w:rPr>
          <w:rStyle w:val="fettMuster"/>
          <w:b w:val="0"/>
          <w:sz w:val="16"/>
        </w:rPr>
        <w:t xml:space="preserve"> Zinssatz oder eine gleichzusetzende periodische Bankprovision vereinbart, können diese höheren Zinsen auch während des Verzugs verlangt werden (Art. 104 Abs. 2 OR; CHK</w:t>
      </w:r>
      <w:r w:rsidR="007A7C8B">
        <w:rPr>
          <w:rStyle w:val="fettMuster"/>
          <w:b w:val="0"/>
          <w:sz w:val="16"/>
        </w:rPr>
        <w:t xml:space="preserve"> OR</w:t>
      </w:r>
      <w:r w:rsidR="0048207F" w:rsidRPr="008F5DB1">
        <w:rPr>
          <w:rStyle w:val="fettMuster"/>
          <w:b w:val="0"/>
          <w:sz w:val="16"/>
        </w:rPr>
        <w:t>-</w:t>
      </w:r>
      <w:r w:rsidR="0048207F" w:rsidRPr="003C52C5">
        <w:rPr>
          <w:rStyle w:val="fettMuster"/>
          <w:b w:val="0"/>
          <w:smallCaps/>
          <w:sz w:val="16"/>
        </w:rPr>
        <w:t>Furrer/</w:t>
      </w:r>
      <w:proofErr w:type="spellStart"/>
      <w:r w:rsidR="0048207F" w:rsidRPr="003C52C5">
        <w:rPr>
          <w:rStyle w:val="fettMuster"/>
          <w:b w:val="0"/>
          <w:smallCaps/>
          <w:sz w:val="16"/>
        </w:rPr>
        <w:t>Wey</w:t>
      </w:r>
      <w:proofErr w:type="spellEnd"/>
      <w:r w:rsidR="0048207F" w:rsidRPr="008F5DB1">
        <w:rPr>
          <w:rStyle w:val="fettMuster"/>
          <w:b w:val="0"/>
          <w:sz w:val="16"/>
        </w:rPr>
        <w:t xml:space="preserve">, Art. 104 N 13 f. </w:t>
      </w:r>
      <w:proofErr w:type="spellStart"/>
      <w:r w:rsidR="0048207F" w:rsidRPr="003C52C5">
        <w:rPr>
          <w:rStyle w:val="fettMuster"/>
          <w:b w:val="0"/>
          <w:smallCaps/>
          <w:sz w:val="16"/>
        </w:rPr>
        <w:t>Gauch</w:t>
      </w:r>
      <w:proofErr w:type="spellEnd"/>
      <w:r w:rsidR="0048207F" w:rsidRPr="003C52C5">
        <w:rPr>
          <w:rStyle w:val="fettMuster"/>
          <w:b w:val="0"/>
          <w:smallCaps/>
          <w:sz w:val="16"/>
        </w:rPr>
        <w:t>/</w:t>
      </w:r>
      <w:r w:rsidR="007A7C8B">
        <w:rPr>
          <w:rStyle w:val="fettMuster"/>
          <w:b w:val="0"/>
          <w:sz w:val="16"/>
        </w:rPr>
        <w:t xml:space="preserve"> </w:t>
      </w:r>
      <w:proofErr w:type="spellStart"/>
      <w:r w:rsidR="0048207F" w:rsidRPr="003C52C5">
        <w:rPr>
          <w:rStyle w:val="fettMuster"/>
          <w:b w:val="0"/>
          <w:smallCaps/>
          <w:sz w:val="16"/>
        </w:rPr>
        <w:t>Schluep</w:t>
      </w:r>
      <w:proofErr w:type="spellEnd"/>
      <w:r w:rsidR="0048207F" w:rsidRPr="003C52C5">
        <w:rPr>
          <w:rStyle w:val="fettMuster"/>
          <w:b w:val="0"/>
          <w:smallCaps/>
          <w:sz w:val="16"/>
        </w:rPr>
        <w:t>/Schmid/</w:t>
      </w:r>
      <w:proofErr w:type="spellStart"/>
      <w:r w:rsidR="0048207F" w:rsidRPr="003C52C5">
        <w:rPr>
          <w:rStyle w:val="fettMuster"/>
          <w:b w:val="0"/>
          <w:smallCaps/>
          <w:sz w:val="16"/>
        </w:rPr>
        <w:t>Emmenegger</w:t>
      </w:r>
      <w:proofErr w:type="spellEnd"/>
      <w:r w:rsidR="0048207F" w:rsidRPr="008F5DB1">
        <w:rPr>
          <w:rStyle w:val="fettMuster"/>
          <w:b w:val="0"/>
          <w:sz w:val="16"/>
        </w:rPr>
        <w:t xml:space="preserve">, </w:t>
      </w:r>
      <w:r w:rsidR="005A48DD">
        <w:rPr>
          <w:rStyle w:val="fettMuster"/>
          <w:b w:val="0"/>
          <w:sz w:val="16"/>
        </w:rPr>
        <w:t xml:space="preserve">OR AT, </w:t>
      </w:r>
      <w:proofErr w:type="spellStart"/>
      <w:r w:rsidR="005A48DD">
        <w:rPr>
          <w:rStyle w:val="fettMuster"/>
          <w:b w:val="0"/>
          <w:sz w:val="16"/>
        </w:rPr>
        <w:t>Rz</w:t>
      </w:r>
      <w:proofErr w:type="spellEnd"/>
      <w:r w:rsidR="0048207F" w:rsidRPr="00062040">
        <w:rPr>
          <w:rStyle w:val="fettMuster"/>
          <w:b w:val="0"/>
          <w:sz w:val="16"/>
        </w:rPr>
        <w:t xml:space="preserve"> 2690 ff.). Eine </w:t>
      </w:r>
      <w:r w:rsidR="0048207F" w:rsidRPr="004E2598">
        <w:rPr>
          <w:rStyle w:val="fettMuster"/>
          <w:sz w:val="16"/>
        </w:rPr>
        <w:t>Sonderregelung</w:t>
      </w:r>
      <w:r w:rsidR="0048207F" w:rsidRPr="003C52C5">
        <w:rPr>
          <w:rStyle w:val="fettMuster"/>
          <w:b w:val="0"/>
          <w:sz w:val="16"/>
        </w:rPr>
        <w:t xml:space="preserve"> gilt unter Kaufleuten (Art. 104 Abs. 3 OR). </w:t>
      </w:r>
    </w:p>
    <w:p w:rsidR="00091F80" w:rsidRPr="00062040" w:rsidRDefault="00A75735">
      <w:pPr>
        <w:pStyle w:val="Mustertextklein"/>
        <w:rPr>
          <w:rStyle w:val="fettMuster"/>
          <w:b w:val="0"/>
          <w:sz w:val="16"/>
        </w:rPr>
      </w:pPr>
      <w:r w:rsidRPr="003C52C5">
        <w:rPr>
          <w:rStyle w:val="fettMuster"/>
          <w:b w:val="0"/>
          <w:sz w:val="16"/>
        </w:rPr>
        <w:tab/>
      </w:r>
      <w:r w:rsidR="0048207F" w:rsidRPr="003C52C5">
        <w:rPr>
          <w:rStyle w:val="fettMuster"/>
          <w:b w:val="0"/>
          <w:sz w:val="16"/>
        </w:rPr>
        <w:t xml:space="preserve">Was den </w:t>
      </w:r>
      <w:r w:rsidR="0048207F" w:rsidRPr="003C52C5">
        <w:rPr>
          <w:rStyle w:val="fettMuster"/>
          <w:sz w:val="16"/>
        </w:rPr>
        <w:t>Beginn</w:t>
      </w:r>
      <w:r w:rsidR="0048207F" w:rsidRPr="003C52C5">
        <w:rPr>
          <w:rStyle w:val="fettMuster"/>
          <w:b w:val="0"/>
          <w:sz w:val="16"/>
        </w:rPr>
        <w:t xml:space="preserve"> </w:t>
      </w:r>
      <w:r w:rsidR="0048207F" w:rsidRPr="003C52C5">
        <w:rPr>
          <w:rStyle w:val="fettMuster"/>
          <w:sz w:val="16"/>
        </w:rPr>
        <w:t>des Zinsenlaufs</w:t>
      </w:r>
      <w:r w:rsidR="0048207F" w:rsidRPr="003C52C5">
        <w:rPr>
          <w:rStyle w:val="fettMuster"/>
          <w:b w:val="0"/>
          <w:sz w:val="16"/>
        </w:rPr>
        <w:t xml:space="preserve"> betrifft, ist nach dem Grund des Verzugseintritts zu unterscheiden: Bei einem </w:t>
      </w:r>
      <w:proofErr w:type="spellStart"/>
      <w:r w:rsidR="0048207F" w:rsidRPr="003C52C5">
        <w:rPr>
          <w:rStyle w:val="fettMuster"/>
          <w:b w:val="0"/>
          <w:sz w:val="16"/>
        </w:rPr>
        <w:t>Verfalltagsgeschäft</w:t>
      </w:r>
      <w:proofErr w:type="spellEnd"/>
      <w:r w:rsidR="0048207F" w:rsidRPr="003C52C5">
        <w:rPr>
          <w:rStyle w:val="fettMuster"/>
          <w:b w:val="0"/>
          <w:sz w:val="16"/>
        </w:rPr>
        <w:t xml:space="preserve"> beginnt der Zinsenlauf am ersten Tag nach Ablauf des Verfalltags, bei der </w:t>
      </w:r>
      <w:proofErr w:type="spellStart"/>
      <w:r w:rsidR="0048207F" w:rsidRPr="003C52C5">
        <w:rPr>
          <w:rStyle w:val="fettMuster"/>
          <w:b w:val="0"/>
          <w:sz w:val="16"/>
        </w:rPr>
        <w:t>Inverzugsetzung</w:t>
      </w:r>
      <w:proofErr w:type="spellEnd"/>
      <w:r w:rsidR="0048207F" w:rsidRPr="003C52C5">
        <w:rPr>
          <w:rStyle w:val="fettMuster"/>
          <w:b w:val="0"/>
          <w:sz w:val="16"/>
        </w:rPr>
        <w:t xml:space="preserve"> einen Tag nach Eintreffen der Mahnung sowie in den Fällen nach Art. 105 OR einen Tag nach Einleitung der Betreibung bzw. Klage. Mit der verspäteten Zahlung des Schuldners, dem Untergang der Forderung sowie der Eröffnung des Konkurses über den Schuldner (Ausnahme: pfandversicherte Forderungen, Art. 209 SchKG) </w:t>
      </w:r>
      <w:r w:rsidR="0048207F" w:rsidRPr="003C52C5">
        <w:rPr>
          <w:rStyle w:val="fettMuster"/>
          <w:sz w:val="16"/>
        </w:rPr>
        <w:t>endet</w:t>
      </w:r>
      <w:r w:rsidR="0048207F" w:rsidRPr="003C52C5">
        <w:rPr>
          <w:rStyle w:val="fettMuster"/>
          <w:b w:val="0"/>
          <w:sz w:val="16"/>
        </w:rPr>
        <w:t xml:space="preserve"> die Verpflichtung zur Zahlung der Verzugszi</w:t>
      </w:r>
      <w:r w:rsidR="0048207F" w:rsidRPr="003C52C5">
        <w:rPr>
          <w:rStyle w:val="fettMuster"/>
          <w:b w:val="0"/>
          <w:sz w:val="16"/>
        </w:rPr>
        <w:t>n</w:t>
      </w:r>
      <w:r w:rsidR="0048207F" w:rsidRPr="003C52C5">
        <w:rPr>
          <w:rStyle w:val="fettMuster"/>
          <w:b w:val="0"/>
          <w:sz w:val="16"/>
        </w:rPr>
        <w:t>sen. Auch fällt die Verzugszinspflicht dahin, wenn sich der Gläubiger selbst in Annahme- oder Schuldnerverzug befindet (zum Ganzen: CHK</w:t>
      </w:r>
      <w:r w:rsidR="007A7C8B">
        <w:rPr>
          <w:rStyle w:val="fettMuster"/>
          <w:b w:val="0"/>
          <w:sz w:val="16"/>
        </w:rPr>
        <w:t xml:space="preserve"> OR</w:t>
      </w:r>
      <w:r w:rsidR="0048207F" w:rsidRPr="008F5DB1">
        <w:rPr>
          <w:rStyle w:val="fettMuster"/>
          <w:b w:val="0"/>
          <w:sz w:val="16"/>
        </w:rPr>
        <w:t>-</w:t>
      </w:r>
      <w:r w:rsidR="0048207F" w:rsidRPr="003C52C5">
        <w:rPr>
          <w:rStyle w:val="fettMuster"/>
          <w:b w:val="0"/>
          <w:smallCaps/>
          <w:sz w:val="16"/>
        </w:rPr>
        <w:t>Furrer/</w:t>
      </w:r>
      <w:proofErr w:type="spellStart"/>
      <w:r w:rsidR="0048207F" w:rsidRPr="003C52C5">
        <w:rPr>
          <w:rStyle w:val="fettMuster"/>
          <w:b w:val="0"/>
          <w:smallCaps/>
          <w:sz w:val="16"/>
        </w:rPr>
        <w:t>Wey</w:t>
      </w:r>
      <w:proofErr w:type="spellEnd"/>
      <w:r w:rsidR="0048207F" w:rsidRPr="008F5DB1">
        <w:rPr>
          <w:rStyle w:val="fettMuster"/>
          <w:b w:val="0"/>
          <w:sz w:val="16"/>
        </w:rPr>
        <w:t xml:space="preserve">, Art. 104 N 11; </w:t>
      </w:r>
      <w:proofErr w:type="spellStart"/>
      <w:r w:rsidR="0048207F" w:rsidRPr="003C52C5">
        <w:rPr>
          <w:rStyle w:val="fettMuster"/>
          <w:b w:val="0"/>
          <w:smallCaps/>
          <w:sz w:val="16"/>
        </w:rPr>
        <w:t>Gauch</w:t>
      </w:r>
      <w:proofErr w:type="spellEnd"/>
      <w:r w:rsidR="0048207F" w:rsidRPr="003C52C5">
        <w:rPr>
          <w:rStyle w:val="fettMuster"/>
          <w:b w:val="0"/>
          <w:smallCaps/>
          <w:sz w:val="16"/>
        </w:rPr>
        <w:t>/</w:t>
      </w:r>
      <w:proofErr w:type="spellStart"/>
      <w:r w:rsidR="0048207F" w:rsidRPr="003C52C5">
        <w:rPr>
          <w:rStyle w:val="fettMuster"/>
          <w:b w:val="0"/>
          <w:smallCaps/>
          <w:sz w:val="16"/>
        </w:rPr>
        <w:t>Schluep</w:t>
      </w:r>
      <w:proofErr w:type="spellEnd"/>
      <w:r w:rsidR="0048207F" w:rsidRPr="003C52C5">
        <w:rPr>
          <w:rStyle w:val="fettMuster"/>
          <w:b w:val="0"/>
          <w:smallCaps/>
          <w:sz w:val="16"/>
        </w:rPr>
        <w:t>/Schmid/</w:t>
      </w:r>
      <w:r w:rsidRPr="003C52C5">
        <w:rPr>
          <w:rStyle w:val="fettMuster"/>
          <w:b w:val="0"/>
          <w:smallCaps/>
          <w:sz w:val="16"/>
        </w:rPr>
        <w:t xml:space="preserve"> </w:t>
      </w:r>
      <w:proofErr w:type="spellStart"/>
      <w:r w:rsidR="0048207F" w:rsidRPr="003C52C5">
        <w:rPr>
          <w:rStyle w:val="fettMuster"/>
          <w:b w:val="0"/>
          <w:smallCaps/>
          <w:sz w:val="16"/>
        </w:rPr>
        <w:t>Emmenegger</w:t>
      </w:r>
      <w:proofErr w:type="spellEnd"/>
      <w:r w:rsidR="0048207F" w:rsidRPr="004E2598">
        <w:rPr>
          <w:rStyle w:val="fettMuster"/>
          <w:b w:val="0"/>
          <w:sz w:val="16"/>
        </w:rPr>
        <w:t xml:space="preserve">, </w:t>
      </w:r>
      <w:r w:rsidR="005A48DD">
        <w:rPr>
          <w:rStyle w:val="fettMuster"/>
          <w:b w:val="0"/>
          <w:sz w:val="16"/>
        </w:rPr>
        <w:t xml:space="preserve">OR AT, </w:t>
      </w:r>
      <w:proofErr w:type="spellStart"/>
      <w:r w:rsidR="005A48DD">
        <w:rPr>
          <w:rStyle w:val="fettMuster"/>
          <w:b w:val="0"/>
          <w:sz w:val="16"/>
        </w:rPr>
        <w:t>Rz</w:t>
      </w:r>
      <w:proofErr w:type="spellEnd"/>
      <w:r w:rsidR="0048207F" w:rsidRPr="008F5DB1">
        <w:rPr>
          <w:rStyle w:val="fettMuster"/>
          <w:b w:val="0"/>
          <w:sz w:val="16"/>
        </w:rPr>
        <w:t> 2685 ff.).</w:t>
      </w:r>
    </w:p>
    <w:p w:rsidR="00091F80" w:rsidRDefault="0048207F">
      <w:pPr>
        <w:pStyle w:val="Mustertext"/>
        <w:rPr>
          <w:highlight w:val="yellow"/>
        </w:rPr>
      </w:pPr>
      <w:r>
        <w:t>Abschliessend ersuche ich Sie, sehr geehrter Herr Präsident/sehr geehrte Frau Präsidentin, sehr geehrte Damen und Herren, um antragsgemässes Vorgehen.</w:t>
      </w:r>
    </w:p>
    <w:p w:rsidR="004E2598" w:rsidRDefault="004E2598">
      <w:pPr>
        <w:pStyle w:val="Mustertext"/>
      </w:pPr>
      <w:bookmarkStart w:id="0" w:name="_GoBack"/>
      <w:bookmarkEnd w:id="0"/>
    </w:p>
    <w:p w:rsidR="00091F80" w:rsidRDefault="0048207F">
      <w:pPr>
        <w:pStyle w:val="Mustertext"/>
      </w:pPr>
      <w:r>
        <w:t>Hochachtungsvoll</w:t>
      </w:r>
    </w:p>
    <w:p w:rsidR="00091F80" w:rsidRDefault="0048207F">
      <w:pPr>
        <w:pStyle w:val="Mustertext"/>
      </w:pPr>
      <w:r>
        <w:t>[Name Anwalt]</w:t>
      </w:r>
    </w:p>
    <w:p w:rsidR="00091F80" w:rsidRDefault="0048207F">
      <w:pPr>
        <w:pStyle w:val="Mustertext"/>
      </w:pPr>
      <w:r>
        <w:t>Fünffach</w:t>
      </w:r>
    </w:p>
    <w:p w:rsidR="00091F80" w:rsidRDefault="0048207F">
      <w:pPr>
        <w:pStyle w:val="Mustertext"/>
      </w:pPr>
      <w:r>
        <w:t>Beweismittel gemäss separatem Beweismittelverzeichnis (Urkunden im Doppel)</w:t>
      </w:r>
    </w:p>
    <w:p w:rsidR="00B41B28" w:rsidRDefault="00B41B28" w:rsidP="003C52C5">
      <w:pPr>
        <w:pStyle w:val="Mustertextleer"/>
      </w:pPr>
    </w:p>
    <w:p w:rsidR="00091F80" w:rsidRDefault="00091F80">
      <w:pPr>
        <w:pStyle w:val="BoxEnde"/>
      </w:pPr>
    </w:p>
    <w:sectPr w:rsidR="00091F80" w:rsidSect="009A3201">
      <w:footerReference w:type="even" r:id="rId9"/>
      <w:footerReference w:type="default" r:id="rId10"/>
      <w:footerReference w:type="first" r:id="rId11"/>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2040" w:rsidRDefault="00062040">
      <w:pPr>
        <w:spacing w:after="0" w:line="240" w:lineRule="auto"/>
      </w:pPr>
      <w:r>
        <w:separator/>
      </w:r>
    </w:p>
  </w:endnote>
  <w:endnote w:type="continuationSeparator" w:id="0">
    <w:p w:rsidR="00062040" w:rsidRDefault="00062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040" w:rsidRPr="00FE1951" w:rsidRDefault="009A3201">
    <w:pPr>
      <w:pStyle w:val="Fuzeile"/>
      <w:tabs>
        <w:tab w:val="clear" w:pos="4536"/>
        <w:tab w:val="clear" w:pos="9072"/>
        <w:tab w:val="right" w:pos="7088"/>
      </w:tabs>
      <w:jc w:val="right"/>
      <w:rPr>
        <w:b/>
        <w:szCs w:val="18"/>
      </w:rPr>
    </w:pPr>
    <w:r>
      <w:rPr>
        <w:szCs w:val="18"/>
      </w:rPr>
      <w:tab/>
    </w:r>
    <w:r w:rsidR="00062040" w:rsidRPr="003C52C5">
      <w:rPr>
        <w:szCs w:val="18"/>
      </w:rPr>
      <w:fldChar w:fldCharType="begin"/>
    </w:r>
    <w:r w:rsidR="00062040" w:rsidRPr="003C52C5">
      <w:rPr>
        <w:szCs w:val="18"/>
      </w:rPr>
      <w:instrText xml:space="preserve"> PAGE  \* Arabic  \* MERGEFORMAT </w:instrText>
    </w:r>
    <w:r w:rsidR="00062040" w:rsidRPr="003C52C5">
      <w:rPr>
        <w:szCs w:val="18"/>
      </w:rPr>
      <w:fldChar w:fldCharType="separate"/>
    </w:r>
    <w:r w:rsidR="0058705B">
      <w:rPr>
        <w:noProof/>
        <w:szCs w:val="18"/>
      </w:rPr>
      <w:t>10</w:t>
    </w:r>
    <w:r w:rsidR="00062040" w:rsidRPr="003C52C5">
      <w:rPr>
        <w:szCs w:val="18"/>
      </w:rPr>
      <w:fldChar w:fldCharType="end"/>
    </w:r>
    <w:r w:rsidR="00062040" w:rsidRPr="00FE1951">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040" w:rsidRPr="00FE1951" w:rsidRDefault="009A3201">
    <w:pPr>
      <w:pStyle w:val="Fuzeile"/>
      <w:tabs>
        <w:tab w:val="clear" w:pos="4536"/>
        <w:tab w:val="clear" w:pos="9072"/>
        <w:tab w:val="center" w:pos="0"/>
        <w:tab w:val="left" w:pos="1985"/>
        <w:tab w:val="right" w:pos="7088"/>
      </w:tabs>
      <w:rPr>
        <w:b/>
        <w:szCs w:val="18"/>
      </w:rPr>
    </w:pPr>
    <w:r>
      <w:rPr>
        <w:b/>
        <w:szCs w:val="18"/>
      </w:rPr>
      <w:tab/>
    </w:r>
    <w:r w:rsidR="00062040" w:rsidRPr="00FE1951">
      <w:rPr>
        <w:b/>
        <w:szCs w:val="18"/>
      </w:rPr>
      <w:tab/>
    </w:r>
    <w:r w:rsidR="00062040" w:rsidRPr="003C52C5">
      <w:rPr>
        <w:szCs w:val="18"/>
      </w:rPr>
      <w:fldChar w:fldCharType="begin"/>
    </w:r>
    <w:r w:rsidR="00062040" w:rsidRPr="003C52C5">
      <w:rPr>
        <w:szCs w:val="18"/>
      </w:rPr>
      <w:instrText xml:space="preserve"> PAGE  \* Arabic  \* MERGEFORMAT </w:instrText>
    </w:r>
    <w:r w:rsidR="00062040" w:rsidRPr="003C52C5">
      <w:rPr>
        <w:szCs w:val="18"/>
      </w:rPr>
      <w:fldChar w:fldCharType="separate"/>
    </w:r>
    <w:r w:rsidR="0058705B">
      <w:rPr>
        <w:noProof/>
        <w:szCs w:val="18"/>
      </w:rPr>
      <w:t>11</w:t>
    </w:r>
    <w:r w:rsidR="00062040" w:rsidRPr="003C52C5">
      <w:rPr>
        <w:szCs w:val="18"/>
      </w:rPr>
      <w:fldChar w:fldCharType="end"/>
    </w:r>
    <w:r w:rsidR="00062040" w:rsidRPr="003C52C5">
      <w:rPr>
        <w:szCs w:val="18"/>
      </w:rPr>
      <w:tab/>
    </w:r>
    <w:r w:rsidR="00062040" w:rsidRPr="00FE1951">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040" w:rsidRPr="00EF469D" w:rsidRDefault="00062040">
    <w:pPr>
      <w:pStyle w:val="Fuzeile"/>
      <w:tabs>
        <w:tab w:val="clear" w:pos="4536"/>
        <w:tab w:val="center" w:pos="7088"/>
      </w:tabs>
      <w:rPr>
        <w:szCs w:val="18"/>
      </w:rPr>
    </w:pPr>
    <w:r w:rsidRPr="003C52C5">
      <w:rPr>
        <w:szCs w:val="18"/>
      </w:rPr>
      <w:tab/>
    </w:r>
    <w:r w:rsidRPr="003C52C5">
      <w:rPr>
        <w:szCs w:val="18"/>
      </w:rPr>
      <w:fldChar w:fldCharType="begin"/>
    </w:r>
    <w:r w:rsidRPr="003C52C5">
      <w:rPr>
        <w:szCs w:val="18"/>
      </w:rPr>
      <w:instrText xml:space="preserve"> PAGE  \* Arabic  \* MERGEFORMAT </w:instrText>
    </w:r>
    <w:r w:rsidRPr="003C52C5">
      <w:rPr>
        <w:szCs w:val="18"/>
      </w:rPr>
      <w:fldChar w:fldCharType="separate"/>
    </w:r>
    <w:r w:rsidR="0058705B">
      <w:rPr>
        <w:noProof/>
        <w:szCs w:val="18"/>
      </w:rPr>
      <w:t>1</w:t>
    </w:r>
    <w:r w:rsidRPr="003C52C5">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2040" w:rsidRDefault="00062040">
      <w:pPr>
        <w:spacing w:after="0" w:line="240" w:lineRule="auto"/>
      </w:pPr>
      <w:r>
        <w:separator/>
      </w:r>
    </w:p>
  </w:footnote>
  <w:footnote w:type="continuationSeparator" w:id="0">
    <w:p w:rsidR="00062040" w:rsidRDefault="000620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7">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749F3A1A"/>
    <w:multiLevelType w:val="hybridMultilevel"/>
    <w:tmpl w:val="706A1BB0"/>
    <w:lvl w:ilvl="0" w:tplc="E0E44140">
      <w:start w:val="1"/>
      <w:numFmt w:val="decimal"/>
      <w:pStyle w:val="AufzhlungRechtsschrift"/>
      <w:lvlText w:val="%1."/>
      <w:lvlJc w:val="left"/>
      <w:pPr>
        <w:tabs>
          <w:tab w:val="num" w:pos="709"/>
        </w:tabs>
        <w:ind w:left="709" w:hanging="709"/>
      </w:pPr>
      <w:rPr>
        <w:rFonts w:ascii="Arial" w:hAnsi="Arial" w:hint="default"/>
        <w:b w:val="0"/>
        <w:i w:val="0"/>
        <w:sz w:val="20"/>
      </w:rPr>
    </w:lvl>
    <w:lvl w:ilvl="1" w:tplc="04070019">
      <w:start w:val="1"/>
      <w:numFmt w:val="lowerLetter"/>
      <w:lvlText w:val="%2."/>
      <w:lvlJc w:val="left"/>
      <w:pPr>
        <w:tabs>
          <w:tab w:val="num" w:pos="2149"/>
        </w:tabs>
        <w:ind w:left="2149" w:hanging="360"/>
      </w:pPr>
    </w:lvl>
    <w:lvl w:ilvl="2" w:tplc="0407001B" w:tentative="1">
      <w:start w:val="1"/>
      <w:numFmt w:val="lowerRoman"/>
      <w:lvlText w:val="%3."/>
      <w:lvlJc w:val="right"/>
      <w:pPr>
        <w:tabs>
          <w:tab w:val="num" w:pos="2869"/>
        </w:tabs>
        <w:ind w:left="2869" w:hanging="180"/>
      </w:pPr>
    </w:lvl>
    <w:lvl w:ilvl="3" w:tplc="0407000F" w:tentative="1">
      <w:start w:val="1"/>
      <w:numFmt w:val="decimal"/>
      <w:lvlText w:val="%4."/>
      <w:lvlJc w:val="left"/>
      <w:pPr>
        <w:tabs>
          <w:tab w:val="num" w:pos="3589"/>
        </w:tabs>
        <w:ind w:left="3589" w:hanging="360"/>
      </w:pPr>
    </w:lvl>
    <w:lvl w:ilvl="4" w:tplc="04070019" w:tentative="1">
      <w:start w:val="1"/>
      <w:numFmt w:val="lowerLetter"/>
      <w:lvlText w:val="%5."/>
      <w:lvlJc w:val="left"/>
      <w:pPr>
        <w:tabs>
          <w:tab w:val="num" w:pos="4309"/>
        </w:tabs>
        <w:ind w:left="4309" w:hanging="360"/>
      </w:pPr>
    </w:lvl>
    <w:lvl w:ilvl="5" w:tplc="0407001B" w:tentative="1">
      <w:start w:val="1"/>
      <w:numFmt w:val="lowerRoman"/>
      <w:lvlText w:val="%6."/>
      <w:lvlJc w:val="right"/>
      <w:pPr>
        <w:tabs>
          <w:tab w:val="num" w:pos="5029"/>
        </w:tabs>
        <w:ind w:left="5029" w:hanging="180"/>
      </w:pPr>
    </w:lvl>
    <w:lvl w:ilvl="6" w:tplc="0407000F" w:tentative="1">
      <w:start w:val="1"/>
      <w:numFmt w:val="decimal"/>
      <w:lvlText w:val="%7."/>
      <w:lvlJc w:val="left"/>
      <w:pPr>
        <w:tabs>
          <w:tab w:val="num" w:pos="5749"/>
        </w:tabs>
        <w:ind w:left="5749" w:hanging="360"/>
      </w:pPr>
    </w:lvl>
    <w:lvl w:ilvl="7" w:tplc="04070019" w:tentative="1">
      <w:start w:val="1"/>
      <w:numFmt w:val="lowerLetter"/>
      <w:lvlText w:val="%8."/>
      <w:lvlJc w:val="left"/>
      <w:pPr>
        <w:tabs>
          <w:tab w:val="num" w:pos="6469"/>
        </w:tabs>
        <w:ind w:left="6469" w:hanging="360"/>
      </w:pPr>
    </w:lvl>
    <w:lvl w:ilvl="8" w:tplc="0407001B" w:tentative="1">
      <w:start w:val="1"/>
      <w:numFmt w:val="lowerRoman"/>
      <w:lvlText w:val="%9."/>
      <w:lvlJc w:val="right"/>
      <w:pPr>
        <w:tabs>
          <w:tab w:val="num" w:pos="7189"/>
        </w:tabs>
        <w:ind w:left="7189" w:hanging="180"/>
      </w:pPr>
    </w:lvl>
  </w:abstractNum>
  <w:abstractNum w:abstractNumId="23">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6"/>
  </w:num>
  <w:num w:numId="2">
    <w:abstractNumId w:val="20"/>
  </w:num>
  <w:num w:numId="3">
    <w:abstractNumId w:val="24"/>
  </w:num>
  <w:num w:numId="4">
    <w:abstractNumId w:val="11"/>
  </w:num>
  <w:num w:numId="5">
    <w:abstractNumId w:val="13"/>
  </w:num>
  <w:num w:numId="6">
    <w:abstractNumId w:val="23"/>
  </w:num>
  <w:num w:numId="7">
    <w:abstractNumId w:val="22"/>
  </w:num>
  <w:num w:numId="8">
    <w:abstractNumId w:val="13"/>
  </w:num>
  <w:num w:numId="9">
    <w:abstractNumId w:val="13"/>
  </w:num>
  <w:num w:numId="10">
    <w:abstractNumId w:val="13"/>
  </w:num>
  <w:num w:numId="11">
    <w:abstractNumId w:val="13"/>
  </w:num>
  <w:num w:numId="12">
    <w:abstractNumId w:val="13"/>
  </w:num>
  <w:num w:numId="13">
    <w:abstractNumId w:val="13"/>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25"/>
  </w:num>
  <w:num w:numId="23">
    <w:abstractNumId w:val="17"/>
  </w:num>
  <w:num w:numId="24">
    <w:abstractNumId w:val="14"/>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7">
    <w:abstractNumId w:val="19"/>
  </w:num>
  <w:num w:numId="38">
    <w:abstractNumId w:val="13"/>
  </w:num>
  <w:num w:numId="39">
    <w:abstractNumId w:val="13"/>
  </w:num>
  <w:num w:numId="40">
    <w:abstractNumId w:val="13"/>
  </w:num>
  <w:num w:numId="41">
    <w:abstractNumId w:val="13"/>
  </w:num>
  <w:num w:numId="42">
    <w:abstractNumId w:val="13"/>
  </w:num>
  <w:num w:numId="43">
    <w:abstractNumId w:val="13"/>
  </w:num>
  <w:num w:numId="44">
    <w:abstractNumId w:val="13"/>
  </w:num>
  <w:num w:numId="45">
    <w:abstractNumId w:val="13"/>
  </w:num>
  <w:num w:numId="46">
    <w:abstractNumId w:val="13"/>
  </w:num>
  <w:num w:numId="47">
    <w:abstractNumId w:val="13"/>
  </w:num>
  <w:num w:numId="48">
    <w:abstractNumId w:val="21"/>
  </w:num>
  <w:num w:numId="49">
    <w:abstractNumId w:val="18"/>
  </w:num>
  <w:num w:numId="50">
    <w:abstractNumId w:val="15"/>
  </w:num>
  <w:num w:numId="51">
    <w:abstractNumId w:val="10"/>
  </w:num>
  <w:num w:numId="52">
    <w:abstractNumId w:val="12"/>
  </w:num>
  <w:num w:numId="5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proofState w:spelling="clean"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evenAndOddHeaders/>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F80"/>
    <w:rsid w:val="000010DE"/>
    <w:rsid w:val="000144EA"/>
    <w:rsid w:val="00045C94"/>
    <w:rsid w:val="000466FE"/>
    <w:rsid w:val="00062040"/>
    <w:rsid w:val="00091F80"/>
    <w:rsid w:val="000E4DCF"/>
    <w:rsid w:val="001659B5"/>
    <w:rsid w:val="001971AF"/>
    <w:rsid w:val="001A6C8B"/>
    <w:rsid w:val="001C6867"/>
    <w:rsid w:val="001F7E56"/>
    <w:rsid w:val="00330D3A"/>
    <w:rsid w:val="00331B91"/>
    <w:rsid w:val="00332084"/>
    <w:rsid w:val="00365217"/>
    <w:rsid w:val="00370B53"/>
    <w:rsid w:val="00392D74"/>
    <w:rsid w:val="003A785C"/>
    <w:rsid w:val="003B3809"/>
    <w:rsid w:val="003C52C5"/>
    <w:rsid w:val="0042197E"/>
    <w:rsid w:val="0048207F"/>
    <w:rsid w:val="004E2598"/>
    <w:rsid w:val="004F3E4D"/>
    <w:rsid w:val="00527DD8"/>
    <w:rsid w:val="0058705B"/>
    <w:rsid w:val="005A48DD"/>
    <w:rsid w:val="00610A99"/>
    <w:rsid w:val="00633D64"/>
    <w:rsid w:val="006C6D88"/>
    <w:rsid w:val="006D609A"/>
    <w:rsid w:val="007453E6"/>
    <w:rsid w:val="00763615"/>
    <w:rsid w:val="007A7C8B"/>
    <w:rsid w:val="008566CD"/>
    <w:rsid w:val="008E5144"/>
    <w:rsid w:val="008F5DB1"/>
    <w:rsid w:val="00951530"/>
    <w:rsid w:val="009A3201"/>
    <w:rsid w:val="00A13D66"/>
    <w:rsid w:val="00A3024C"/>
    <w:rsid w:val="00A341FF"/>
    <w:rsid w:val="00A75735"/>
    <w:rsid w:val="00B41535"/>
    <w:rsid w:val="00B41B28"/>
    <w:rsid w:val="00B75508"/>
    <w:rsid w:val="00BB0876"/>
    <w:rsid w:val="00BE673E"/>
    <w:rsid w:val="00C403FD"/>
    <w:rsid w:val="00C46897"/>
    <w:rsid w:val="00C6401B"/>
    <w:rsid w:val="00C64BA3"/>
    <w:rsid w:val="00CA6A35"/>
    <w:rsid w:val="00D51EDD"/>
    <w:rsid w:val="00DC663E"/>
    <w:rsid w:val="00E23554"/>
    <w:rsid w:val="00E6005A"/>
    <w:rsid w:val="00E9695F"/>
    <w:rsid w:val="00ED45D6"/>
    <w:rsid w:val="00EE1907"/>
    <w:rsid w:val="00EE5DFE"/>
    <w:rsid w:val="00EF469D"/>
    <w:rsid w:val="00F04CAA"/>
    <w:rsid w:val="00F06738"/>
    <w:rsid w:val="00FE195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8705B"/>
    <w:pPr>
      <w:spacing w:after="200" w:line="276" w:lineRule="auto"/>
    </w:pPr>
  </w:style>
  <w:style w:type="paragraph" w:styleId="berschrift1">
    <w:name w:val="heading 1"/>
    <w:basedOn w:val="Standard"/>
    <w:next w:val="Standard"/>
    <w:link w:val="berschrift1Zchn"/>
    <w:autoRedefine/>
    <w:uiPriority w:val="9"/>
    <w:qFormat/>
    <w:rsid w:val="004E2598"/>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4E2598"/>
    <w:pPr>
      <w:keepNext/>
      <w:keepLines/>
      <w:numPr>
        <w:ilvl w:val="1"/>
        <w:numId w:val="1"/>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4E2598"/>
    <w:pPr>
      <w:keepNext/>
      <w:keepLines/>
      <w:numPr>
        <w:ilvl w:val="2"/>
        <w:numId w:val="1"/>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4E2598"/>
    <w:pPr>
      <w:keepNext/>
      <w:keepLines/>
      <w:numPr>
        <w:ilvl w:val="3"/>
        <w:numId w:val="1"/>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4E2598"/>
    <w:pPr>
      <w:keepNext/>
      <w:keepLines/>
      <w:numPr>
        <w:ilvl w:val="4"/>
        <w:numId w:val="1"/>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4E259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58705B"/>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58705B"/>
  </w:style>
  <w:style w:type="character" w:customStyle="1" w:styleId="berschrift1Zchn">
    <w:name w:val="Überschrift 1 Zchn"/>
    <w:basedOn w:val="Absatz-Standardschriftart"/>
    <w:link w:val="berschrift1"/>
    <w:uiPriority w:val="9"/>
    <w:rsid w:val="004E2598"/>
    <w:rPr>
      <w:rFonts w:ascii="Calibri" w:eastAsiaTheme="majorEastAsia" w:hAnsi="Calibri" w:cstheme="majorBidi"/>
      <w:b/>
      <w:sz w:val="32"/>
      <w:szCs w:val="32"/>
    </w:rPr>
  </w:style>
  <w:style w:type="paragraph" w:styleId="Kopfzeile">
    <w:name w:val="header"/>
    <w:basedOn w:val="Standard"/>
    <w:link w:val="KopfzeileZchn"/>
    <w:uiPriority w:val="99"/>
    <w:unhideWhenUsed/>
    <w:rsid w:val="004E2598"/>
    <w:pPr>
      <w:tabs>
        <w:tab w:val="left" w:pos="425"/>
      </w:tabs>
      <w:spacing w:after="0" w:line="240" w:lineRule="auto"/>
    </w:pPr>
  </w:style>
  <w:style w:type="character" w:customStyle="1" w:styleId="KopfzeileZchn">
    <w:name w:val="Kopfzeile Zchn"/>
    <w:basedOn w:val="Absatz-Standardschriftart"/>
    <w:link w:val="Kopfzeile"/>
    <w:uiPriority w:val="99"/>
    <w:rsid w:val="004E2598"/>
  </w:style>
  <w:style w:type="paragraph" w:styleId="Fuzeile">
    <w:name w:val="footer"/>
    <w:basedOn w:val="Standard"/>
    <w:link w:val="FuzeileZchn"/>
    <w:uiPriority w:val="99"/>
    <w:unhideWhenUsed/>
    <w:rsid w:val="004E2598"/>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4E2598"/>
    <w:rPr>
      <w:rFonts w:ascii="Palatino Linotype" w:hAnsi="Palatino Linotype"/>
      <w:smallCaps/>
      <w:sz w:val="18"/>
    </w:rPr>
  </w:style>
  <w:style w:type="character" w:customStyle="1" w:styleId="berschrift2Zchn">
    <w:name w:val="Überschrift 2 Zchn"/>
    <w:basedOn w:val="Absatz-Standardschriftart"/>
    <w:link w:val="berschrift2"/>
    <w:uiPriority w:val="9"/>
    <w:rsid w:val="004E2598"/>
    <w:rPr>
      <w:rFonts w:ascii="Calibri" w:eastAsiaTheme="majorEastAsia" w:hAnsi="Calibri" w:cstheme="majorBidi"/>
      <w:b/>
      <w:sz w:val="24"/>
      <w:szCs w:val="26"/>
    </w:rPr>
  </w:style>
  <w:style w:type="character" w:customStyle="1" w:styleId="fett">
    <w:name w:val="_fett"/>
    <w:basedOn w:val="Absatz-Standardschriftart"/>
    <w:uiPriority w:val="1"/>
    <w:qFormat/>
    <w:rsid w:val="004E2598"/>
    <w:rPr>
      <w:rFonts w:ascii="Palatino Linotype" w:hAnsi="Palatino Linotype"/>
      <w:b/>
      <w:sz w:val="18"/>
    </w:rPr>
  </w:style>
  <w:style w:type="character" w:customStyle="1" w:styleId="berschrift3Zchn">
    <w:name w:val="Überschrift 3 Zchn"/>
    <w:basedOn w:val="Absatz-Standardschriftart"/>
    <w:link w:val="berschrift3"/>
    <w:uiPriority w:val="9"/>
    <w:rsid w:val="004E2598"/>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4E2598"/>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4E2598"/>
    <w:rPr>
      <w:rFonts w:ascii="Calibri" w:eastAsiaTheme="majorEastAsia" w:hAnsi="Calibri" w:cstheme="majorBidi"/>
      <w:sz w:val="18"/>
    </w:rPr>
  </w:style>
  <w:style w:type="paragraph" w:customStyle="1" w:styleId="Text">
    <w:name w:val="Text"/>
    <w:basedOn w:val="Standard"/>
    <w:next w:val="Randziffer"/>
    <w:autoRedefine/>
    <w:qFormat/>
    <w:rsid w:val="004E2598"/>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4E2598"/>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4E2598"/>
    <w:rPr>
      <w:rFonts w:ascii="Palatino Linotype" w:hAnsi="Palatino Linotype"/>
      <w:sz w:val="16"/>
      <w:szCs w:val="20"/>
    </w:rPr>
  </w:style>
  <w:style w:type="character" w:styleId="Funotenzeichen">
    <w:name w:val="footnote reference"/>
    <w:basedOn w:val="Absatz-Standardschriftart"/>
    <w:uiPriority w:val="99"/>
    <w:semiHidden/>
    <w:unhideWhenUsed/>
    <w:rsid w:val="004E2598"/>
    <w:rPr>
      <w:vertAlign w:val="superscript"/>
    </w:rPr>
  </w:style>
  <w:style w:type="character" w:customStyle="1" w:styleId="kursiv">
    <w:name w:val="_kursiv"/>
    <w:basedOn w:val="Absatz-Standardschriftart"/>
    <w:uiPriority w:val="1"/>
    <w:qFormat/>
    <w:rsid w:val="004E2598"/>
    <w:rPr>
      <w:rFonts w:ascii="Palatino Linotype" w:hAnsi="Palatino Linotype"/>
      <w:i/>
      <w:sz w:val="18"/>
    </w:rPr>
  </w:style>
  <w:style w:type="paragraph" w:customStyle="1" w:styleId="Liste">
    <w:name w:val="Liste –"/>
    <w:basedOn w:val="Text"/>
    <w:qFormat/>
    <w:rsid w:val="004E2598"/>
    <w:pPr>
      <w:numPr>
        <w:numId w:val="2"/>
      </w:numPr>
      <w:spacing w:before="60" w:after="60"/>
      <w:ind w:left="284" w:hanging="284"/>
      <w:contextualSpacing/>
    </w:pPr>
  </w:style>
  <w:style w:type="paragraph" w:customStyle="1" w:styleId="Listei">
    <w:name w:val="Liste i)"/>
    <w:basedOn w:val="Liste"/>
    <w:qFormat/>
    <w:rsid w:val="004E2598"/>
    <w:pPr>
      <w:numPr>
        <w:numId w:val="3"/>
      </w:numPr>
      <w:ind w:left="568" w:hanging="284"/>
    </w:pPr>
  </w:style>
  <w:style w:type="character" w:styleId="Platzhaltertext">
    <w:name w:val="Placeholder Text"/>
    <w:basedOn w:val="Absatz-Standardschriftart"/>
    <w:uiPriority w:val="99"/>
    <w:semiHidden/>
    <w:rsid w:val="004E2598"/>
    <w:rPr>
      <w:color w:val="808080"/>
    </w:rPr>
  </w:style>
  <w:style w:type="character" w:customStyle="1" w:styleId="fettMuster">
    <w:name w:val="_fett_Muster"/>
    <w:basedOn w:val="fett"/>
    <w:uiPriority w:val="1"/>
    <w:qFormat/>
    <w:rsid w:val="004E2598"/>
    <w:rPr>
      <w:rFonts w:ascii="Calibri" w:hAnsi="Calibri"/>
      <w:b/>
      <w:sz w:val="18"/>
    </w:rPr>
  </w:style>
  <w:style w:type="paragraph" w:customStyle="1" w:styleId="BoxKopf">
    <w:name w:val="Box_Kopf"/>
    <w:basedOn w:val="Standard"/>
    <w:next w:val="RandzifferMuster"/>
    <w:autoRedefine/>
    <w:qFormat/>
    <w:rsid w:val="009A3201"/>
    <w:pPr>
      <w:spacing w:after="0" w:line="240" w:lineRule="auto"/>
      <w:jc w:val="both"/>
    </w:pPr>
    <w:rPr>
      <w:rFonts w:ascii="Tahoma" w:hAnsi="Tahoma"/>
      <w:sz w:val="18"/>
    </w:rPr>
  </w:style>
  <w:style w:type="paragraph" w:customStyle="1" w:styleId="Mustertext">
    <w:name w:val="Mustertext"/>
    <w:basedOn w:val="Standard"/>
    <w:autoRedefine/>
    <w:qFormat/>
    <w:rsid w:val="009A3201"/>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9A3201"/>
  </w:style>
  <w:style w:type="paragraph" w:customStyle="1" w:styleId="Mustertextklein">
    <w:name w:val="Mustertext_klein"/>
    <w:basedOn w:val="Mustertext"/>
    <w:autoRedefine/>
    <w:qFormat/>
    <w:rsid w:val="004E2598"/>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0010DE"/>
    <w:pPr>
      <w:ind w:left="567" w:hanging="567"/>
    </w:pPr>
  </w:style>
  <w:style w:type="paragraph" w:customStyle="1" w:styleId="Autor">
    <w:name w:val="Autor"/>
    <w:basedOn w:val="Standard"/>
    <w:next w:val="Standard"/>
    <w:autoRedefine/>
    <w:qFormat/>
    <w:rsid w:val="004E2598"/>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4E2598"/>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4E2598"/>
    <w:rPr>
      <w:rFonts w:ascii="Palatino Linotype" w:hAnsi="Palatino Linotype"/>
      <w:i w:val="0"/>
      <w:caps w:val="0"/>
      <w:smallCaps/>
      <w:sz w:val="18"/>
    </w:rPr>
  </w:style>
  <w:style w:type="character" w:customStyle="1" w:styleId="kursivMuster">
    <w:name w:val="_kursiv_Muster"/>
    <w:basedOn w:val="fettMuster"/>
    <w:uiPriority w:val="1"/>
    <w:qFormat/>
    <w:rsid w:val="004E2598"/>
    <w:rPr>
      <w:rFonts w:ascii="Calibri" w:hAnsi="Calibri"/>
      <w:b w:val="0"/>
      <w:i/>
      <w:sz w:val="18"/>
    </w:rPr>
  </w:style>
  <w:style w:type="character" w:customStyle="1" w:styleId="kapitlchenMuster">
    <w:name w:val="_kapitälchen_Muster"/>
    <w:basedOn w:val="fettMuster"/>
    <w:uiPriority w:val="1"/>
    <w:qFormat/>
    <w:rsid w:val="004E2598"/>
    <w:rPr>
      <w:rFonts w:ascii="Calibri" w:hAnsi="Calibri"/>
      <w:b w:val="0"/>
      <w:caps w:val="0"/>
      <w:smallCaps/>
      <w:sz w:val="18"/>
    </w:rPr>
  </w:style>
  <w:style w:type="character" w:customStyle="1" w:styleId="berschrift6Zchn">
    <w:name w:val="Überschrift 6 Zchn"/>
    <w:basedOn w:val="Absatz-Standardschriftart"/>
    <w:link w:val="berschrift6"/>
    <w:uiPriority w:val="9"/>
    <w:rsid w:val="004E2598"/>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4E2598"/>
    <w:pPr>
      <w:framePr w:hSpace="199" w:wrap="around" w:vAnchor="text" w:hAnchor="page" w:xAlign="outside" w:y="1" w:anchorLock="1"/>
      <w:numPr>
        <w:numId w:val="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4E2598"/>
    <w:pPr>
      <w:framePr w:hSpace="198" w:wrap="around" w:y="-283"/>
      <w:jc w:val="left"/>
    </w:pPr>
  </w:style>
  <w:style w:type="paragraph" w:customStyle="1" w:styleId="MustertextListe0">
    <w:name w:val="Mustertext_Liste"/>
    <w:basedOn w:val="Standard"/>
    <w:autoRedefine/>
    <w:qFormat/>
    <w:rsid w:val="009A3201"/>
    <w:pPr>
      <w:numPr>
        <w:ilvl w:val="1"/>
        <w:numId w:val="48"/>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0010D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010DE"/>
    <w:rPr>
      <w:rFonts w:ascii="Tahoma" w:hAnsi="Tahoma" w:cs="Tahoma"/>
      <w:sz w:val="16"/>
      <w:szCs w:val="16"/>
    </w:rPr>
  </w:style>
  <w:style w:type="paragraph" w:customStyle="1" w:styleId="AufzhlungRechtsschrift">
    <w:name w:val="Aufzählung Rechtsschrift"/>
    <w:basedOn w:val="Standard"/>
    <w:rsid w:val="000010DE"/>
    <w:pPr>
      <w:numPr>
        <w:numId w:val="7"/>
      </w:numPr>
      <w:spacing w:before="240" w:after="0" w:line="320" w:lineRule="exact"/>
      <w:jc w:val="both"/>
    </w:pPr>
    <w:rPr>
      <w:rFonts w:ascii="Arial" w:eastAsia="Times New Roman" w:hAnsi="Arial" w:cs="Times New Roman"/>
      <w:lang w:eastAsia="de-CH"/>
    </w:rPr>
  </w:style>
  <w:style w:type="paragraph" w:customStyle="1" w:styleId="MustertextListeI">
    <w:name w:val="Mustertext_Liste_I"/>
    <w:basedOn w:val="MustertextListe0"/>
    <w:qFormat/>
    <w:rsid w:val="004E2598"/>
    <w:pPr>
      <w:numPr>
        <w:ilvl w:val="0"/>
      </w:numPr>
    </w:pPr>
  </w:style>
  <w:style w:type="paragraph" w:customStyle="1" w:styleId="MustertextListea">
    <w:name w:val="Mustertext_Liste_a"/>
    <w:basedOn w:val="MustertextListeI"/>
    <w:autoRedefine/>
    <w:qFormat/>
    <w:rsid w:val="004E2598"/>
    <w:pPr>
      <w:numPr>
        <w:ilvl w:val="2"/>
      </w:numPr>
      <w:tabs>
        <w:tab w:val="clear" w:pos="567"/>
      </w:tabs>
    </w:pPr>
  </w:style>
  <w:style w:type="paragraph" w:customStyle="1" w:styleId="MustertextListe">
    <w:name w:val="Mustertext_Liste –"/>
    <w:basedOn w:val="MustertextListe0"/>
    <w:autoRedefine/>
    <w:qFormat/>
    <w:rsid w:val="004E2598"/>
    <w:pPr>
      <w:numPr>
        <w:ilvl w:val="0"/>
        <w:numId w:val="51"/>
      </w:numPr>
      <w:ind w:left="284" w:hanging="284"/>
    </w:pPr>
  </w:style>
  <w:style w:type="paragraph" w:customStyle="1" w:styleId="MustertextBO">
    <w:name w:val="Mustertext_BO"/>
    <w:basedOn w:val="Mustertext"/>
    <w:autoRedefine/>
    <w:qFormat/>
    <w:rsid w:val="004E2598"/>
    <w:pPr>
      <w:tabs>
        <w:tab w:val="clear" w:pos="284"/>
      </w:tabs>
      <w:spacing w:after="0"/>
      <w:ind w:left="907" w:hanging="907"/>
    </w:pPr>
  </w:style>
  <w:style w:type="paragraph" w:customStyle="1" w:styleId="MustertextTitel">
    <w:name w:val="Mustertext_Titel"/>
    <w:basedOn w:val="Mustertext"/>
    <w:autoRedefine/>
    <w:qFormat/>
    <w:rsid w:val="00B75508"/>
    <w:pPr>
      <w:spacing w:before="120"/>
    </w:pPr>
    <w:rPr>
      <w:b/>
    </w:rPr>
  </w:style>
  <w:style w:type="paragraph" w:customStyle="1" w:styleId="MustertextTitelEbene1">
    <w:name w:val="Mustertext_Titel_Ebene_1"/>
    <w:basedOn w:val="Mustertext"/>
    <w:autoRedefine/>
    <w:qFormat/>
    <w:rsid w:val="004E2598"/>
    <w:pPr>
      <w:spacing w:before="120"/>
      <w:contextualSpacing/>
    </w:pPr>
    <w:rPr>
      <w:b/>
    </w:rPr>
  </w:style>
  <w:style w:type="paragraph" w:customStyle="1" w:styleId="MustertextTitelEbene5">
    <w:name w:val="Mustertext_Titel_Ebene_5"/>
    <w:basedOn w:val="MustertextTitelEbene1"/>
    <w:next w:val="Mustertext"/>
    <w:autoRedefine/>
    <w:qFormat/>
    <w:rsid w:val="004E2598"/>
    <w:rPr>
      <w:b w:val="0"/>
    </w:rPr>
  </w:style>
  <w:style w:type="paragraph" w:customStyle="1" w:styleId="MustertextTitelEbene2">
    <w:name w:val="Mustertext_Titel_Ebene_2"/>
    <w:basedOn w:val="MustertextTitelEbene1"/>
    <w:next w:val="Mustertext"/>
    <w:autoRedefine/>
    <w:qFormat/>
    <w:rsid w:val="004E2598"/>
  </w:style>
  <w:style w:type="paragraph" w:customStyle="1" w:styleId="MustertextTitelEbene3">
    <w:name w:val="Mustertext_Titel_Ebene_3"/>
    <w:basedOn w:val="MustertextTitelEbene1"/>
    <w:next w:val="Mustertext"/>
    <w:qFormat/>
    <w:rsid w:val="004E2598"/>
  </w:style>
  <w:style w:type="paragraph" w:customStyle="1" w:styleId="MustertextTitelEbene4">
    <w:name w:val="Mustertext_Titel_Ebene_4"/>
    <w:basedOn w:val="MustertextTitelEbene1"/>
    <w:next w:val="Mustertext"/>
    <w:qFormat/>
    <w:rsid w:val="004E25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8705B"/>
    <w:pPr>
      <w:spacing w:after="200" w:line="276" w:lineRule="auto"/>
    </w:pPr>
  </w:style>
  <w:style w:type="paragraph" w:styleId="berschrift1">
    <w:name w:val="heading 1"/>
    <w:basedOn w:val="Standard"/>
    <w:next w:val="Standard"/>
    <w:link w:val="berschrift1Zchn"/>
    <w:autoRedefine/>
    <w:uiPriority w:val="9"/>
    <w:qFormat/>
    <w:rsid w:val="004E2598"/>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4E2598"/>
    <w:pPr>
      <w:keepNext/>
      <w:keepLines/>
      <w:numPr>
        <w:ilvl w:val="1"/>
        <w:numId w:val="1"/>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4E2598"/>
    <w:pPr>
      <w:keepNext/>
      <w:keepLines/>
      <w:numPr>
        <w:ilvl w:val="2"/>
        <w:numId w:val="1"/>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4E2598"/>
    <w:pPr>
      <w:keepNext/>
      <w:keepLines/>
      <w:numPr>
        <w:ilvl w:val="3"/>
        <w:numId w:val="1"/>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4E2598"/>
    <w:pPr>
      <w:keepNext/>
      <w:keepLines/>
      <w:numPr>
        <w:ilvl w:val="4"/>
        <w:numId w:val="1"/>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4E259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58705B"/>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58705B"/>
  </w:style>
  <w:style w:type="character" w:customStyle="1" w:styleId="berschrift1Zchn">
    <w:name w:val="Überschrift 1 Zchn"/>
    <w:basedOn w:val="Absatz-Standardschriftart"/>
    <w:link w:val="berschrift1"/>
    <w:uiPriority w:val="9"/>
    <w:rsid w:val="004E2598"/>
    <w:rPr>
      <w:rFonts w:ascii="Calibri" w:eastAsiaTheme="majorEastAsia" w:hAnsi="Calibri" w:cstheme="majorBidi"/>
      <w:b/>
      <w:sz w:val="32"/>
      <w:szCs w:val="32"/>
    </w:rPr>
  </w:style>
  <w:style w:type="paragraph" w:styleId="Kopfzeile">
    <w:name w:val="header"/>
    <w:basedOn w:val="Standard"/>
    <w:link w:val="KopfzeileZchn"/>
    <w:uiPriority w:val="99"/>
    <w:unhideWhenUsed/>
    <w:rsid w:val="004E2598"/>
    <w:pPr>
      <w:tabs>
        <w:tab w:val="left" w:pos="425"/>
      </w:tabs>
      <w:spacing w:after="0" w:line="240" w:lineRule="auto"/>
    </w:pPr>
  </w:style>
  <w:style w:type="character" w:customStyle="1" w:styleId="KopfzeileZchn">
    <w:name w:val="Kopfzeile Zchn"/>
    <w:basedOn w:val="Absatz-Standardschriftart"/>
    <w:link w:val="Kopfzeile"/>
    <w:uiPriority w:val="99"/>
    <w:rsid w:val="004E2598"/>
  </w:style>
  <w:style w:type="paragraph" w:styleId="Fuzeile">
    <w:name w:val="footer"/>
    <w:basedOn w:val="Standard"/>
    <w:link w:val="FuzeileZchn"/>
    <w:uiPriority w:val="99"/>
    <w:unhideWhenUsed/>
    <w:rsid w:val="004E2598"/>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4E2598"/>
    <w:rPr>
      <w:rFonts w:ascii="Palatino Linotype" w:hAnsi="Palatino Linotype"/>
      <w:smallCaps/>
      <w:sz w:val="18"/>
    </w:rPr>
  </w:style>
  <w:style w:type="character" w:customStyle="1" w:styleId="berschrift2Zchn">
    <w:name w:val="Überschrift 2 Zchn"/>
    <w:basedOn w:val="Absatz-Standardschriftart"/>
    <w:link w:val="berschrift2"/>
    <w:uiPriority w:val="9"/>
    <w:rsid w:val="004E2598"/>
    <w:rPr>
      <w:rFonts w:ascii="Calibri" w:eastAsiaTheme="majorEastAsia" w:hAnsi="Calibri" w:cstheme="majorBidi"/>
      <w:b/>
      <w:sz w:val="24"/>
      <w:szCs w:val="26"/>
    </w:rPr>
  </w:style>
  <w:style w:type="character" w:customStyle="1" w:styleId="fett">
    <w:name w:val="_fett"/>
    <w:basedOn w:val="Absatz-Standardschriftart"/>
    <w:uiPriority w:val="1"/>
    <w:qFormat/>
    <w:rsid w:val="004E2598"/>
    <w:rPr>
      <w:rFonts w:ascii="Palatino Linotype" w:hAnsi="Palatino Linotype"/>
      <w:b/>
      <w:sz w:val="18"/>
    </w:rPr>
  </w:style>
  <w:style w:type="character" w:customStyle="1" w:styleId="berschrift3Zchn">
    <w:name w:val="Überschrift 3 Zchn"/>
    <w:basedOn w:val="Absatz-Standardschriftart"/>
    <w:link w:val="berschrift3"/>
    <w:uiPriority w:val="9"/>
    <w:rsid w:val="004E2598"/>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4E2598"/>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4E2598"/>
    <w:rPr>
      <w:rFonts w:ascii="Calibri" w:eastAsiaTheme="majorEastAsia" w:hAnsi="Calibri" w:cstheme="majorBidi"/>
      <w:sz w:val="18"/>
    </w:rPr>
  </w:style>
  <w:style w:type="paragraph" w:customStyle="1" w:styleId="Text">
    <w:name w:val="Text"/>
    <w:basedOn w:val="Standard"/>
    <w:next w:val="Randziffer"/>
    <w:autoRedefine/>
    <w:qFormat/>
    <w:rsid w:val="004E2598"/>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4E2598"/>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4E2598"/>
    <w:rPr>
      <w:rFonts w:ascii="Palatino Linotype" w:hAnsi="Palatino Linotype"/>
      <w:sz w:val="16"/>
      <w:szCs w:val="20"/>
    </w:rPr>
  </w:style>
  <w:style w:type="character" w:styleId="Funotenzeichen">
    <w:name w:val="footnote reference"/>
    <w:basedOn w:val="Absatz-Standardschriftart"/>
    <w:uiPriority w:val="99"/>
    <w:semiHidden/>
    <w:unhideWhenUsed/>
    <w:rsid w:val="004E2598"/>
    <w:rPr>
      <w:vertAlign w:val="superscript"/>
    </w:rPr>
  </w:style>
  <w:style w:type="character" w:customStyle="1" w:styleId="kursiv">
    <w:name w:val="_kursiv"/>
    <w:basedOn w:val="Absatz-Standardschriftart"/>
    <w:uiPriority w:val="1"/>
    <w:qFormat/>
    <w:rsid w:val="004E2598"/>
    <w:rPr>
      <w:rFonts w:ascii="Palatino Linotype" w:hAnsi="Palatino Linotype"/>
      <w:i/>
      <w:sz w:val="18"/>
    </w:rPr>
  </w:style>
  <w:style w:type="paragraph" w:customStyle="1" w:styleId="Liste">
    <w:name w:val="Liste –"/>
    <w:basedOn w:val="Text"/>
    <w:qFormat/>
    <w:rsid w:val="004E2598"/>
    <w:pPr>
      <w:numPr>
        <w:numId w:val="2"/>
      </w:numPr>
      <w:spacing w:before="60" w:after="60"/>
      <w:ind w:left="284" w:hanging="284"/>
      <w:contextualSpacing/>
    </w:pPr>
  </w:style>
  <w:style w:type="paragraph" w:customStyle="1" w:styleId="Listei">
    <w:name w:val="Liste i)"/>
    <w:basedOn w:val="Liste"/>
    <w:qFormat/>
    <w:rsid w:val="004E2598"/>
    <w:pPr>
      <w:numPr>
        <w:numId w:val="3"/>
      </w:numPr>
      <w:ind w:left="568" w:hanging="284"/>
    </w:pPr>
  </w:style>
  <w:style w:type="character" w:styleId="Platzhaltertext">
    <w:name w:val="Placeholder Text"/>
    <w:basedOn w:val="Absatz-Standardschriftart"/>
    <w:uiPriority w:val="99"/>
    <w:semiHidden/>
    <w:rsid w:val="004E2598"/>
    <w:rPr>
      <w:color w:val="808080"/>
    </w:rPr>
  </w:style>
  <w:style w:type="character" w:customStyle="1" w:styleId="fettMuster">
    <w:name w:val="_fett_Muster"/>
    <w:basedOn w:val="fett"/>
    <w:uiPriority w:val="1"/>
    <w:qFormat/>
    <w:rsid w:val="004E2598"/>
    <w:rPr>
      <w:rFonts w:ascii="Calibri" w:hAnsi="Calibri"/>
      <w:b/>
      <w:sz w:val="18"/>
    </w:rPr>
  </w:style>
  <w:style w:type="paragraph" w:customStyle="1" w:styleId="BoxKopf">
    <w:name w:val="Box_Kopf"/>
    <w:basedOn w:val="Standard"/>
    <w:next w:val="RandzifferMuster"/>
    <w:autoRedefine/>
    <w:qFormat/>
    <w:rsid w:val="009A3201"/>
    <w:pPr>
      <w:spacing w:after="0" w:line="240" w:lineRule="auto"/>
      <w:jc w:val="both"/>
    </w:pPr>
    <w:rPr>
      <w:rFonts w:ascii="Tahoma" w:hAnsi="Tahoma"/>
      <w:sz w:val="18"/>
    </w:rPr>
  </w:style>
  <w:style w:type="paragraph" w:customStyle="1" w:styleId="Mustertext">
    <w:name w:val="Mustertext"/>
    <w:basedOn w:val="Standard"/>
    <w:autoRedefine/>
    <w:qFormat/>
    <w:rsid w:val="009A3201"/>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9A3201"/>
  </w:style>
  <w:style w:type="paragraph" w:customStyle="1" w:styleId="Mustertextklein">
    <w:name w:val="Mustertext_klein"/>
    <w:basedOn w:val="Mustertext"/>
    <w:autoRedefine/>
    <w:qFormat/>
    <w:rsid w:val="004E2598"/>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0010DE"/>
    <w:pPr>
      <w:ind w:left="567" w:hanging="567"/>
    </w:pPr>
  </w:style>
  <w:style w:type="paragraph" w:customStyle="1" w:styleId="Autor">
    <w:name w:val="Autor"/>
    <w:basedOn w:val="Standard"/>
    <w:next w:val="Standard"/>
    <w:autoRedefine/>
    <w:qFormat/>
    <w:rsid w:val="004E2598"/>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4E2598"/>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4E2598"/>
    <w:rPr>
      <w:rFonts w:ascii="Palatino Linotype" w:hAnsi="Palatino Linotype"/>
      <w:i w:val="0"/>
      <w:caps w:val="0"/>
      <w:smallCaps/>
      <w:sz w:val="18"/>
    </w:rPr>
  </w:style>
  <w:style w:type="character" w:customStyle="1" w:styleId="kursivMuster">
    <w:name w:val="_kursiv_Muster"/>
    <w:basedOn w:val="fettMuster"/>
    <w:uiPriority w:val="1"/>
    <w:qFormat/>
    <w:rsid w:val="004E2598"/>
    <w:rPr>
      <w:rFonts w:ascii="Calibri" w:hAnsi="Calibri"/>
      <w:b w:val="0"/>
      <w:i/>
      <w:sz w:val="18"/>
    </w:rPr>
  </w:style>
  <w:style w:type="character" w:customStyle="1" w:styleId="kapitlchenMuster">
    <w:name w:val="_kapitälchen_Muster"/>
    <w:basedOn w:val="fettMuster"/>
    <w:uiPriority w:val="1"/>
    <w:qFormat/>
    <w:rsid w:val="004E2598"/>
    <w:rPr>
      <w:rFonts w:ascii="Calibri" w:hAnsi="Calibri"/>
      <w:b w:val="0"/>
      <w:caps w:val="0"/>
      <w:smallCaps/>
      <w:sz w:val="18"/>
    </w:rPr>
  </w:style>
  <w:style w:type="character" w:customStyle="1" w:styleId="berschrift6Zchn">
    <w:name w:val="Überschrift 6 Zchn"/>
    <w:basedOn w:val="Absatz-Standardschriftart"/>
    <w:link w:val="berschrift6"/>
    <w:uiPriority w:val="9"/>
    <w:rsid w:val="004E2598"/>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4E2598"/>
    <w:pPr>
      <w:framePr w:hSpace="199" w:wrap="around" w:vAnchor="text" w:hAnchor="page" w:xAlign="outside" w:y="1" w:anchorLock="1"/>
      <w:numPr>
        <w:numId w:val="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4E2598"/>
    <w:pPr>
      <w:framePr w:hSpace="198" w:wrap="around" w:y="-283"/>
      <w:jc w:val="left"/>
    </w:pPr>
  </w:style>
  <w:style w:type="paragraph" w:customStyle="1" w:styleId="MustertextListe0">
    <w:name w:val="Mustertext_Liste"/>
    <w:basedOn w:val="Standard"/>
    <w:autoRedefine/>
    <w:qFormat/>
    <w:rsid w:val="009A3201"/>
    <w:pPr>
      <w:numPr>
        <w:ilvl w:val="1"/>
        <w:numId w:val="48"/>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0010D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010DE"/>
    <w:rPr>
      <w:rFonts w:ascii="Tahoma" w:hAnsi="Tahoma" w:cs="Tahoma"/>
      <w:sz w:val="16"/>
      <w:szCs w:val="16"/>
    </w:rPr>
  </w:style>
  <w:style w:type="paragraph" w:customStyle="1" w:styleId="AufzhlungRechtsschrift">
    <w:name w:val="Aufzählung Rechtsschrift"/>
    <w:basedOn w:val="Standard"/>
    <w:rsid w:val="000010DE"/>
    <w:pPr>
      <w:numPr>
        <w:numId w:val="7"/>
      </w:numPr>
      <w:spacing w:before="240" w:after="0" w:line="320" w:lineRule="exact"/>
      <w:jc w:val="both"/>
    </w:pPr>
    <w:rPr>
      <w:rFonts w:ascii="Arial" w:eastAsia="Times New Roman" w:hAnsi="Arial" w:cs="Times New Roman"/>
      <w:lang w:eastAsia="de-CH"/>
    </w:rPr>
  </w:style>
  <w:style w:type="paragraph" w:customStyle="1" w:styleId="MustertextListeI">
    <w:name w:val="Mustertext_Liste_I"/>
    <w:basedOn w:val="MustertextListe0"/>
    <w:qFormat/>
    <w:rsid w:val="004E2598"/>
    <w:pPr>
      <w:numPr>
        <w:ilvl w:val="0"/>
      </w:numPr>
    </w:pPr>
  </w:style>
  <w:style w:type="paragraph" w:customStyle="1" w:styleId="MustertextListea">
    <w:name w:val="Mustertext_Liste_a"/>
    <w:basedOn w:val="MustertextListeI"/>
    <w:autoRedefine/>
    <w:qFormat/>
    <w:rsid w:val="004E2598"/>
    <w:pPr>
      <w:numPr>
        <w:ilvl w:val="2"/>
      </w:numPr>
      <w:tabs>
        <w:tab w:val="clear" w:pos="567"/>
      </w:tabs>
    </w:pPr>
  </w:style>
  <w:style w:type="paragraph" w:customStyle="1" w:styleId="MustertextListe">
    <w:name w:val="Mustertext_Liste –"/>
    <w:basedOn w:val="MustertextListe0"/>
    <w:autoRedefine/>
    <w:qFormat/>
    <w:rsid w:val="004E2598"/>
    <w:pPr>
      <w:numPr>
        <w:ilvl w:val="0"/>
        <w:numId w:val="51"/>
      </w:numPr>
      <w:ind w:left="284" w:hanging="284"/>
    </w:pPr>
  </w:style>
  <w:style w:type="paragraph" w:customStyle="1" w:styleId="MustertextBO">
    <w:name w:val="Mustertext_BO"/>
    <w:basedOn w:val="Mustertext"/>
    <w:autoRedefine/>
    <w:qFormat/>
    <w:rsid w:val="004E2598"/>
    <w:pPr>
      <w:tabs>
        <w:tab w:val="clear" w:pos="284"/>
      </w:tabs>
      <w:spacing w:after="0"/>
      <w:ind w:left="907" w:hanging="907"/>
    </w:pPr>
  </w:style>
  <w:style w:type="paragraph" w:customStyle="1" w:styleId="MustertextTitel">
    <w:name w:val="Mustertext_Titel"/>
    <w:basedOn w:val="Mustertext"/>
    <w:autoRedefine/>
    <w:qFormat/>
    <w:rsid w:val="00B75508"/>
    <w:pPr>
      <w:spacing w:before="120"/>
    </w:pPr>
    <w:rPr>
      <w:b/>
    </w:rPr>
  </w:style>
  <w:style w:type="paragraph" w:customStyle="1" w:styleId="MustertextTitelEbene1">
    <w:name w:val="Mustertext_Titel_Ebene_1"/>
    <w:basedOn w:val="Mustertext"/>
    <w:autoRedefine/>
    <w:qFormat/>
    <w:rsid w:val="004E2598"/>
    <w:pPr>
      <w:spacing w:before="120"/>
      <w:contextualSpacing/>
    </w:pPr>
    <w:rPr>
      <w:b/>
    </w:rPr>
  </w:style>
  <w:style w:type="paragraph" w:customStyle="1" w:styleId="MustertextTitelEbene5">
    <w:name w:val="Mustertext_Titel_Ebene_5"/>
    <w:basedOn w:val="MustertextTitelEbene1"/>
    <w:next w:val="Mustertext"/>
    <w:autoRedefine/>
    <w:qFormat/>
    <w:rsid w:val="004E2598"/>
    <w:rPr>
      <w:b w:val="0"/>
    </w:rPr>
  </w:style>
  <w:style w:type="paragraph" w:customStyle="1" w:styleId="MustertextTitelEbene2">
    <w:name w:val="Mustertext_Titel_Ebene_2"/>
    <w:basedOn w:val="MustertextTitelEbene1"/>
    <w:next w:val="Mustertext"/>
    <w:autoRedefine/>
    <w:qFormat/>
    <w:rsid w:val="004E2598"/>
  </w:style>
  <w:style w:type="paragraph" w:customStyle="1" w:styleId="MustertextTitelEbene3">
    <w:name w:val="Mustertext_Titel_Ebene_3"/>
    <w:basedOn w:val="MustertextTitelEbene1"/>
    <w:next w:val="Mustertext"/>
    <w:qFormat/>
    <w:rsid w:val="004E2598"/>
  </w:style>
  <w:style w:type="paragraph" w:customStyle="1" w:styleId="MustertextTitelEbene4">
    <w:name w:val="Mustertext_Titel_Ebene_4"/>
    <w:basedOn w:val="MustertextTitelEbene1"/>
    <w:next w:val="Mustertext"/>
    <w:qFormat/>
    <w:rsid w:val="004E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6858D-ACDF-4C24-A7D4-CC0E382DC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5347</Words>
  <Characters>33693</Characters>
  <Application>Microsoft Office Word</Application>
  <DocSecurity>0</DocSecurity>
  <Lines>280</Lines>
  <Paragraphs>77</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38963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Mammana Sara Manuela (xmmm)</cp:lastModifiedBy>
  <cp:revision>11</cp:revision>
  <cp:lastPrinted>2016-07-20T08:43:00Z</cp:lastPrinted>
  <dcterms:created xsi:type="dcterms:W3CDTF">2016-07-20T08:39:00Z</dcterms:created>
  <dcterms:modified xsi:type="dcterms:W3CDTF">2016-07-26T14:11:00Z</dcterms:modified>
</cp:coreProperties>
</file>