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CA" w:rsidRPr="00A463DC" w:rsidRDefault="00C24BCA" w:rsidP="000B65FE">
      <w:pPr>
        <w:pStyle w:val="BoxKopf"/>
      </w:pPr>
    </w:p>
    <w:p w:rsidR="000B65FE" w:rsidRPr="00A463DC" w:rsidRDefault="000B65FE">
      <w:pPr>
        <w:pStyle w:val="Mustertext"/>
      </w:pPr>
      <w:r w:rsidRPr="00A463DC">
        <w:t>[Briefkopf Anwaltskanzlei]</w:t>
      </w:r>
    </w:p>
    <w:p w:rsidR="000B65FE" w:rsidRPr="00A463DC" w:rsidRDefault="000B65FE">
      <w:pPr>
        <w:pStyle w:val="Mustertext"/>
      </w:pPr>
    </w:p>
    <w:p w:rsidR="003D18D9" w:rsidRPr="007F763B" w:rsidRDefault="000B65FE">
      <w:pPr>
        <w:pStyle w:val="Mustertext"/>
      </w:pPr>
      <w:r w:rsidRPr="00A463DC">
        <w:tab/>
      </w:r>
      <w:r w:rsidRPr="00A463DC">
        <w:tab/>
      </w:r>
      <w:r w:rsidRPr="00A463DC">
        <w:tab/>
      </w:r>
      <w:r w:rsidRPr="00A463DC">
        <w:tab/>
      </w:r>
      <w:r w:rsidRPr="00A463DC">
        <w:tab/>
      </w:r>
      <w:r w:rsidR="00DA6037" w:rsidRPr="00A463DC">
        <w:tab/>
      </w:r>
      <w:r w:rsidR="00DA6037" w:rsidRPr="00A463DC">
        <w:tab/>
      </w:r>
      <w:r w:rsidR="001C26C4">
        <w:tab/>
      </w:r>
      <w:r w:rsidRPr="007F763B">
        <w:t>Einschreiben</w:t>
      </w:r>
    </w:p>
    <w:p w:rsidR="003D18D9" w:rsidRDefault="000B65FE">
      <w:pPr>
        <w:pStyle w:val="Mustertext"/>
      </w:pPr>
      <w:r w:rsidRPr="00A463DC">
        <w:tab/>
      </w:r>
      <w:r w:rsidRPr="00A463DC">
        <w:tab/>
      </w:r>
      <w:r w:rsidRPr="00A463DC">
        <w:tab/>
      </w:r>
      <w:r w:rsidRPr="00A463DC">
        <w:tab/>
      </w:r>
      <w:r w:rsidRPr="00A463DC">
        <w:tab/>
      </w:r>
      <w:r w:rsidR="00DA6037" w:rsidRPr="00A463DC">
        <w:tab/>
      </w:r>
      <w:r w:rsidR="00DA6037" w:rsidRPr="00A463DC">
        <w:tab/>
      </w:r>
      <w:r w:rsidR="001C26C4">
        <w:tab/>
      </w:r>
      <w:r w:rsidR="00494768">
        <w:t>Handelsgericht des Kantons</w:t>
      </w:r>
      <w:r w:rsidRPr="00A463DC">
        <w:t xml:space="preserve"> Zürich</w:t>
      </w:r>
    </w:p>
    <w:p w:rsidR="003D18D9" w:rsidRDefault="000B65FE">
      <w:pPr>
        <w:pStyle w:val="Mustertext"/>
      </w:pPr>
      <w:r w:rsidRPr="00A463DC">
        <w:tab/>
      </w:r>
      <w:r w:rsidRPr="00A463DC">
        <w:tab/>
      </w:r>
      <w:r w:rsidRPr="00A463DC">
        <w:tab/>
      </w:r>
      <w:r w:rsidRPr="00A463DC">
        <w:tab/>
      </w:r>
      <w:r w:rsidRPr="00A463DC">
        <w:tab/>
      </w:r>
      <w:r w:rsidR="00DA6037" w:rsidRPr="00A463DC">
        <w:tab/>
      </w:r>
      <w:r w:rsidR="00DA6037" w:rsidRPr="00A463DC">
        <w:tab/>
      </w:r>
      <w:r w:rsidR="001C26C4">
        <w:tab/>
      </w:r>
      <w:r w:rsidR="00494768">
        <w:t>Postfach 2401</w:t>
      </w:r>
      <w:r w:rsidR="00494768">
        <w:tab/>
      </w:r>
    </w:p>
    <w:p w:rsidR="000B65FE" w:rsidRPr="00A463DC" w:rsidRDefault="000B65FE">
      <w:pPr>
        <w:pStyle w:val="Mustertext"/>
      </w:pPr>
      <w:r w:rsidRPr="00A463DC">
        <w:tab/>
      </w:r>
      <w:r w:rsidRPr="00A463DC">
        <w:tab/>
      </w:r>
      <w:r w:rsidRPr="00A463DC">
        <w:tab/>
      </w:r>
      <w:r w:rsidRPr="00A463DC">
        <w:tab/>
      </w:r>
      <w:r w:rsidRPr="00A463DC">
        <w:tab/>
      </w:r>
      <w:r w:rsidR="00DA6037" w:rsidRPr="00A463DC">
        <w:tab/>
      </w:r>
      <w:r w:rsidR="00DA6037" w:rsidRPr="00A463DC">
        <w:tab/>
      </w:r>
      <w:r w:rsidR="001C26C4">
        <w:tab/>
      </w:r>
      <w:r w:rsidRPr="00A463DC">
        <w:t>802</w:t>
      </w:r>
      <w:r w:rsidR="00494768">
        <w:t>1</w:t>
      </w:r>
      <w:r w:rsidRPr="00A463DC">
        <w:t xml:space="preserve"> Zürich</w:t>
      </w:r>
    </w:p>
    <w:p w:rsidR="000B65FE" w:rsidRPr="00A463DC" w:rsidRDefault="000B65FE">
      <w:pPr>
        <w:pStyle w:val="Mustertext"/>
      </w:pPr>
    </w:p>
    <w:p w:rsidR="000B65FE" w:rsidRPr="00A463DC" w:rsidRDefault="000B65FE">
      <w:pPr>
        <w:pStyle w:val="Mustertext"/>
      </w:pPr>
      <w:r w:rsidRPr="00A463DC">
        <w:tab/>
      </w:r>
      <w:r w:rsidRPr="00A463DC">
        <w:tab/>
      </w:r>
      <w:r w:rsidRPr="00A463DC">
        <w:tab/>
      </w:r>
      <w:r w:rsidRPr="00A463DC">
        <w:tab/>
      </w:r>
      <w:r w:rsidRPr="00A463DC">
        <w:tab/>
      </w:r>
      <w:r w:rsidR="00DA6037" w:rsidRPr="00A463DC">
        <w:tab/>
      </w:r>
      <w:r w:rsidR="00DA6037" w:rsidRPr="00A463DC">
        <w:tab/>
      </w:r>
      <w:r w:rsidR="001C26C4">
        <w:tab/>
      </w:r>
      <w:r w:rsidR="00E631A1" w:rsidRPr="00A463DC">
        <w:t>[Ort]</w:t>
      </w:r>
      <w:r w:rsidR="005D6B38" w:rsidRPr="00A463DC">
        <w:t xml:space="preserve">, </w:t>
      </w:r>
      <w:r w:rsidR="003829FE">
        <w:t>[Datum]</w:t>
      </w:r>
    </w:p>
    <w:p w:rsidR="000B65FE" w:rsidRPr="00A463DC" w:rsidRDefault="000B65FE">
      <w:pPr>
        <w:pStyle w:val="Mustertext"/>
      </w:pPr>
    </w:p>
    <w:p w:rsidR="000B65FE" w:rsidRPr="00A463DC" w:rsidRDefault="000B65FE">
      <w:pPr>
        <w:pStyle w:val="Mustertext"/>
      </w:pPr>
      <w:r w:rsidRPr="00A463DC">
        <w:t>In Sachen</w:t>
      </w:r>
    </w:p>
    <w:p w:rsidR="000B65FE" w:rsidRPr="00A463DC" w:rsidRDefault="000B65FE">
      <w:pPr>
        <w:pStyle w:val="Mustertext"/>
      </w:pPr>
    </w:p>
    <w:p w:rsidR="003D18D9" w:rsidRDefault="00103E97">
      <w:pPr>
        <w:pStyle w:val="Mustertext"/>
      </w:pPr>
      <w:r w:rsidRPr="00A463DC">
        <w:rPr>
          <w:rStyle w:val="fettMuster"/>
        </w:rPr>
        <w:t>[Vorname]</w:t>
      </w:r>
      <w:r w:rsidR="000B65FE" w:rsidRPr="00A463DC">
        <w:rPr>
          <w:rStyle w:val="fettMuster"/>
        </w:rPr>
        <w:t xml:space="preserve"> [Name]</w:t>
      </w:r>
      <w:r w:rsidR="005D6B38" w:rsidRPr="00A463DC">
        <w:t>,</w:t>
      </w:r>
      <w:r w:rsidR="00DA6037" w:rsidRPr="00A463DC">
        <w:tab/>
      </w:r>
      <w:r w:rsidR="00DA6037" w:rsidRPr="00A463DC">
        <w:tab/>
      </w:r>
      <w:r w:rsidR="00DA6037" w:rsidRPr="00A463DC">
        <w:tab/>
      </w:r>
      <w:r w:rsidR="00DA6037" w:rsidRPr="00A463DC">
        <w:tab/>
      </w:r>
      <w:r w:rsidR="00DA6037" w:rsidRPr="00A463DC">
        <w:tab/>
      </w:r>
      <w:r w:rsidR="00DA6037" w:rsidRPr="00A463DC">
        <w:tab/>
      </w:r>
      <w:r w:rsidR="00DA6037" w:rsidRPr="00A463DC">
        <w:tab/>
      </w:r>
      <w:r w:rsidR="00067876" w:rsidRPr="00A463DC">
        <w:tab/>
      </w:r>
      <w:r w:rsidR="005D6B38" w:rsidRPr="00A463DC">
        <w:rPr>
          <w:rStyle w:val="fettMuster"/>
        </w:rPr>
        <w:t>Kläger</w:t>
      </w:r>
    </w:p>
    <w:p w:rsidR="000B65FE" w:rsidRPr="00A463DC" w:rsidRDefault="000B65FE">
      <w:pPr>
        <w:pStyle w:val="Mustertext"/>
      </w:pPr>
      <w:r w:rsidRPr="00A463DC">
        <w:t>[Adresse], [Ort]</w:t>
      </w:r>
    </w:p>
    <w:p w:rsidR="000B65FE" w:rsidRPr="00A463DC" w:rsidRDefault="000B65FE">
      <w:pPr>
        <w:pStyle w:val="Mustertext"/>
      </w:pPr>
      <w:r w:rsidRPr="00A463DC">
        <w:t>vertreten durch Rechtsanwalt [Vorname</w:t>
      </w:r>
      <w:r w:rsidR="003829FE">
        <w:t>]</w:t>
      </w:r>
      <w:r w:rsidRPr="00A463DC">
        <w:t xml:space="preserve"> </w:t>
      </w:r>
      <w:r w:rsidR="003829FE">
        <w:t>[</w:t>
      </w:r>
      <w:r w:rsidRPr="00A463DC">
        <w:t>Name], [Adresse], [Ort]</w:t>
      </w:r>
    </w:p>
    <w:p w:rsidR="000B65FE" w:rsidRPr="00A463DC" w:rsidRDefault="000B65FE">
      <w:pPr>
        <w:pStyle w:val="Mustertext"/>
      </w:pPr>
    </w:p>
    <w:p w:rsidR="000B65FE" w:rsidRPr="00A463DC" w:rsidRDefault="000B65FE">
      <w:pPr>
        <w:pStyle w:val="Mustertext"/>
      </w:pPr>
      <w:r w:rsidRPr="00A463DC">
        <w:t xml:space="preserve">gegen </w:t>
      </w:r>
      <w:r w:rsidRPr="00A463DC">
        <w:tab/>
      </w:r>
      <w:r w:rsidRPr="00A463DC">
        <w:tab/>
      </w:r>
    </w:p>
    <w:p w:rsidR="000B65FE" w:rsidRPr="00A463DC" w:rsidRDefault="000B65FE">
      <w:pPr>
        <w:pStyle w:val="Mustertext"/>
      </w:pPr>
    </w:p>
    <w:p w:rsidR="003D18D9" w:rsidRDefault="005D6B38">
      <w:pPr>
        <w:pStyle w:val="Mustertext"/>
      </w:pPr>
      <w:r w:rsidRPr="00A463DC">
        <w:rPr>
          <w:rStyle w:val="fettMuster"/>
        </w:rPr>
        <w:t>X AG,</w:t>
      </w:r>
      <w:r w:rsidR="00DA6037" w:rsidRPr="00A463DC">
        <w:tab/>
      </w:r>
      <w:r w:rsidR="00DA6037" w:rsidRPr="00A463DC">
        <w:tab/>
      </w:r>
      <w:r w:rsidR="00DA6037" w:rsidRPr="00A463DC">
        <w:tab/>
      </w:r>
      <w:r w:rsidR="00DA6037" w:rsidRPr="00A463DC">
        <w:tab/>
      </w:r>
      <w:r w:rsidR="00DA6037" w:rsidRPr="00A463DC">
        <w:tab/>
      </w:r>
      <w:r w:rsidR="00DA6037" w:rsidRPr="00A463DC">
        <w:tab/>
      </w:r>
      <w:r w:rsidR="00584FA8" w:rsidRPr="00A463DC">
        <w:tab/>
      </w:r>
      <w:r w:rsidR="00584FA8" w:rsidRPr="00A463DC">
        <w:tab/>
      </w:r>
      <w:r w:rsidR="00DA6037" w:rsidRPr="00A463DC">
        <w:tab/>
      </w:r>
      <w:r w:rsidR="00DA60B4" w:rsidRPr="00A463DC">
        <w:tab/>
      </w:r>
      <w:r w:rsidRPr="00A463DC">
        <w:rPr>
          <w:rStyle w:val="fettMuster"/>
        </w:rPr>
        <w:t>Beklagte</w:t>
      </w:r>
    </w:p>
    <w:p w:rsidR="000B65FE" w:rsidRPr="00A463DC" w:rsidRDefault="000B65FE">
      <w:pPr>
        <w:pStyle w:val="Mustertext"/>
      </w:pPr>
      <w:r w:rsidRPr="00A463DC">
        <w:t>[Adresse], [Ort]</w:t>
      </w:r>
    </w:p>
    <w:p w:rsidR="000B65FE" w:rsidRPr="00A463DC" w:rsidRDefault="000B65FE">
      <w:pPr>
        <w:pStyle w:val="Mustertext"/>
      </w:pPr>
      <w:r w:rsidRPr="00A463DC">
        <w:t xml:space="preserve">vertreten durch Rechtsanwalt </w:t>
      </w:r>
      <w:r w:rsidR="003829FE" w:rsidRPr="00A463DC">
        <w:t>[Vorname</w:t>
      </w:r>
      <w:r w:rsidR="003829FE">
        <w:t>]</w:t>
      </w:r>
      <w:r w:rsidR="003829FE" w:rsidRPr="00A463DC">
        <w:t xml:space="preserve"> </w:t>
      </w:r>
      <w:r w:rsidR="003829FE">
        <w:t>[</w:t>
      </w:r>
      <w:r w:rsidR="003829FE" w:rsidRPr="00A463DC">
        <w:t>Name], [Adresse], [Ort]</w:t>
      </w:r>
    </w:p>
    <w:p w:rsidR="000B65FE" w:rsidRPr="00A463DC" w:rsidRDefault="000B65FE">
      <w:pPr>
        <w:pStyle w:val="Mustertext"/>
      </w:pPr>
    </w:p>
    <w:p w:rsidR="000B65FE" w:rsidRPr="00A463DC" w:rsidRDefault="000B65FE">
      <w:pPr>
        <w:pStyle w:val="Mustertext"/>
        <w:rPr>
          <w:rStyle w:val="fettMuster"/>
        </w:rPr>
      </w:pPr>
      <w:r w:rsidRPr="00A463DC">
        <w:rPr>
          <w:rStyle w:val="fettMuster"/>
        </w:rPr>
        <w:t xml:space="preserve">betreffend </w:t>
      </w:r>
      <w:r w:rsidR="005D6B38" w:rsidRPr="00A463DC">
        <w:rPr>
          <w:rStyle w:val="fettMuster"/>
        </w:rPr>
        <w:t>Forderung</w:t>
      </w:r>
    </w:p>
    <w:p w:rsidR="000B65FE" w:rsidRPr="00A463DC" w:rsidRDefault="000B65FE">
      <w:pPr>
        <w:pStyle w:val="Mustertext"/>
      </w:pPr>
    </w:p>
    <w:p w:rsidR="000B65FE" w:rsidRPr="00A463DC" w:rsidRDefault="005D6B38">
      <w:pPr>
        <w:pStyle w:val="Mustertext"/>
      </w:pPr>
      <w:r w:rsidRPr="00A463DC">
        <w:t>erhebe ich im Namen und Auftrag des Klägers</w:t>
      </w:r>
    </w:p>
    <w:p w:rsidR="005D6B38" w:rsidRPr="00A463DC" w:rsidRDefault="005D6B38">
      <w:pPr>
        <w:pStyle w:val="Mustertext"/>
      </w:pPr>
    </w:p>
    <w:p w:rsidR="005D6B38" w:rsidRPr="00A463DC" w:rsidRDefault="005D6B38">
      <w:pPr>
        <w:pStyle w:val="Mustertext"/>
        <w:rPr>
          <w:rStyle w:val="fettMuster"/>
        </w:rPr>
      </w:pPr>
      <w:r w:rsidRPr="00A463DC">
        <w:rPr>
          <w:rStyle w:val="fettMuster"/>
        </w:rPr>
        <w:t>Klage</w:t>
      </w:r>
    </w:p>
    <w:p w:rsidR="000B65FE" w:rsidRPr="00A463DC" w:rsidRDefault="000B65FE">
      <w:pPr>
        <w:pStyle w:val="Mustertext"/>
      </w:pPr>
    </w:p>
    <w:p w:rsidR="005D6B38" w:rsidRPr="00A463DC" w:rsidRDefault="005D6B38">
      <w:pPr>
        <w:pStyle w:val="Mustertext"/>
      </w:pPr>
      <w:r w:rsidRPr="00A463DC">
        <w:t>mit de</w:t>
      </w:r>
      <w:r w:rsidR="00EF7A04">
        <w:t>n</w:t>
      </w:r>
      <w:r w:rsidRPr="00A463DC">
        <w:t xml:space="preserve"> folgenden</w:t>
      </w:r>
    </w:p>
    <w:p w:rsidR="005D6B38" w:rsidRPr="00A463DC" w:rsidRDefault="005D6B38">
      <w:pPr>
        <w:pStyle w:val="Mustertext"/>
      </w:pPr>
    </w:p>
    <w:p w:rsidR="000B65FE" w:rsidRPr="00602D55" w:rsidRDefault="005D6B38">
      <w:pPr>
        <w:pStyle w:val="Mustertext"/>
        <w:rPr>
          <w:rStyle w:val="fettMuster"/>
          <w:caps/>
        </w:rPr>
      </w:pPr>
      <w:r w:rsidRPr="00602D55">
        <w:rPr>
          <w:rStyle w:val="fettMuster"/>
          <w:caps/>
        </w:rPr>
        <w:t>Rechtsbegehren</w:t>
      </w:r>
    </w:p>
    <w:p w:rsidR="000B65FE" w:rsidRPr="00A463DC" w:rsidRDefault="005D6B38" w:rsidP="00602D55">
      <w:pPr>
        <w:pStyle w:val="MustertextListe0"/>
      </w:pPr>
      <w:r w:rsidRPr="00A463DC">
        <w:t>Die Beklagte sei zu verpflichten, dem Kläger CHF</w:t>
      </w:r>
      <w:r w:rsidR="00477B4C" w:rsidRPr="00A463DC">
        <w:t> 287'798</w:t>
      </w:r>
      <w:r w:rsidR="00E631A1">
        <w:t>.00</w:t>
      </w:r>
      <w:r w:rsidRPr="00A463DC">
        <w:t xml:space="preserve"> </w:t>
      </w:r>
      <w:r w:rsidR="00477B4C" w:rsidRPr="00A463DC">
        <w:t>zuzüglich 5% Zins</w:t>
      </w:r>
      <w:r w:rsidR="00E631A1">
        <w:t xml:space="preserve"> p.a.</w:t>
      </w:r>
      <w:r w:rsidR="00477B4C" w:rsidRPr="00A463DC">
        <w:t xml:space="preserve"> seit dem 20. </w:t>
      </w:r>
      <w:r w:rsidR="003F249F">
        <w:t>Februar 2015 zu bezahlen;</w:t>
      </w:r>
    </w:p>
    <w:p w:rsidR="005D6B38" w:rsidRPr="00A463DC" w:rsidRDefault="003F249F" w:rsidP="00602D55">
      <w:pPr>
        <w:pStyle w:val="MustertextListe0"/>
      </w:pPr>
      <w:r>
        <w:t>d</w:t>
      </w:r>
      <w:r w:rsidR="005D6B38" w:rsidRPr="00A463DC">
        <w:t>ie Beklagte sei unter Androhung der Bestrafung ihrer verantwortlichen Organe im Wide</w:t>
      </w:r>
      <w:r w:rsidR="005D6B38" w:rsidRPr="00A463DC">
        <w:t>r</w:t>
      </w:r>
      <w:r w:rsidR="005D6B38" w:rsidRPr="00A463DC">
        <w:t>handlungsfalle gemäss Art.</w:t>
      </w:r>
      <w:r w:rsidR="00477B4C" w:rsidRPr="00A463DC">
        <w:t> </w:t>
      </w:r>
      <w:r w:rsidR="005D6B38" w:rsidRPr="00A463DC">
        <w:t xml:space="preserve">292 StGB zu verpflichten, dem Kläger innert 30 Tagen seit </w:t>
      </w:r>
      <w:r w:rsidR="005D6B38" w:rsidRPr="00A463DC">
        <w:lastRenderedPageBreak/>
        <w:t>Rechtskraft des entsprechenden (Teil-)Urteils vollständig Rechenschaft abzulegen (mit en</w:t>
      </w:r>
      <w:r w:rsidR="005D6B38" w:rsidRPr="00A463DC">
        <w:t>t</w:t>
      </w:r>
      <w:r w:rsidR="005D6B38" w:rsidRPr="00A463DC">
        <w:t xml:space="preserve">sprechend dokumentierten Nachweisen und Hinweisen zur Aufschlüsselung) über sämtliche Honorare, Provisionen, Kickbacks, Retrozessionen, </w:t>
      </w:r>
      <w:proofErr w:type="spellStart"/>
      <w:r w:rsidR="005D6B38" w:rsidRPr="00A463DC">
        <w:t>Finder's</w:t>
      </w:r>
      <w:proofErr w:type="spellEnd"/>
      <w:r w:rsidR="005D6B38" w:rsidRPr="00A463DC">
        <w:t xml:space="preserve"> </w:t>
      </w:r>
      <w:proofErr w:type="spellStart"/>
      <w:r w:rsidR="005D6B38" w:rsidRPr="00A463DC">
        <w:t>Fees</w:t>
      </w:r>
      <w:proofErr w:type="spellEnd"/>
      <w:r w:rsidR="005D6B38" w:rsidRPr="00A463DC">
        <w:t xml:space="preserve"> und andere</w:t>
      </w:r>
      <w:r w:rsidR="00D23E98">
        <w:t>n</w:t>
      </w:r>
      <w:r w:rsidR="005D6B38" w:rsidRPr="00A463DC">
        <w:t xml:space="preserve"> indirekte</w:t>
      </w:r>
      <w:r w:rsidR="00D23E98">
        <w:t>n</w:t>
      </w:r>
      <w:r w:rsidR="005D6B38" w:rsidRPr="00A463DC">
        <w:t xml:space="preserve"> Vo</w:t>
      </w:r>
      <w:r w:rsidR="005D6B38" w:rsidRPr="00A463DC">
        <w:t>r</w:t>
      </w:r>
      <w:r w:rsidR="005D6B38" w:rsidRPr="00A463DC">
        <w:t>teile, welche die Beklagte im Zusammenhang mit der Verwaltung des Vermögens des Klägers von Dritten erhalten hat oder allenfalls noch von Dr</w:t>
      </w:r>
      <w:r>
        <w:t>itten zu fordern berechtigt ist;</w:t>
      </w:r>
    </w:p>
    <w:p w:rsidR="005D6B38" w:rsidRPr="00A463DC" w:rsidRDefault="003F249F" w:rsidP="00602D55">
      <w:pPr>
        <w:pStyle w:val="MustertextListe0"/>
      </w:pPr>
      <w:r>
        <w:t>d</w:t>
      </w:r>
      <w:r w:rsidR="005D6B38" w:rsidRPr="00A463DC">
        <w:t>ie Beklagte sei zu verpflichten, dem Kläger, zuzüglich zu der Forderung gemäss Ziff</w:t>
      </w:r>
      <w:r w:rsidR="0047321F">
        <w:t>.</w:t>
      </w:r>
      <w:r w:rsidR="005D6B38" w:rsidRPr="00A463DC">
        <w:t> 1, den sich aus der Rechenschaft gemäss Ziff</w:t>
      </w:r>
      <w:r w:rsidR="0047321F">
        <w:t>.</w:t>
      </w:r>
      <w:r w:rsidR="005D6B38" w:rsidRPr="00A463DC">
        <w:t> 2 ergebenden Betrag respektive einen nach Abschluss des Beweisverfahrens durch den Kläger zu beziffernden Betrag, mindestens jedoch CHF </w:t>
      </w:r>
      <w:r w:rsidR="00B45DE1" w:rsidRPr="00A463DC">
        <w:t>10</w:t>
      </w:r>
      <w:r w:rsidR="005D6B38" w:rsidRPr="00A463DC">
        <w:t>'000</w:t>
      </w:r>
      <w:r w:rsidR="00E631A1">
        <w:t>.00</w:t>
      </w:r>
      <w:r w:rsidR="005D6B38" w:rsidRPr="00A463DC">
        <w:t xml:space="preserve"> zuzüglich 5% Zins </w:t>
      </w:r>
      <w:r w:rsidR="00CF5120">
        <w:t xml:space="preserve">p.a. </w:t>
      </w:r>
      <w:r w:rsidR="005D6B38" w:rsidRPr="00A463DC">
        <w:t>seit Fälligkeit</w:t>
      </w:r>
      <w:r>
        <w:t xml:space="preserve"> zu bezahlen;</w:t>
      </w:r>
    </w:p>
    <w:p w:rsidR="005D6B38" w:rsidRPr="00A463DC" w:rsidRDefault="005D6B38" w:rsidP="00602D55">
      <w:pPr>
        <w:pStyle w:val="MustertextListe0"/>
      </w:pPr>
      <w:r w:rsidRPr="00A463DC">
        <w:t xml:space="preserve">unter Kosten- und Entschädigungsfolgen </w:t>
      </w:r>
      <w:r w:rsidR="00E631A1">
        <w:t>(</w:t>
      </w:r>
      <w:r w:rsidR="00107BF6" w:rsidRPr="00A463DC">
        <w:t>zz</w:t>
      </w:r>
      <w:r w:rsidR="00107BF6">
        <w:t>gl.</w:t>
      </w:r>
      <w:r w:rsidR="00107BF6" w:rsidRPr="00A463DC">
        <w:t xml:space="preserve"> </w:t>
      </w:r>
      <w:r w:rsidR="00107BF6">
        <w:t>MwSt.</w:t>
      </w:r>
      <w:r w:rsidR="00E631A1">
        <w:t>)</w:t>
      </w:r>
      <w:r w:rsidRPr="00A463DC">
        <w:t xml:space="preserve"> zulasten der Beklagten.</w:t>
      </w:r>
    </w:p>
    <w:p w:rsidR="00AA1672" w:rsidRPr="00A463DC" w:rsidRDefault="00AA1672">
      <w:pPr>
        <w:pStyle w:val="Mustertextklein"/>
      </w:pPr>
      <w:r w:rsidRPr="00A463DC">
        <w:rPr>
          <w:b/>
        </w:rPr>
        <w:tab/>
        <w:t xml:space="preserve">Bemerkung </w:t>
      </w:r>
      <w:r w:rsidR="00A25BBB" w:rsidRPr="00A463DC">
        <w:rPr>
          <w:b/>
        </w:rPr>
        <w:t>1</w:t>
      </w:r>
      <w:r w:rsidRPr="00602D55">
        <w:rPr>
          <w:b/>
        </w:rPr>
        <w:t>:</w:t>
      </w:r>
      <w:r w:rsidRPr="00A463DC">
        <w:t xml:space="preserve"> Bei der vorliegenden Klage handelt es sich um eine</w:t>
      </w:r>
      <w:r w:rsidR="00E976FE" w:rsidRPr="00A463DC">
        <w:t xml:space="preserve"> objektive</w:t>
      </w:r>
      <w:r w:rsidRPr="00A463DC">
        <w:t xml:space="preserve"> </w:t>
      </w:r>
      <w:proofErr w:type="spellStart"/>
      <w:r w:rsidRPr="00A463DC">
        <w:rPr>
          <w:b/>
        </w:rPr>
        <w:t>Klage</w:t>
      </w:r>
      <w:r w:rsidR="005E045A">
        <w:rPr>
          <w:b/>
        </w:rPr>
        <w:t>n</w:t>
      </w:r>
      <w:r w:rsidRPr="00A463DC">
        <w:rPr>
          <w:b/>
        </w:rPr>
        <w:t>häufung</w:t>
      </w:r>
      <w:proofErr w:type="spellEnd"/>
      <w:r w:rsidRPr="00A463DC">
        <w:t xml:space="preserve"> (Sch</w:t>
      </w:r>
      <w:r w:rsidRPr="00A463DC">
        <w:t>a</w:t>
      </w:r>
      <w:r w:rsidR="00D03906" w:rsidRPr="00A463DC">
        <w:t xml:space="preserve">denersatz, Rechenschaft und </w:t>
      </w:r>
      <w:r w:rsidRPr="00A463DC">
        <w:t xml:space="preserve">Herausgabe der erlangten Vermögensvorteile). Die Ansprüche könnten ohne </w:t>
      </w:r>
      <w:proofErr w:type="gramStart"/>
      <w:r w:rsidR="008515FE" w:rsidRPr="00807FE6">
        <w:t>W</w:t>
      </w:r>
      <w:r w:rsidR="00107BF6" w:rsidRPr="00807FE6">
        <w:t>eiteres</w:t>
      </w:r>
      <w:proofErr w:type="gramEnd"/>
      <w:r w:rsidRPr="00A463DC">
        <w:t xml:space="preserve"> unabhängig voneinander eingeklagt und entschieden werden. Da sie jedoch auf de</w:t>
      </w:r>
      <w:r w:rsidRPr="00A463DC">
        <w:t>m</w:t>
      </w:r>
      <w:r w:rsidRPr="00A463DC">
        <w:t xml:space="preserve">selben Vertrag </w:t>
      </w:r>
      <w:r w:rsidR="00CF71AA" w:rsidRPr="00A463DC">
        <w:t>beruhen</w:t>
      </w:r>
      <w:r w:rsidR="007C40C5" w:rsidRPr="00A463DC">
        <w:t>, erscheint</w:t>
      </w:r>
      <w:r w:rsidRPr="00A463DC">
        <w:t xml:space="preserve"> eine gemeinsame Klage aus prozessökonomischen Gründen </w:t>
      </w:r>
      <w:r w:rsidR="00CF5120">
        <w:t>ang</w:t>
      </w:r>
      <w:r w:rsidR="00CF5120">
        <w:t>e</w:t>
      </w:r>
      <w:r w:rsidR="00CF5120">
        <w:t>zeigt</w:t>
      </w:r>
      <w:r w:rsidRPr="00A463DC">
        <w:t xml:space="preserve">. Nach Art. 90 ZPO ist eine </w:t>
      </w:r>
      <w:proofErr w:type="spellStart"/>
      <w:r w:rsidRPr="00A463DC">
        <w:t>Klage</w:t>
      </w:r>
      <w:r w:rsidR="005E045A">
        <w:t>n</w:t>
      </w:r>
      <w:r w:rsidRPr="00A463DC">
        <w:t>häufung</w:t>
      </w:r>
      <w:proofErr w:type="spellEnd"/>
      <w:r w:rsidRPr="00A463DC">
        <w:t xml:space="preserve"> jedoch nur zulässig, sofern für </w:t>
      </w:r>
      <w:r w:rsidR="00103E97" w:rsidRPr="00A463DC">
        <w:t>alle Ansprüche</w:t>
      </w:r>
      <w:r w:rsidRPr="00A463DC">
        <w:t xml:space="preserve"> das gleiche Gericht sachlich zuständig und die gleiche Verfahrensart anwendbar ist</w:t>
      </w:r>
      <w:r w:rsidR="00D03906" w:rsidRPr="00A463DC">
        <w:t xml:space="preserve"> </w:t>
      </w:r>
      <w:r w:rsidR="00B45DE1" w:rsidRPr="00A463DC">
        <w:t>(</w:t>
      </w:r>
      <w:r w:rsidR="00D03906" w:rsidRPr="00A463DC">
        <w:t>BK</w:t>
      </w:r>
      <w:r w:rsidR="00107BF6">
        <w:t xml:space="preserve"> ZPO</w:t>
      </w:r>
      <w:r w:rsidR="00D03906" w:rsidRPr="00A463DC">
        <w:t>-</w:t>
      </w:r>
      <w:r w:rsidR="00D03906" w:rsidRPr="00A463DC">
        <w:rPr>
          <w:smallCaps/>
        </w:rPr>
        <w:t>Markus</w:t>
      </w:r>
      <w:r w:rsidR="00D03906" w:rsidRPr="00A463DC">
        <w:t>, Art. 90 N 8 ff</w:t>
      </w:r>
      <w:r w:rsidR="007C40C5" w:rsidRPr="00A463DC">
        <w:t>.</w:t>
      </w:r>
      <w:r w:rsidR="00D03906" w:rsidRPr="00A463DC">
        <w:t xml:space="preserve"> </w:t>
      </w:r>
      <w:proofErr w:type="spellStart"/>
      <w:r w:rsidR="00D03906" w:rsidRPr="00A463DC">
        <w:t>m.w.H</w:t>
      </w:r>
      <w:proofErr w:type="spellEnd"/>
      <w:r w:rsidR="00D03906" w:rsidRPr="00A463DC">
        <w:t xml:space="preserve">.), wobei </w:t>
      </w:r>
      <w:r w:rsidRPr="00A463DC">
        <w:t xml:space="preserve">die </w:t>
      </w:r>
      <w:r w:rsidR="00B45DE1" w:rsidRPr="00A463DC">
        <w:t>verschiedenen</w:t>
      </w:r>
      <w:r w:rsidRPr="00A463DC">
        <w:t xml:space="preserve"> </w:t>
      </w:r>
      <w:r w:rsidR="007C40C5" w:rsidRPr="00A463DC">
        <w:t>Begehren</w:t>
      </w:r>
      <w:r w:rsidRPr="00A463DC">
        <w:t xml:space="preserve"> </w:t>
      </w:r>
      <w:r w:rsidR="00D03906" w:rsidRPr="00A463DC">
        <w:t>für die Festlegung des Streitwertes</w:t>
      </w:r>
      <w:r w:rsidR="008F2CE5" w:rsidRPr="00A463DC">
        <w:t xml:space="preserve"> grun</w:t>
      </w:r>
      <w:r w:rsidR="008F2CE5" w:rsidRPr="00A463DC">
        <w:t>d</w:t>
      </w:r>
      <w:r w:rsidR="008F2CE5" w:rsidRPr="00A463DC">
        <w:t>sätzlich</w:t>
      </w:r>
      <w:r w:rsidR="007C40C5" w:rsidRPr="00A463DC">
        <w:t xml:space="preserve"> vorab</w:t>
      </w:r>
      <w:r w:rsidR="00D03906" w:rsidRPr="00A463DC">
        <w:t xml:space="preserve"> </w:t>
      </w:r>
      <w:r w:rsidRPr="00A463DC">
        <w:t>zusammengerechnet</w:t>
      </w:r>
      <w:r w:rsidR="00D03906" w:rsidRPr="00A463DC">
        <w:t xml:space="preserve"> werden</w:t>
      </w:r>
      <w:r w:rsidR="007C40C5" w:rsidRPr="00A463DC">
        <w:t xml:space="preserve"> (Art. 93 Abs. 1 ZPO;</w:t>
      </w:r>
      <w:r w:rsidR="00B45DE1" w:rsidRPr="00A463DC">
        <w:t xml:space="preserve"> BK</w:t>
      </w:r>
      <w:r w:rsidR="00107BF6">
        <w:t xml:space="preserve"> ZPO</w:t>
      </w:r>
      <w:r w:rsidR="00B45DE1" w:rsidRPr="00A463DC">
        <w:t>-</w:t>
      </w:r>
      <w:r w:rsidR="00B45DE1" w:rsidRPr="00A463DC">
        <w:rPr>
          <w:smallCaps/>
        </w:rPr>
        <w:t>Markus</w:t>
      </w:r>
      <w:r w:rsidR="00B45DE1" w:rsidRPr="00A463DC">
        <w:t>, Art. 90 N 14</w:t>
      </w:r>
      <w:r w:rsidRPr="00A463DC">
        <w:t>).</w:t>
      </w:r>
      <w:r w:rsidR="004722C7" w:rsidRPr="00A463DC">
        <w:t xml:space="preserve"> Zur </w:t>
      </w:r>
      <w:r w:rsidR="004722C7" w:rsidRPr="00A463DC">
        <w:rPr>
          <w:b/>
        </w:rPr>
        <w:t>Stufenklage</w:t>
      </w:r>
      <w:r w:rsidR="008F2CE5" w:rsidRPr="00A463DC">
        <w:rPr>
          <w:b/>
        </w:rPr>
        <w:t xml:space="preserve"> </w:t>
      </w:r>
      <w:r w:rsidR="008F2CE5" w:rsidRPr="00A463DC">
        <w:t>im Besonderen</w:t>
      </w:r>
      <w:r w:rsidR="004722C7" w:rsidRPr="00A463DC">
        <w:t xml:space="preserve"> vgl. </w:t>
      </w:r>
      <w:r w:rsidR="00EA7E55">
        <w:t xml:space="preserve">III. Ergänzende Hinweise, 2. Rechenschaft/Herausgabe nach Art. 400 Abs. 1 OR, b) Stufenklage, </w:t>
      </w:r>
      <w:proofErr w:type="spellStart"/>
      <w:r w:rsidR="004722C7" w:rsidRPr="00EA7E55">
        <w:t>Rz</w:t>
      </w:r>
      <w:proofErr w:type="spellEnd"/>
      <w:r w:rsidR="004722C7" w:rsidRPr="00EA7E55">
        <w:t> </w:t>
      </w:r>
      <w:r w:rsidR="00A648AA">
        <w:t xml:space="preserve">24 </w:t>
      </w:r>
      <w:r w:rsidR="004722C7" w:rsidRPr="00EA7E55">
        <w:t>ff.</w:t>
      </w:r>
      <w:r w:rsidR="004722C7" w:rsidRPr="00A463DC">
        <w:t xml:space="preserve"> </w:t>
      </w:r>
    </w:p>
    <w:p w:rsidR="003829FE" w:rsidRDefault="003829FE">
      <w:pPr>
        <w:pStyle w:val="Mustertext"/>
        <w:rPr>
          <w:rStyle w:val="fettMuster"/>
          <w:i/>
        </w:rPr>
      </w:pPr>
    </w:p>
    <w:p w:rsidR="00AA1672" w:rsidRPr="00602D55" w:rsidRDefault="00AA1672">
      <w:pPr>
        <w:pStyle w:val="Mustertext"/>
        <w:rPr>
          <w:rStyle w:val="fettMuster"/>
          <w:caps/>
        </w:rPr>
      </w:pPr>
      <w:r w:rsidRPr="00602D55">
        <w:rPr>
          <w:rStyle w:val="fettMuster"/>
          <w:caps/>
        </w:rPr>
        <w:t>Begründung</w:t>
      </w:r>
    </w:p>
    <w:p w:rsidR="00AA1672" w:rsidRPr="00B04A6B" w:rsidRDefault="00AA1672" w:rsidP="00DB03E6">
      <w:pPr>
        <w:pStyle w:val="MustertextTitelEbene1"/>
        <w:rPr>
          <w:rStyle w:val="fettMuster"/>
          <w:i/>
        </w:rPr>
      </w:pPr>
      <w:r w:rsidRPr="00B04A6B">
        <w:rPr>
          <w:rStyle w:val="fettMuster"/>
          <w:b/>
        </w:rPr>
        <w:t>I.</w:t>
      </w:r>
      <w:r w:rsidR="00E631A1" w:rsidRPr="00B04A6B">
        <w:rPr>
          <w:rStyle w:val="fettMuster"/>
          <w:b/>
        </w:rPr>
        <w:t xml:space="preserve"> </w:t>
      </w:r>
      <w:r w:rsidR="003829FE" w:rsidRPr="00B04A6B">
        <w:rPr>
          <w:rStyle w:val="fettMuster"/>
          <w:b/>
        </w:rPr>
        <w:tab/>
      </w:r>
      <w:r w:rsidRPr="00B04A6B">
        <w:rPr>
          <w:rStyle w:val="fettMuster"/>
          <w:b/>
        </w:rPr>
        <w:t>Formelles</w:t>
      </w:r>
    </w:p>
    <w:p w:rsidR="00AA1672" w:rsidRPr="00A463DC" w:rsidRDefault="00AA1672" w:rsidP="00602D55">
      <w:pPr>
        <w:pStyle w:val="MustertextListe0"/>
        <w:numPr>
          <w:ilvl w:val="1"/>
          <w:numId w:val="48"/>
        </w:numPr>
      </w:pPr>
      <w:r w:rsidRPr="00A463DC">
        <w:t>Der Unterzeichn</w:t>
      </w:r>
      <w:r w:rsidR="001912DB">
        <w:t>er</w:t>
      </w:r>
      <w:r w:rsidRPr="00A463DC">
        <w:t xml:space="preserve"> ist vom Kläger gehörig bevollmächtigt.</w:t>
      </w:r>
    </w:p>
    <w:p w:rsidR="002511D3" w:rsidRPr="00602D55" w:rsidRDefault="002511D3" w:rsidP="00296D84">
      <w:pPr>
        <w:pStyle w:val="MustertextBO"/>
        <w:rPr>
          <w:b/>
        </w:rPr>
      </w:pPr>
      <w:r w:rsidRPr="00EA7E55">
        <w:tab/>
      </w:r>
      <w:r w:rsidRPr="00167398">
        <w:rPr>
          <w:rStyle w:val="fettMuster"/>
        </w:rPr>
        <w:t>BO:</w:t>
      </w:r>
      <w:r w:rsidR="00660289" w:rsidRPr="00EE6193">
        <w:t xml:space="preserve"> </w:t>
      </w:r>
      <w:r w:rsidRPr="00807FE6">
        <w:t xml:space="preserve">Vollmacht vom </w:t>
      </w:r>
      <w:r w:rsidR="00A25BBB" w:rsidRPr="00C078A3">
        <w:t>19.</w:t>
      </w:r>
      <w:r w:rsidR="003829FE" w:rsidRPr="00802D58">
        <w:t>06.</w:t>
      </w:r>
      <w:r w:rsidR="00A25BBB" w:rsidRPr="00586ED5">
        <w:t>2015</w:t>
      </w:r>
      <w:r w:rsidR="00E631A1" w:rsidRPr="00294AB5">
        <w:tab/>
      </w:r>
      <w:r w:rsidR="00E631A1" w:rsidRPr="00294AB5">
        <w:tab/>
      </w:r>
      <w:r w:rsidR="00E631A1" w:rsidRPr="00294AB5">
        <w:tab/>
      </w:r>
      <w:r w:rsidR="00E631A1" w:rsidRPr="00294AB5">
        <w:tab/>
      </w:r>
      <w:r w:rsidR="00E631A1" w:rsidRPr="00294AB5">
        <w:tab/>
      </w:r>
      <w:r w:rsidR="00E631A1" w:rsidRPr="00602D55">
        <w:rPr>
          <w:b/>
        </w:rPr>
        <w:t>Beilage 1</w:t>
      </w:r>
    </w:p>
    <w:p w:rsidR="00AA1672" w:rsidRPr="00A463DC" w:rsidRDefault="00AA1672">
      <w:pPr>
        <w:pStyle w:val="Mustertextklein"/>
      </w:pPr>
      <w:r w:rsidRPr="00A463DC">
        <w:tab/>
      </w:r>
      <w:r w:rsidRPr="00A463DC">
        <w:rPr>
          <w:b/>
        </w:rPr>
        <w:t xml:space="preserve">Bemerkung </w:t>
      </w:r>
      <w:r w:rsidR="00A25BBB" w:rsidRPr="00A463DC">
        <w:rPr>
          <w:b/>
        </w:rPr>
        <w:t>2</w:t>
      </w:r>
      <w:r w:rsidRPr="00602D55">
        <w:rPr>
          <w:b/>
        </w:rPr>
        <w:t>:</w:t>
      </w:r>
      <w:r w:rsidRPr="00A463DC">
        <w:t xml:space="preserve"> </w:t>
      </w:r>
      <w:r w:rsidR="00CF5120">
        <w:t xml:space="preserve">Bei </w:t>
      </w:r>
      <w:r w:rsidRPr="00A463DC">
        <w:t>Klage</w:t>
      </w:r>
      <w:r w:rsidR="00CF5120">
        <w:t>n</w:t>
      </w:r>
      <w:r w:rsidRPr="00A463DC">
        <w:t xml:space="preserve"> an das Handelsgericht (vgl.</w:t>
      </w:r>
      <w:r w:rsidR="00CA777B" w:rsidRPr="00A463DC">
        <w:t xml:space="preserve"> </w:t>
      </w:r>
      <w:r w:rsidR="00EA7E55" w:rsidRPr="00602D55">
        <w:t>II. Klageschrift</w:t>
      </w:r>
      <w:r w:rsidR="00CA777B" w:rsidRPr="00EA7E55">
        <w:t>,</w:t>
      </w:r>
      <w:r w:rsidRPr="00EA7E55">
        <w:t xml:space="preserve"> Bem</w:t>
      </w:r>
      <w:r w:rsidR="00EA7E55" w:rsidRPr="00602D55">
        <w:t>erkung</w:t>
      </w:r>
      <w:r w:rsidR="00CA777B" w:rsidRPr="00EA7E55">
        <w:t> 4</w:t>
      </w:r>
      <w:r w:rsidRPr="00A463DC">
        <w:t xml:space="preserve">) </w:t>
      </w:r>
      <w:r w:rsidR="00CF5120" w:rsidRPr="00A463DC">
        <w:t xml:space="preserve">ist </w:t>
      </w:r>
      <w:r w:rsidRPr="00A463DC">
        <w:t xml:space="preserve">kein </w:t>
      </w:r>
      <w:r w:rsidRPr="00CF5120">
        <w:rPr>
          <w:b/>
        </w:rPr>
        <w:t>Schlic</w:t>
      </w:r>
      <w:r w:rsidRPr="00CF5120">
        <w:rPr>
          <w:b/>
        </w:rPr>
        <w:t>h</w:t>
      </w:r>
      <w:r w:rsidRPr="00CF5120">
        <w:rPr>
          <w:b/>
        </w:rPr>
        <w:t>tungsverfahren</w:t>
      </w:r>
      <w:r w:rsidRPr="00A463DC">
        <w:t xml:space="preserve"> durchzuführen (Art. 198 </w:t>
      </w:r>
      <w:proofErr w:type="spellStart"/>
      <w:r w:rsidRPr="00A463DC">
        <w:t>lit</w:t>
      </w:r>
      <w:proofErr w:type="spellEnd"/>
      <w:r w:rsidRPr="00A463DC">
        <w:t xml:space="preserve">. f ZPO). </w:t>
      </w:r>
      <w:r w:rsidR="0018029F">
        <w:t>Selbst bei einer Klage an das Bezirksgericht kön</w:t>
      </w:r>
      <w:r w:rsidR="0018029F">
        <w:t>n</w:t>
      </w:r>
      <w:r w:rsidR="0018029F">
        <w:t xml:space="preserve">ten die Parteien gemeinsam auf die </w:t>
      </w:r>
      <w:r w:rsidR="0018029F" w:rsidRPr="00A463DC">
        <w:t>Durchführung einer Schlichtungsverhandlung verzichten</w:t>
      </w:r>
      <w:r w:rsidR="0018029F">
        <w:t xml:space="preserve">, da </w:t>
      </w:r>
      <w:r w:rsidR="00CF5120">
        <w:t>der</w:t>
      </w:r>
      <w:r w:rsidR="0018029F">
        <w:t xml:space="preserve"> </w:t>
      </w:r>
      <w:r w:rsidR="0018029F" w:rsidRPr="00A463DC">
        <w:t>Streitwert CHF 100'000</w:t>
      </w:r>
      <w:r w:rsidR="00E631A1">
        <w:t>.00</w:t>
      </w:r>
      <w:r w:rsidR="0018029F" w:rsidRPr="00A463DC">
        <w:t xml:space="preserve"> </w:t>
      </w:r>
      <w:r w:rsidR="00CF5120">
        <w:t>übersteigt</w:t>
      </w:r>
      <w:r w:rsidR="0018029F">
        <w:t xml:space="preserve"> </w:t>
      </w:r>
      <w:r w:rsidRPr="00A463DC">
        <w:t>(Art. 199 Abs. 1 ZPO).</w:t>
      </w:r>
    </w:p>
    <w:p w:rsidR="00AA1672" w:rsidRPr="00A463DC" w:rsidRDefault="00AA1672">
      <w:pPr>
        <w:pStyle w:val="MustertextListe0"/>
      </w:pPr>
      <w:r w:rsidRPr="00A463DC">
        <w:t xml:space="preserve">Die Parteien haben im </w:t>
      </w:r>
      <w:r w:rsidR="00CF5120">
        <w:t xml:space="preserve">schriftlichen </w:t>
      </w:r>
      <w:r w:rsidRPr="00A463DC">
        <w:t>Vertrag vom 30. Juni 2013</w:t>
      </w:r>
      <w:r w:rsidR="007C40C5" w:rsidRPr="00A463DC">
        <w:t>, Ziff</w:t>
      </w:r>
      <w:r w:rsidR="004E3F6D">
        <w:t>er</w:t>
      </w:r>
      <w:r w:rsidR="004E3F6D" w:rsidRPr="00A463DC">
        <w:t xml:space="preserve"> </w:t>
      </w:r>
      <w:r w:rsidR="007C40C5" w:rsidRPr="00A463DC">
        <w:t>15,</w:t>
      </w:r>
      <w:r w:rsidRPr="00A463DC">
        <w:t xml:space="preserve"> Zürich als Gericht</w:t>
      </w:r>
      <w:r w:rsidRPr="00A463DC">
        <w:t>s</w:t>
      </w:r>
      <w:r w:rsidRPr="00A463DC">
        <w:t xml:space="preserve">stand vereinbart. </w:t>
      </w:r>
      <w:r w:rsidR="0018029F">
        <w:t>Damit ist das Handelsgericht</w:t>
      </w:r>
      <w:r w:rsidRPr="00A463DC">
        <w:t xml:space="preserve"> Zürich örtlich </w:t>
      </w:r>
      <w:r w:rsidR="00CF5120">
        <w:t>(</w:t>
      </w:r>
      <w:r w:rsidR="00CF5120" w:rsidRPr="00A463DC">
        <w:t>Art. 17 ZP</w:t>
      </w:r>
      <w:r w:rsidR="00CF5120">
        <w:t xml:space="preserve">O) </w:t>
      </w:r>
      <w:r w:rsidR="0018029F">
        <w:t xml:space="preserve">und </w:t>
      </w:r>
      <w:r w:rsidR="00CF5120">
        <w:t>sachlich</w:t>
      </w:r>
      <w:r w:rsidR="0018029F">
        <w:t xml:space="preserve"> </w:t>
      </w:r>
      <w:r w:rsidR="00CF5120">
        <w:t>(Art. </w:t>
      </w:r>
      <w:r w:rsidR="0018029F">
        <w:t>6 Abs. 2 f. ZPO</w:t>
      </w:r>
      <w:r w:rsidR="00CF5120">
        <w:t>)</w:t>
      </w:r>
      <w:r w:rsidR="0018029F">
        <w:t xml:space="preserve"> </w:t>
      </w:r>
      <w:r w:rsidRPr="00A463DC">
        <w:t>zuständig.</w:t>
      </w:r>
    </w:p>
    <w:p w:rsidR="00AA1672" w:rsidRPr="00A463DC" w:rsidRDefault="00AA1672" w:rsidP="00296D84">
      <w:pPr>
        <w:pStyle w:val="MustertextBO"/>
      </w:pPr>
      <w:r w:rsidRPr="00A463DC">
        <w:tab/>
      </w:r>
      <w:r w:rsidRPr="00A463DC">
        <w:rPr>
          <w:rStyle w:val="fettMuster"/>
        </w:rPr>
        <w:t>BO:</w:t>
      </w:r>
      <w:r w:rsidR="00660289">
        <w:t xml:space="preserve"> </w:t>
      </w:r>
      <w:r w:rsidRPr="00A463DC">
        <w:t>Vertrag vom 30.</w:t>
      </w:r>
      <w:r w:rsidR="003829FE">
        <w:t>06.</w:t>
      </w:r>
      <w:r w:rsidR="00C27D58" w:rsidRPr="00A463DC">
        <w:t>2013</w:t>
      </w:r>
      <w:r w:rsidR="00C27D58" w:rsidRPr="00A463DC">
        <w:tab/>
      </w:r>
      <w:r w:rsidR="00C27D58" w:rsidRPr="00A463DC">
        <w:tab/>
      </w:r>
      <w:r w:rsidR="00660289">
        <w:tab/>
      </w:r>
      <w:r w:rsidRPr="00A463DC">
        <w:tab/>
      </w:r>
      <w:r w:rsidRPr="00A463DC">
        <w:tab/>
      </w:r>
      <w:r w:rsidR="00807FE6">
        <w:tab/>
      </w:r>
      <w:r w:rsidRPr="00A463DC">
        <w:rPr>
          <w:rStyle w:val="fettMuster"/>
        </w:rPr>
        <w:t xml:space="preserve">Beilage </w:t>
      </w:r>
      <w:r w:rsidR="00E631A1">
        <w:rPr>
          <w:rStyle w:val="fettMuster"/>
        </w:rPr>
        <w:t>2</w:t>
      </w:r>
    </w:p>
    <w:p w:rsidR="00AA1672" w:rsidRPr="00A463DC" w:rsidRDefault="00AA1672">
      <w:pPr>
        <w:pStyle w:val="Mustertextklein"/>
      </w:pPr>
      <w:r w:rsidRPr="00A463DC">
        <w:tab/>
      </w:r>
      <w:r w:rsidRPr="00A463DC">
        <w:rPr>
          <w:b/>
        </w:rPr>
        <w:t xml:space="preserve">Bemerkung </w:t>
      </w:r>
      <w:r w:rsidR="00A25BBB" w:rsidRPr="00A463DC">
        <w:rPr>
          <w:b/>
        </w:rPr>
        <w:t>3</w:t>
      </w:r>
      <w:r w:rsidRPr="00A463DC">
        <w:rPr>
          <w:b/>
        </w:rPr>
        <w:t>:</w:t>
      </w:r>
      <w:r w:rsidRPr="00A463DC">
        <w:t xml:space="preserve"> Bei de</w:t>
      </w:r>
      <w:r w:rsidR="00464390" w:rsidRPr="00A463DC">
        <w:t>n</w:t>
      </w:r>
      <w:r w:rsidRPr="00A463DC">
        <w:t xml:space="preserve"> </w:t>
      </w:r>
      <w:r w:rsidRPr="00A463DC">
        <w:rPr>
          <w:b/>
        </w:rPr>
        <w:t>örtlichen Zuständigkeit</w:t>
      </w:r>
      <w:r w:rsidR="00464390" w:rsidRPr="00A463DC">
        <w:rPr>
          <w:b/>
        </w:rPr>
        <w:t>en</w:t>
      </w:r>
      <w:r w:rsidRPr="00A463DC">
        <w:t xml:space="preserve"> nach Art. 31 ZPO handelt es sich nicht um zwi</w:t>
      </w:r>
      <w:r w:rsidRPr="00A463DC">
        <w:t>n</w:t>
      </w:r>
      <w:r w:rsidRPr="00A463DC">
        <w:t>gende Zuständigkeit</w:t>
      </w:r>
      <w:r w:rsidR="00464390" w:rsidRPr="00A463DC">
        <w:t>en</w:t>
      </w:r>
      <w:r w:rsidRPr="00A463DC">
        <w:t xml:space="preserve">. </w:t>
      </w:r>
      <w:r w:rsidR="00CF71AA" w:rsidRPr="00A463DC">
        <w:t xml:space="preserve">Es liegt kein </w:t>
      </w:r>
      <w:r w:rsidRPr="00A463DC">
        <w:t>Konsumentenvertrag i.S.v. Art. 32 ZPO</w:t>
      </w:r>
      <w:r w:rsidR="00F62B6B" w:rsidRPr="00A463DC">
        <w:t xml:space="preserve"> vor</w:t>
      </w:r>
      <w:r w:rsidRPr="00A463DC">
        <w:t xml:space="preserve"> (anders evtl. </w:t>
      </w:r>
      <w:r w:rsidR="00103E97" w:rsidRPr="00A463DC">
        <w:t>i</w:t>
      </w:r>
      <w:r w:rsidRPr="00A463DC">
        <w:t>m i</w:t>
      </w:r>
      <w:r w:rsidRPr="00A463DC">
        <w:t>n</w:t>
      </w:r>
      <w:r w:rsidRPr="00A463DC">
        <w:t xml:space="preserve">ternationalen Verhältnis, vgl. </w:t>
      </w:r>
      <w:r w:rsidR="00EA7E55">
        <w:t xml:space="preserve">III. Ergänzende Hinweise, 3. Internationale Zuständigkeit, </w:t>
      </w:r>
      <w:proofErr w:type="spellStart"/>
      <w:r w:rsidR="00F62B6B" w:rsidRPr="00EA7E55">
        <w:t>Rz</w:t>
      </w:r>
      <w:proofErr w:type="spellEnd"/>
      <w:r w:rsidR="00F62B6B" w:rsidRPr="00EA7E55">
        <w:t xml:space="preserve"> </w:t>
      </w:r>
      <w:r w:rsidR="004721A2" w:rsidRPr="00EE6193">
        <w:fldChar w:fldCharType="begin"/>
      </w:r>
      <w:r w:rsidR="00F62B6B" w:rsidRPr="00EA7E55">
        <w:instrText xml:space="preserve"> REF _Ref313723227 \r \h </w:instrText>
      </w:r>
      <w:r w:rsidR="00107BF6" w:rsidRPr="00602D55">
        <w:instrText xml:space="preserve"> \* MERGEFORMAT </w:instrText>
      </w:r>
      <w:r w:rsidR="004721A2" w:rsidRPr="00EE6193">
        <w:fldChar w:fldCharType="separate"/>
      </w:r>
      <w:r w:rsidR="0007663F">
        <w:t>30</w:t>
      </w:r>
      <w:r w:rsidR="004721A2" w:rsidRPr="00EE6193">
        <w:fldChar w:fldCharType="end"/>
      </w:r>
      <w:r w:rsidR="00F62B6B" w:rsidRPr="00EA7E55">
        <w:t xml:space="preserve"> ff.</w:t>
      </w:r>
      <w:r w:rsidRPr="00A463DC">
        <w:t xml:space="preserve">). </w:t>
      </w:r>
      <w:r w:rsidR="00CF5120">
        <w:t>Die Parteien können daher schriftlich</w:t>
      </w:r>
      <w:r w:rsidR="00CF5120" w:rsidRPr="00CF5120">
        <w:t xml:space="preserve"> oder in </w:t>
      </w:r>
      <w:r w:rsidR="00CF5120">
        <w:t>Textform einen abweichenden Gerichtsstand vereinbaren (</w:t>
      </w:r>
      <w:r w:rsidRPr="00A463DC">
        <w:t>Art. 17 ZPO</w:t>
      </w:r>
      <w:r w:rsidR="00CF5120">
        <w:t>)</w:t>
      </w:r>
      <w:r w:rsidRPr="00A463DC">
        <w:t>.</w:t>
      </w:r>
    </w:p>
    <w:p w:rsidR="00AA1672" w:rsidRDefault="00AA1672">
      <w:pPr>
        <w:pStyle w:val="Mustertextklein"/>
      </w:pPr>
      <w:r w:rsidRPr="00A463DC">
        <w:rPr>
          <w:b/>
        </w:rPr>
        <w:tab/>
        <w:t xml:space="preserve">Bemerkung </w:t>
      </w:r>
      <w:r w:rsidR="00A25BBB" w:rsidRPr="00A463DC">
        <w:rPr>
          <w:b/>
        </w:rPr>
        <w:t>4</w:t>
      </w:r>
      <w:r w:rsidRPr="00A463DC">
        <w:rPr>
          <w:b/>
        </w:rPr>
        <w:t>:</w:t>
      </w:r>
      <w:r w:rsidR="008175CF">
        <w:rPr>
          <w:b/>
        </w:rPr>
        <w:t xml:space="preserve"> </w:t>
      </w:r>
      <w:r w:rsidRPr="00A463DC">
        <w:t>Bei einem Streitwert von über CHF 30'000</w:t>
      </w:r>
      <w:r w:rsidR="00E631A1">
        <w:t>.00</w:t>
      </w:r>
      <w:r w:rsidRPr="00A463DC">
        <w:t xml:space="preserve"> ist im Kanton Zürich nach Art. </w:t>
      </w:r>
      <w:r w:rsidR="00F62B6B" w:rsidRPr="00A463DC">
        <w:t xml:space="preserve">219 </w:t>
      </w:r>
      <w:proofErr w:type="spellStart"/>
      <w:r w:rsidR="00F62B6B" w:rsidRPr="00A463DC">
        <w:t>i.V.m</w:t>
      </w:r>
      <w:proofErr w:type="spellEnd"/>
      <w:r w:rsidR="00F62B6B" w:rsidRPr="00A463DC">
        <w:t>. Art. 243 Abs. 1</w:t>
      </w:r>
      <w:r w:rsidRPr="00A463DC">
        <w:t xml:space="preserve"> ZPO </w:t>
      </w:r>
      <w:r w:rsidR="00F62B6B" w:rsidRPr="00A463DC">
        <w:t>und</w:t>
      </w:r>
      <w:r w:rsidRPr="00A463DC">
        <w:t xml:space="preserve"> §</w:t>
      </w:r>
      <w:r w:rsidR="00F62B6B" w:rsidRPr="00A463DC">
        <w:t> </w:t>
      </w:r>
      <w:r w:rsidRPr="00A463DC">
        <w:t>19 GOG</w:t>
      </w:r>
      <w:r w:rsidR="00E148AD" w:rsidRPr="00A463DC">
        <w:t>/</w:t>
      </w:r>
      <w:r w:rsidRPr="00A463DC">
        <w:t>ZH das Kollegialgericht des Bezirksgericht</w:t>
      </w:r>
      <w:r w:rsidR="00D23E98">
        <w:t>s</w:t>
      </w:r>
      <w:r w:rsidRPr="00A463DC">
        <w:t xml:space="preserve"> im ordentlichen Ve</w:t>
      </w:r>
      <w:r w:rsidRPr="00A463DC">
        <w:t>r</w:t>
      </w:r>
      <w:r w:rsidRPr="00A463DC">
        <w:t>fahren</w:t>
      </w:r>
      <w:r w:rsidR="00CE7546" w:rsidRPr="00A463DC">
        <w:t xml:space="preserve"> </w:t>
      </w:r>
      <w:r w:rsidR="00CE7546" w:rsidRPr="00A463DC">
        <w:rPr>
          <w:b/>
        </w:rPr>
        <w:t>sachlich</w:t>
      </w:r>
      <w:r w:rsidRPr="00A463DC">
        <w:rPr>
          <w:b/>
        </w:rPr>
        <w:t xml:space="preserve"> zuständig</w:t>
      </w:r>
      <w:r w:rsidRPr="00602D55">
        <w:rPr>
          <w:b/>
        </w:rPr>
        <w:t>.</w:t>
      </w:r>
      <w:r w:rsidRPr="00A463DC">
        <w:t xml:space="preserve"> </w:t>
      </w:r>
      <w:r w:rsidR="0018029F">
        <w:t>In</w:t>
      </w:r>
      <w:r w:rsidRPr="00A463DC">
        <w:t xml:space="preserve"> Kantonen mit einem Handelsgericht liegt zudem alternativ bzw. u.U. zwingend eine handelsgerichtliche Zuständigkeit vor. </w:t>
      </w:r>
      <w:r w:rsidR="00BF6E9D">
        <w:t xml:space="preserve">Da </w:t>
      </w:r>
      <w:r w:rsidR="007C40C5" w:rsidRPr="00A463DC">
        <w:t>der Kläger vorliegend nicht im</w:t>
      </w:r>
      <w:r w:rsidRPr="00A463DC">
        <w:t xml:space="preserve"> Handels</w:t>
      </w:r>
      <w:r w:rsidR="007C40C5" w:rsidRPr="00A463DC">
        <w:t>r</w:t>
      </w:r>
      <w:r w:rsidR="007C40C5" w:rsidRPr="00A463DC">
        <w:t>e</w:t>
      </w:r>
      <w:r w:rsidR="007C40C5" w:rsidRPr="00A463DC">
        <w:t>gister</w:t>
      </w:r>
      <w:r w:rsidRPr="00A463DC">
        <w:t xml:space="preserve"> eingetragen ist, steht ihm nach Art. 6 Abs. 3 ZPO das Wahlrecht</w:t>
      </w:r>
      <w:r w:rsidR="00F62B6B" w:rsidRPr="00A463DC">
        <w:t xml:space="preserve"> zwischen Handelsgericht und Bezirksgericht</w:t>
      </w:r>
      <w:r w:rsidRPr="00A463DC">
        <w:t xml:space="preserve"> zu.</w:t>
      </w:r>
    </w:p>
    <w:p w:rsidR="0018029F" w:rsidRPr="0018029F" w:rsidRDefault="0018029F">
      <w:pPr>
        <w:pStyle w:val="Mustertextklein"/>
      </w:pPr>
      <w:r>
        <w:rPr>
          <w:b/>
        </w:rPr>
        <w:tab/>
      </w:r>
      <w:r w:rsidRPr="004774D7">
        <w:t xml:space="preserve">Bei der </w:t>
      </w:r>
      <w:r w:rsidRPr="004774D7">
        <w:rPr>
          <w:b/>
        </w:rPr>
        <w:t>Wahl</w:t>
      </w:r>
      <w:r w:rsidRPr="004774D7">
        <w:t xml:space="preserve"> zwischen </w:t>
      </w:r>
      <w:r w:rsidRPr="004774D7">
        <w:rPr>
          <w:b/>
        </w:rPr>
        <w:t>Handelsgericht und Bezirksgericht</w:t>
      </w:r>
      <w:r w:rsidRPr="004774D7">
        <w:t xml:space="preserve"> ist im Einzelfall </w:t>
      </w:r>
      <w:r w:rsidR="004774D7">
        <w:t>abzuwägen</w:t>
      </w:r>
      <w:r w:rsidRPr="004774D7">
        <w:t xml:space="preserve">, welches </w:t>
      </w:r>
      <w:r w:rsidR="00EC063D">
        <w:t xml:space="preserve">der </w:t>
      </w:r>
      <w:r w:rsidR="004774D7">
        <w:t>Gericht</w:t>
      </w:r>
      <w:r w:rsidR="00EC063D">
        <w:t>e</w:t>
      </w:r>
      <w:r w:rsidRPr="004774D7">
        <w:t xml:space="preserve"> für den Kläger vorteilhaft</w:t>
      </w:r>
      <w:r w:rsidR="00494768" w:rsidRPr="004774D7">
        <w:t>er</w:t>
      </w:r>
      <w:r w:rsidRPr="004774D7">
        <w:t xml:space="preserve"> </w:t>
      </w:r>
      <w:r w:rsidR="003C3A86">
        <w:t>erscheint</w:t>
      </w:r>
      <w:r w:rsidR="007A788D" w:rsidRPr="004774D7">
        <w:t>.</w:t>
      </w:r>
      <w:r w:rsidR="004774D7" w:rsidRPr="004774D7">
        <w:t xml:space="preserve"> Dabei sind insbesondere Vor- und Nachteile der Fachkunde des Handelsgerichts </w:t>
      </w:r>
      <w:r w:rsidR="005E045A">
        <w:t>und</w:t>
      </w:r>
      <w:r w:rsidR="004774D7">
        <w:t xml:space="preserve"> </w:t>
      </w:r>
      <w:r w:rsidR="00470461">
        <w:t>der</w:t>
      </w:r>
      <w:r w:rsidR="004774D7" w:rsidRPr="004774D7">
        <w:t xml:space="preserve"> zusätzliche</w:t>
      </w:r>
      <w:r w:rsidR="00470461">
        <w:t>n</w:t>
      </w:r>
      <w:r w:rsidR="004774D7" w:rsidRPr="004774D7">
        <w:t xml:space="preserve"> kantonale</w:t>
      </w:r>
      <w:r w:rsidR="00470461">
        <w:t>n</w:t>
      </w:r>
      <w:r w:rsidR="004774D7" w:rsidRPr="004774D7">
        <w:t xml:space="preserve"> Instanz bei einer Klage an das B</w:t>
      </w:r>
      <w:r w:rsidR="004774D7" w:rsidRPr="004774D7">
        <w:t>e</w:t>
      </w:r>
      <w:r w:rsidR="004774D7" w:rsidRPr="004774D7">
        <w:t xml:space="preserve">zirksgericht gegeneinander abzuwägen. Letzteres kann sowohl Vor- als auch Nachteil </w:t>
      </w:r>
      <w:r w:rsidR="00CF5120">
        <w:t>sein</w:t>
      </w:r>
      <w:r w:rsidR="004774D7" w:rsidRPr="004774D7">
        <w:t xml:space="preserve">, </w:t>
      </w:r>
      <w:r w:rsidR="005E045A">
        <w:t>fallen</w:t>
      </w:r>
      <w:r w:rsidR="004774D7" w:rsidRPr="004774D7">
        <w:t xml:space="preserve"> mit </w:t>
      </w:r>
      <w:r w:rsidR="004774D7" w:rsidRPr="004774D7">
        <w:lastRenderedPageBreak/>
        <w:t xml:space="preserve">einer </w:t>
      </w:r>
      <w:r w:rsidR="004774D7">
        <w:t>Klage beim Handelsgericht</w:t>
      </w:r>
      <w:r w:rsidR="004774D7" w:rsidRPr="004774D7">
        <w:t xml:space="preserve"> </w:t>
      </w:r>
      <w:r w:rsidR="004774D7">
        <w:t xml:space="preserve">immerhin </w:t>
      </w:r>
      <w:r w:rsidR="004774D7" w:rsidRPr="004774D7">
        <w:t>nicht nur eine Recht</w:t>
      </w:r>
      <w:r w:rsidR="005E045A">
        <w:t>s</w:t>
      </w:r>
      <w:r w:rsidR="004774D7" w:rsidRPr="004774D7">
        <w:t xml:space="preserve">mittelinstanz weg, sondern auch weitere Kosten und Verzögerungen bis zu einem </w:t>
      </w:r>
      <w:proofErr w:type="spellStart"/>
      <w:r w:rsidR="004774D7" w:rsidRPr="004774D7">
        <w:t>letztinstanzlichen</w:t>
      </w:r>
      <w:proofErr w:type="spellEnd"/>
      <w:r w:rsidR="004774D7" w:rsidRPr="004774D7">
        <w:t xml:space="preserve"> Urteil. </w:t>
      </w:r>
      <w:r w:rsidR="00470461">
        <w:t xml:space="preserve">Zudem ist bei einer Klage an das Handelsgericht vorgängig kein Schlichtungsverfahren durchzuführen. Zu beachten ist sodann, </w:t>
      </w:r>
      <w:r w:rsidR="004774D7" w:rsidRPr="004774D7">
        <w:t xml:space="preserve">dass </w:t>
      </w:r>
      <w:r w:rsidR="00470461">
        <w:t>das Handelsgericht</w:t>
      </w:r>
      <w:r w:rsidR="004774D7" w:rsidRPr="004774D7">
        <w:t xml:space="preserve"> </w:t>
      </w:r>
      <w:r w:rsidR="00107BF6">
        <w:t>–</w:t>
      </w:r>
      <w:r w:rsidR="00107BF6" w:rsidRPr="004774D7">
        <w:t xml:space="preserve"> </w:t>
      </w:r>
      <w:r w:rsidR="004774D7" w:rsidRPr="004774D7">
        <w:t xml:space="preserve">mindestens im Kanton Zürich </w:t>
      </w:r>
      <w:r w:rsidR="00107BF6">
        <w:t>–</w:t>
      </w:r>
      <w:r w:rsidR="004774D7" w:rsidRPr="004774D7">
        <w:t xml:space="preserve"> erfahrungsgemäss </w:t>
      </w:r>
      <w:r w:rsidR="005E045A">
        <w:t>höhere</w:t>
      </w:r>
      <w:r w:rsidR="004774D7" w:rsidRPr="004774D7">
        <w:t xml:space="preserve"> Anforderungen an die Substantiierung der Klage stellt</w:t>
      </w:r>
      <w:r w:rsidR="00EC063D">
        <w:t xml:space="preserve"> als </w:t>
      </w:r>
      <w:r w:rsidR="00FC1787">
        <w:t>ein</w:t>
      </w:r>
      <w:r w:rsidR="00EC063D">
        <w:t xml:space="preserve"> Bezirksgericht</w:t>
      </w:r>
      <w:r w:rsidR="004774D7" w:rsidRPr="004774D7">
        <w:t xml:space="preserve">. Weiter </w:t>
      </w:r>
      <w:r w:rsidR="004774D7">
        <w:t>ist</w:t>
      </w:r>
      <w:r w:rsidR="004774D7" w:rsidRPr="004774D7">
        <w:t xml:space="preserve"> auch die </w:t>
      </w:r>
      <w:r w:rsidR="004774D7">
        <w:t>möglich</w:t>
      </w:r>
      <w:r w:rsidR="005E045A">
        <w:t>er</w:t>
      </w:r>
      <w:r w:rsidR="004774D7">
        <w:t xml:space="preserve">weise </w:t>
      </w:r>
      <w:r w:rsidR="004774D7" w:rsidRPr="004774D7">
        <w:t>u</w:t>
      </w:r>
      <w:r w:rsidR="004774D7" w:rsidRPr="004774D7">
        <w:t>n</w:t>
      </w:r>
      <w:r w:rsidR="004774D7" w:rsidRPr="004774D7">
        <w:t xml:space="preserve">terschiedliche </w:t>
      </w:r>
      <w:r w:rsidR="004774D7">
        <w:t>Dauer erstinstanzlicher Verfahren</w:t>
      </w:r>
      <w:r w:rsidR="004774D7" w:rsidRPr="004774D7">
        <w:t xml:space="preserve"> an den beiden</w:t>
      </w:r>
      <w:r w:rsidR="004774D7">
        <w:t xml:space="preserve"> </w:t>
      </w:r>
      <w:r w:rsidR="004774D7" w:rsidRPr="004774D7">
        <w:t>Gerichte</w:t>
      </w:r>
      <w:r w:rsidR="005E045A">
        <w:t>n</w:t>
      </w:r>
      <w:r w:rsidR="004774D7" w:rsidRPr="004774D7">
        <w:t xml:space="preserve"> </w:t>
      </w:r>
      <w:r w:rsidR="004774D7">
        <w:t>bei der Wahl des Vorg</w:t>
      </w:r>
      <w:r w:rsidR="004774D7">
        <w:t>e</w:t>
      </w:r>
      <w:r w:rsidR="004774D7">
        <w:t>hens zu berücksichtigen. Vorliegend überwiegen u.E. die Vorteile der Fachkunde des Handelsgericht</w:t>
      </w:r>
      <w:r w:rsidR="005E045A">
        <w:t>s</w:t>
      </w:r>
      <w:r w:rsidR="004774D7">
        <w:t xml:space="preserve"> </w:t>
      </w:r>
      <w:r w:rsidR="00EC063D">
        <w:t>sowie</w:t>
      </w:r>
      <w:r w:rsidR="004774D7">
        <w:t xml:space="preserve"> des wahrscheinlich rascheren erstinstanzlichen Entscheids, weshalb die Klage am Handelsg</w:t>
      </w:r>
      <w:r w:rsidR="004774D7">
        <w:t>e</w:t>
      </w:r>
      <w:r w:rsidR="004774D7">
        <w:t xml:space="preserve">richt anhängig gemacht wird. </w:t>
      </w:r>
    </w:p>
    <w:p w:rsidR="00AA1672" w:rsidRPr="00B04A6B" w:rsidRDefault="00AA1672" w:rsidP="00DB03E6">
      <w:pPr>
        <w:pStyle w:val="MustertextTitelEbene1"/>
        <w:rPr>
          <w:rStyle w:val="fettMuster"/>
          <w:i/>
        </w:rPr>
      </w:pPr>
      <w:r w:rsidRPr="00B04A6B">
        <w:rPr>
          <w:rStyle w:val="fettMuster"/>
          <w:b/>
        </w:rPr>
        <w:t>II.</w:t>
      </w:r>
      <w:r w:rsidR="004E0457" w:rsidRPr="00B04A6B">
        <w:rPr>
          <w:rStyle w:val="fettMuster"/>
          <w:b/>
        </w:rPr>
        <w:t xml:space="preserve"> </w:t>
      </w:r>
      <w:r w:rsidR="003829FE" w:rsidRPr="00B04A6B">
        <w:rPr>
          <w:rStyle w:val="fettMuster"/>
          <w:b/>
        </w:rPr>
        <w:tab/>
      </w:r>
      <w:r w:rsidR="00F62B6B" w:rsidRPr="00B04A6B">
        <w:rPr>
          <w:rStyle w:val="fettMuster"/>
          <w:b/>
        </w:rPr>
        <w:t>Schadenersatz aus Vertragsverletzung</w:t>
      </w:r>
    </w:p>
    <w:p w:rsidR="00AA1672" w:rsidRPr="00DB03E6" w:rsidRDefault="00AA1672" w:rsidP="00DB03E6">
      <w:pPr>
        <w:pStyle w:val="MustertextTitelEbene2"/>
        <w:rPr>
          <w:rStyle w:val="fettMuster"/>
        </w:rPr>
      </w:pPr>
      <w:r w:rsidRPr="00B04A6B">
        <w:rPr>
          <w:rStyle w:val="fettMuster"/>
          <w:b/>
        </w:rPr>
        <w:t>A</w:t>
      </w:r>
      <w:r w:rsidR="002676A2" w:rsidRPr="00B04A6B">
        <w:rPr>
          <w:rStyle w:val="fettMuster"/>
          <w:b/>
        </w:rPr>
        <w:t>.</w:t>
      </w:r>
      <w:r w:rsidR="004E0457" w:rsidRPr="00B04A6B">
        <w:rPr>
          <w:rStyle w:val="fettMuster"/>
          <w:b/>
        </w:rPr>
        <w:t xml:space="preserve"> </w:t>
      </w:r>
      <w:r w:rsidR="003829FE" w:rsidRPr="00B04A6B">
        <w:rPr>
          <w:rStyle w:val="fettMuster"/>
          <w:b/>
        </w:rPr>
        <w:tab/>
      </w:r>
      <w:r w:rsidRPr="00B04A6B">
        <w:rPr>
          <w:rStyle w:val="fettMuster"/>
          <w:b/>
        </w:rPr>
        <w:t>Zu den Parteien</w:t>
      </w:r>
    </w:p>
    <w:p w:rsidR="00AA1672" w:rsidRPr="00A463DC" w:rsidRDefault="002511D3">
      <w:pPr>
        <w:pStyle w:val="MustertextListe0"/>
      </w:pPr>
      <w:r w:rsidRPr="00A463DC">
        <w:t>Der Kläger ist gelernter Maurer. Sein Vermögen stammt im Wesentlichen aus dem Verkauf seines Unternehmens, das er anfangs 2013 im Alter von 58 Jahren veräusserte. E</w:t>
      </w:r>
      <w:r w:rsidR="00103E97" w:rsidRPr="00A463DC">
        <w:t>r verdient derzeit noch ca. CHF </w:t>
      </w:r>
      <w:r w:rsidRPr="00A463DC">
        <w:t>20'000</w:t>
      </w:r>
      <w:r w:rsidR="00E631A1">
        <w:t>.00</w:t>
      </w:r>
      <w:r w:rsidRPr="00A463DC">
        <w:t xml:space="preserve"> im Jahr für gelegentliche Beratungsdienstleistungen. De</w:t>
      </w:r>
      <w:r w:rsidR="00D23E98">
        <w:t>r</w:t>
      </w:r>
      <w:r w:rsidRPr="00A463DC">
        <w:t xml:space="preserve"> E</w:t>
      </w:r>
      <w:r w:rsidRPr="00A463DC">
        <w:t>r</w:t>
      </w:r>
      <w:r w:rsidRPr="00A463DC">
        <w:t>lös aus dem Unternehmensverkauf von rund CHF 2.5 Mio. sollte seiner Altersvorsorge di</w:t>
      </w:r>
      <w:r w:rsidRPr="00A463DC">
        <w:t>e</w:t>
      </w:r>
      <w:r w:rsidRPr="00A463DC">
        <w:t>nen. Anwartschaften aus beruflicher Vorsorge hat er nicht. Der Kläger erhoffte sich von se</w:t>
      </w:r>
      <w:r w:rsidRPr="00A463DC">
        <w:t>i</w:t>
      </w:r>
      <w:r w:rsidRPr="00A463DC">
        <w:t xml:space="preserve">nem Einkommen </w:t>
      </w:r>
      <w:r w:rsidR="00107BF6">
        <w:t>–</w:t>
      </w:r>
      <w:r w:rsidR="00D23E98">
        <w:t xml:space="preserve"> </w:t>
      </w:r>
      <w:r w:rsidRPr="00A463DC">
        <w:t>bzw. später der AHV-Rente</w:t>
      </w:r>
      <w:r w:rsidR="00D23E98">
        <w:t xml:space="preserve"> </w:t>
      </w:r>
      <w:r w:rsidR="00107BF6">
        <w:t>–</w:t>
      </w:r>
      <w:r w:rsidRPr="00A463DC">
        <w:t xml:space="preserve"> </w:t>
      </w:r>
      <w:r w:rsidR="00D23E98">
        <w:t>und</w:t>
      </w:r>
      <w:r w:rsidRPr="00A463DC">
        <w:t xml:space="preserve"> dem Vermögensertrag ein Einkommen von </w:t>
      </w:r>
      <w:r w:rsidR="003C3A86">
        <w:t>insgesamt rund</w:t>
      </w:r>
      <w:r w:rsidRPr="00A463DC">
        <w:t xml:space="preserve"> CHF 10'000</w:t>
      </w:r>
      <w:r w:rsidR="00E631A1">
        <w:t>.00</w:t>
      </w:r>
      <w:r w:rsidRPr="00A463DC">
        <w:t xml:space="preserve"> </w:t>
      </w:r>
      <w:r w:rsidR="001E1D13">
        <w:t>pro</w:t>
      </w:r>
      <w:r w:rsidRPr="00A463DC">
        <w:t xml:space="preserve"> Monat.</w:t>
      </w:r>
    </w:p>
    <w:p w:rsidR="002511D3" w:rsidRDefault="002511D3" w:rsidP="00296D84">
      <w:pPr>
        <w:pStyle w:val="MustertextBO"/>
        <w:rPr>
          <w:rStyle w:val="fettMuster"/>
          <w:i/>
        </w:rPr>
      </w:pPr>
      <w:r w:rsidRPr="00A463DC">
        <w:tab/>
      </w:r>
      <w:r w:rsidR="00C27D58" w:rsidRPr="00A463DC">
        <w:rPr>
          <w:rStyle w:val="fettMuster"/>
        </w:rPr>
        <w:t>BO:</w:t>
      </w:r>
      <w:r w:rsidR="00660289">
        <w:t xml:space="preserve"> </w:t>
      </w:r>
      <w:r w:rsidRPr="00A463DC">
        <w:t xml:space="preserve">Steuererklärungen des Klägers inkl. Wertschriftenverzeichnis </w:t>
      </w:r>
      <w:r w:rsidR="00F62B6B" w:rsidRPr="00A463DC">
        <w:t>2010</w:t>
      </w:r>
      <w:r w:rsidR="003829FE">
        <w:t>–</w:t>
      </w:r>
      <w:r w:rsidRPr="00A463DC">
        <w:t>2014</w:t>
      </w:r>
      <w:r w:rsidRPr="00A463DC">
        <w:tab/>
      </w:r>
      <w:r w:rsidR="001C1AE0" w:rsidRPr="00A463DC">
        <w:tab/>
      </w:r>
      <w:r w:rsidR="001C1AE0" w:rsidRPr="00A463DC">
        <w:tab/>
      </w:r>
      <w:r w:rsidR="001C1AE0" w:rsidRPr="00A463DC">
        <w:tab/>
      </w:r>
      <w:r w:rsidR="001C1AE0" w:rsidRPr="00A463DC">
        <w:tab/>
      </w:r>
      <w:r w:rsidR="001C1AE0" w:rsidRPr="00A463DC">
        <w:tab/>
      </w:r>
      <w:r w:rsidR="003829FE">
        <w:tab/>
      </w:r>
      <w:r w:rsidR="003829FE">
        <w:tab/>
      </w:r>
      <w:r w:rsidR="003829FE">
        <w:tab/>
      </w:r>
      <w:r w:rsidR="003829FE">
        <w:tab/>
      </w:r>
      <w:r w:rsidR="00912A62">
        <w:tab/>
      </w:r>
      <w:r w:rsidRPr="00A463DC">
        <w:rPr>
          <w:rStyle w:val="fettMuster"/>
        </w:rPr>
        <w:t>Beilage</w:t>
      </w:r>
      <w:r w:rsidR="00CA777B" w:rsidRPr="00A463DC">
        <w:rPr>
          <w:rStyle w:val="fettMuster"/>
        </w:rPr>
        <w:t xml:space="preserve">n </w:t>
      </w:r>
      <w:r w:rsidR="00E631A1">
        <w:rPr>
          <w:rStyle w:val="fettMuster"/>
        </w:rPr>
        <w:t>3</w:t>
      </w:r>
      <w:r w:rsidRPr="00A463DC">
        <w:rPr>
          <w:rStyle w:val="fettMuster"/>
        </w:rPr>
        <w:t>/a</w:t>
      </w:r>
      <w:r w:rsidR="00807FE6">
        <w:rPr>
          <w:rStyle w:val="fettMuster"/>
          <w:szCs w:val="16"/>
        </w:rPr>
        <w:t>–</w:t>
      </w:r>
      <w:r w:rsidR="00F62B6B" w:rsidRPr="00A463DC">
        <w:rPr>
          <w:rStyle w:val="fettMuster"/>
        </w:rPr>
        <w:t>e</w:t>
      </w:r>
    </w:p>
    <w:p w:rsidR="002676A2" w:rsidRPr="00602D55" w:rsidRDefault="002676A2" w:rsidP="00602D55">
      <w:pPr>
        <w:pStyle w:val="Mustertextleer"/>
        <w:rPr>
          <w:rStyle w:val="fettMuster"/>
          <w:b w:val="0"/>
          <w:sz w:val="10"/>
          <w:szCs w:val="16"/>
        </w:rPr>
      </w:pPr>
    </w:p>
    <w:p w:rsidR="001C1AE0" w:rsidRDefault="001C1AE0" w:rsidP="00296D84">
      <w:pPr>
        <w:pStyle w:val="MustertextBO"/>
        <w:rPr>
          <w:rStyle w:val="fettMuster"/>
        </w:rPr>
      </w:pPr>
      <w:r w:rsidRPr="00A463DC">
        <w:tab/>
      </w:r>
      <w:r w:rsidR="00C27D58" w:rsidRPr="00A463DC">
        <w:rPr>
          <w:rStyle w:val="fettMuster"/>
        </w:rPr>
        <w:t>BO:</w:t>
      </w:r>
      <w:r w:rsidR="00660289">
        <w:t xml:space="preserve"> </w:t>
      </w:r>
      <w:r w:rsidRPr="00A463DC">
        <w:t xml:space="preserve">Kaufvertrag vom </w:t>
      </w:r>
      <w:r w:rsidR="00107BF6">
        <w:t>0</w:t>
      </w:r>
      <w:r w:rsidR="00A25BBB" w:rsidRPr="00A463DC">
        <w:t>6</w:t>
      </w:r>
      <w:r w:rsidRPr="00A463DC">
        <w:t>.</w:t>
      </w:r>
      <w:r w:rsidR="00107BF6">
        <w:t>01.</w:t>
      </w:r>
      <w:r w:rsidRPr="00A463DC">
        <w:t>2013</w:t>
      </w:r>
      <w:r w:rsidR="00C27D58" w:rsidRPr="00A463DC">
        <w:tab/>
      </w:r>
      <w:r w:rsidR="00C27D58" w:rsidRPr="00A463DC">
        <w:tab/>
      </w:r>
      <w:r w:rsidR="00C27D58" w:rsidRPr="00A463DC">
        <w:tab/>
      </w:r>
      <w:r w:rsidR="00660289">
        <w:tab/>
      </w:r>
      <w:r w:rsidR="00107BF6">
        <w:tab/>
      </w:r>
      <w:r w:rsidRPr="00A463DC">
        <w:rPr>
          <w:rStyle w:val="fettMuster"/>
        </w:rPr>
        <w:t xml:space="preserve">Beilage </w:t>
      </w:r>
      <w:r w:rsidR="00E631A1">
        <w:rPr>
          <w:rStyle w:val="fettMuster"/>
        </w:rPr>
        <w:t>4</w:t>
      </w:r>
    </w:p>
    <w:p w:rsidR="002676A2" w:rsidRPr="00EA7E55" w:rsidRDefault="002676A2" w:rsidP="00602D55">
      <w:pPr>
        <w:pStyle w:val="Mustertextleer"/>
        <w:rPr>
          <w:rStyle w:val="fettMuster"/>
          <w:b w:val="0"/>
          <w:sz w:val="10"/>
        </w:rPr>
      </w:pPr>
    </w:p>
    <w:p w:rsidR="001C1AE0" w:rsidRDefault="001C1AE0" w:rsidP="00296D84">
      <w:pPr>
        <w:pStyle w:val="MustertextBO"/>
        <w:rPr>
          <w:rStyle w:val="fettMuster"/>
        </w:rPr>
      </w:pPr>
      <w:r w:rsidRPr="00A463DC">
        <w:tab/>
      </w:r>
      <w:r w:rsidR="00C27D58" w:rsidRPr="00A463DC">
        <w:rPr>
          <w:rStyle w:val="fettMuster"/>
        </w:rPr>
        <w:t>BO:</w:t>
      </w:r>
      <w:r w:rsidR="00660289">
        <w:t xml:space="preserve"> </w:t>
      </w:r>
      <w:r w:rsidRPr="00A463DC">
        <w:t>Kläger</w:t>
      </w:r>
      <w:r w:rsidRPr="00A463DC">
        <w:tab/>
      </w:r>
      <w:r w:rsidRPr="00A463DC">
        <w:tab/>
      </w:r>
      <w:r w:rsidRPr="00A463DC">
        <w:tab/>
      </w:r>
      <w:r w:rsidRPr="00A463DC">
        <w:tab/>
      </w:r>
      <w:r w:rsidRPr="00A463DC">
        <w:tab/>
      </w:r>
      <w:r w:rsidRPr="00A463DC">
        <w:tab/>
      </w:r>
      <w:r w:rsidRPr="00A463DC">
        <w:tab/>
      </w:r>
      <w:r w:rsidRPr="00A463DC">
        <w:tab/>
      </w:r>
      <w:r w:rsidRPr="00A463DC">
        <w:rPr>
          <w:rStyle w:val="fettMuster"/>
        </w:rPr>
        <w:t>Parteibefragung</w:t>
      </w:r>
      <w:r w:rsidR="00107BF6">
        <w:rPr>
          <w:rStyle w:val="fettMuster"/>
        </w:rPr>
        <w:t xml:space="preserve"> </w:t>
      </w:r>
    </w:p>
    <w:p w:rsidR="001C1AE0" w:rsidRPr="00A463DC" w:rsidRDefault="001E1D13">
      <w:pPr>
        <w:pStyle w:val="MustertextListe0"/>
      </w:pPr>
      <w:bookmarkStart w:id="0" w:name="_Ref313696100"/>
      <w:r>
        <w:t>Die Beklagte ist eine Aktiengesellschaft</w:t>
      </w:r>
      <w:r w:rsidR="007C40C5" w:rsidRPr="00A463DC">
        <w:t xml:space="preserve">, </w:t>
      </w:r>
      <w:r>
        <w:t>deren</w:t>
      </w:r>
      <w:r w:rsidR="007C40C5" w:rsidRPr="00A463DC">
        <w:t xml:space="preserve"> Haupttätigkeit die</w:t>
      </w:r>
      <w:r w:rsidR="001C1AE0" w:rsidRPr="00A463DC">
        <w:t xml:space="preserve"> </w:t>
      </w:r>
      <w:r>
        <w:t>V</w:t>
      </w:r>
      <w:r w:rsidR="001C1AE0" w:rsidRPr="00A463DC">
        <w:t>erwaltung</w:t>
      </w:r>
      <w:r w:rsidR="007C40C5" w:rsidRPr="00A463DC">
        <w:t xml:space="preserve"> von Privatve</w:t>
      </w:r>
      <w:r w:rsidR="007C40C5" w:rsidRPr="00A463DC">
        <w:t>r</w:t>
      </w:r>
      <w:r w:rsidR="007C40C5" w:rsidRPr="00A463DC">
        <w:t>mögen ist</w:t>
      </w:r>
      <w:r w:rsidR="001C1AE0" w:rsidRPr="00A463DC">
        <w:t>.</w:t>
      </w:r>
      <w:bookmarkEnd w:id="0"/>
    </w:p>
    <w:p w:rsidR="001C1AE0" w:rsidRDefault="001C1AE0" w:rsidP="00296D84">
      <w:pPr>
        <w:pStyle w:val="MustertextBO"/>
        <w:rPr>
          <w:rStyle w:val="fettMuster"/>
        </w:rPr>
      </w:pPr>
      <w:r w:rsidRPr="00A463DC">
        <w:tab/>
      </w:r>
      <w:r w:rsidR="00C27D58" w:rsidRPr="00A463DC">
        <w:rPr>
          <w:rStyle w:val="fettMuster"/>
        </w:rPr>
        <w:t>BO:</w:t>
      </w:r>
      <w:r w:rsidR="00660289">
        <w:t xml:space="preserve"> </w:t>
      </w:r>
      <w:r w:rsidRPr="00A463DC">
        <w:t xml:space="preserve">Handelsregisterauszug der Beklagten </w:t>
      </w:r>
      <w:r w:rsidRPr="00A463DC">
        <w:tab/>
      </w:r>
      <w:r w:rsidRPr="00A463DC">
        <w:tab/>
      </w:r>
      <w:r w:rsidRPr="00A463DC">
        <w:tab/>
      </w:r>
      <w:r w:rsidRPr="00A463DC">
        <w:tab/>
      </w:r>
      <w:r w:rsidRPr="00A463DC">
        <w:rPr>
          <w:rStyle w:val="fettMuster"/>
        </w:rPr>
        <w:t>Beilage</w:t>
      </w:r>
      <w:r w:rsidR="00CA777B" w:rsidRPr="00A463DC">
        <w:rPr>
          <w:rStyle w:val="fettMuster"/>
        </w:rPr>
        <w:t xml:space="preserve"> </w:t>
      </w:r>
      <w:r w:rsidR="00E631A1">
        <w:rPr>
          <w:rStyle w:val="fettMuster"/>
        </w:rPr>
        <w:t>5</w:t>
      </w:r>
    </w:p>
    <w:p w:rsidR="001C26C4" w:rsidRPr="00DB03E6" w:rsidRDefault="001C26C4" w:rsidP="00DB03E6">
      <w:pPr>
        <w:pStyle w:val="Mustertextleer"/>
        <w:rPr>
          <w:rStyle w:val="fettMuster"/>
          <w:b w:val="0"/>
          <w:sz w:val="10"/>
        </w:rPr>
      </w:pPr>
    </w:p>
    <w:p w:rsidR="001C1AE0" w:rsidRPr="00B04A6B" w:rsidRDefault="001C1AE0" w:rsidP="00DB03E6">
      <w:pPr>
        <w:pStyle w:val="MustertextTitelEbene1"/>
        <w:rPr>
          <w:rStyle w:val="fettMuster"/>
          <w:i/>
        </w:rPr>
      </w:pPr>
      <w:r w:rsidRPr="00B04A6B">
        <w:rPr>
          <w:rStyle w:val="fettMuster"/>
          <w:b/>
        </w:rPr>
        <w:t>B</w:t>
      </w:r>
      <w:r w:rsidR="002676A2" w:rsidRPr="00B04A6B">
        <w:rPr>
          <w:rStyle w:val="fettMuster"/>
          <w:b/>
        </w:rPr>
        <w:t>.</w:t>
      </w:r>
      <w:r w:rsidR="004E0457" w:rsidRPr="00B04A6B">
        <w:rPr>
          <w:rStyle w:val="fettMuster"/>
          <w:b/>
        </w:rPr>
        <w:t xml:space="preserve"> </w:t>
      </w:r>
      <w:r w:rsidR="003829FE" w:rsidRPr="00B04A6B">
        <w:rPr>
          <w:rStyle w:val="fettMuster"/>
          <w:b/>
        </w:rPr>
        <w:tab/>
      </w:r>
      <w:r w:rsidRPr="00B04A6B">
        <w:rPr>
          <w:rStyle w:val="fettMuster"/>
          <w:b/>
        </w:rPr>
        <w:t>Vermögensverwaltungsvertrag</w:t>
      </w:r>
    </w:p>
    <w:p w:rsidR="001C1AE0" w:rsidRPr="00A463DC" w:rsidRDefault="00D23E98">
      <w:pPr>
        <w:pStyle w:val="MustertextListe0"/>
      </w:pPr>
      <w:bookmarkStart w:id="1" w:name="_Ref313699817"/>
      <w:r>
        <w:t>Da</w:t>
      </w:r>
      <w:r w:rsidR="001C1AE0" w:rsidRPr="00A463DC">
        <w:t xml:space="preserve"> </w:t>
      </w:r>
      <w:r w:rsidR="005E045A" w:rsidRPr="00A463DC">
        <w:t xml:space="preserve">sich </w:t>
      </w:r>
      <w:r w:rsidR="001C1AE0" w:rsidRPr="00A463DC">
        <w:t xml:space="preserve">der Kläger mit Anlagen und dem Finanzmarkt nicht auskennt, </w:t>
      </w:r>
      <w:r>
        <w:t>wandte</w:t>
      </w:r>
      <w:r w:rsidR="001C1AE0" w:rsidRPr="00A463DC">
        <w:t xml:space="preserve"> er sich</w:t>
      </w:r>
      <w:r w:rsidR="007C40C5" w:rsidRPr="00A463DC">
        <w:t xml:space="preserve"> im Jahr</w:t>
      </w:r>
      <w:r w:rsidR="001C1AE0" w:rsidRPr="00A463DC">
        <w:t xml:space="preserve"> 2013 an die Beklagte, damit diese sein Vermögen verwalte. Herr Z, Angestellter der Bekla</w:t>
      </w:r>
      <w:r w:rsidR="001C1AE0" w:rsidRPr="00A463DC">
        <w:t>g</w:t>
      </w:r>
      <w:r w:rsidR="001C1AE0" w:rsidRPr="00A463DC">
        <w:t>ten</w:t>
      </w:r>
      <w:r w:rsidR="00F62B6B" w:rsidRPr="00A463DC">
        <w:t>,</w:t>
      </w:r>
      <w:r w:rsidR="001C1AE0" w:rsidRPr="00A463DC">
        <w:t xml:space="preserve"> und der Kläger haben am 20. Mai </w:t>
      </w:r>
      <w:r w:rsidR="007C40C5" w:rsidRPr="00A463DC">
        <w:t xml:space="preserve">2013 </w:t>
      </w:r>
      <w:r w:rsidR="001C1AE0" w:rsidRPr="00A463DC">
        <w:t>und am 1</w:t>
      </w:r>
      <w:r w:rsidR="00A25BBB" w:rsidRPr="00A463DC">
        <w:t>6</w:t>
      </w:r>
      <w:r w:rsidR="00F62B6B" w:rsidRPr="00A463DC">
        <w:t>. Juni 2013 zweimal ein etwa 15-</w:t>
      </w:r>
      <w:r w:rsidR="001C1AE0" w:rsidRPr="00A463DC">
        <w:t>minütiges Telefonat geführt. Am 30. Juni 2013 hatte der Kläger mit Herrn Z einen persönl</w:t>
      </w:r>
      <w:r w:rsidR="001C1AE0" w:rsidRPr="00A463DC">
        <w:t>i</w:t>
      </w:r>
      <w:r w:rsidR="001C1AE0" w:rsidRPr="00A463DC">
        <w:t xml:space="preserve">chen Beratungstermin. </w:t>
      </w:r>
      <w:r w:rsidR="005E045A">
        <w:t>D</w:t>
      </w:r>
      <w:r w:rsidR="001E1D13">
        <w:t xml:space="preserve">ie Parteien </w:t>
      </w:r>
      <w:r w:rsidR="005E045A">
        <w:t xml:space="preserve">haben </w:t>
      </w:r>
      <w:r w:rsidR="001E1D13">
        <w:t>a</w:t>
      </w:r>
      <w:r w:rsidR="001C1AE0" w:rsidRPr="00A463DC">
        <w:t>nlässlich dieses etwa eineinhalbstündigen Te</w:t>
      </w:r>
      <w:r w:rsidR="001C1AE0" w:rsidRPr="00A463DC">
        <w:t>r</w:t>
      </w:r>
      <w:r w:rsidR="001C1AE0" w:rsidRPr="00A463DC">
        <w:t xml:space="preserve">mins </w:t>
      </w:r>
      <w:r w:rsidR="00103E97" w:rsidRPr="00A463DC">
        <w:t xml:space="preserve">auch gleich </w:t>
      </w:r>
      <w:r w:rsidR="001E1D13">
        <w:t>den</w:t>
      </w:r>
      <w:r w:rsidR="001C1AE0" w:rsidRPr="00A463DC">
        <w:t xml:space="preserve"> Vermögensverwaltungsvertrag unterzeichnet. Im Vermögensverwa</w:t>
      </w:r>
      <w:r w:rsidR="001C1AE0" w:rsidRPr="00A463DC">
        <w:t>l</w:t>
      </w:r>
      <w:r w:rsidR="001C1AE0" w:rsidRPr="00A463DC">
        <w:t xml:space="preserve">tungsvertrag </w:t>
      </w:r>
      <w:r w:rsidR="00CF5120">
        <w:t>bezeichneten sie</w:t>
      </w:r>
      <w:r w:rsidR="001C1AE0" w:rsidRPr="00A463DC">
        <w:t xml:space="preserve"> die Y AG als Depotbank. Das Vermögen des Klägers belief sich per 30. Juni 2013 auf total CHF 2'502'875</w:t>
      </w:r>
      <w:r w:rsidR="00E631A1">
        <w:t>.00</w:t>
      </w:r>
      <w:r w:rsidR="00FC1787">
        <w:t>:</w:t>
      </w:r>
      <w:r w:rsidR="001C1AE0" w:rsidRPr="00A463DC">
        <w:t xml:space="preserve"> CHF 51'724</w:t>
      </w:r>
      <w:r w:rsidR="00E631A1">
        <w:t>.00</w:t>
      </w:r>
      <w:r w:rsidR="001C1AE0" w:rsidRPr="00A463DC">
        <w:t xml:space="preserve"> Depotbestand in Depot Nr.</w:t>
      </w:r>
      <w:r w:rsidR="001F0699">
        <w:t> </w:t>
      </w:r>
      <w:r w:rsidR="001C1AE0" w:rsidRPr="00A463DC">
        <w:t>55467 sowie CHF 2'451'151</w:t>
      </w:r>
      <w:r w:rsidR="00E631A1">
        <w:t>.00</w:t>
      </w:r>
      <w:r w:rsidR="001C1AE0" w:rsidRPr="00A463DC">
        <w:t xml:space="preserve"> auf dem Privatkonto Nr. 547.652-8. Noch am gleichen Tag liess sich die Beklagte vom Kläger eine Vollmacht für Vermögensverwalter bei der Y AG für die beiden vorgenannten Konten ausstellen.</w:t>
      </w:r>
      <w:bookmarkEnd w:id="1"/>
      <w:r w:rsidR="005E045A" w:rsidRPr="005E045A">
        <w:t xml:space="preserve"> </w:t>
      </w:r>
      <w:r w:rsidR="005E045A" w:rsidRPr="00A463DC">
        <w:t>Die Beklagte übernahm die Vermögensverwa</w:t>
      </w:r>
      <w:r w:rsidR="005E045A" w:rsidRPr="00A463DC">
        <w:t>l</w:t>
      </w:r>
      <w:r w:rsidR="005E045A" w:rsidRPr="00A463DC">
        <w:t>tung gemäss Vertrag per Datum der Unterzeichnung.</w:t>
      </w:r>
    </w:p>
    <w:p w:rsidR="001C1AE0" w:rsidRPr="00EB5837" w:rsidRDefault="001C1AE0" w:rsidP="00296D84">
      <w:pPr>
        <w:pStyle w:val="MustertextBO"/>
        <w:rPr>
          <w:rStyle w:val="fettMuster"/>
        </w:rPr>
      </w:pPr>
      <w:r w:rsidRPr="00EB5837">
        <w:rPr>
          <w:rStyle w:val="fettMuster"/>
        </w:rPr>
        <w:tab/>
      </w:r>
      <w:r w:rsidR="00C27D58" w:rsidRPr="00EB5837">
        <w:rPr>
          <w:rStyle w:val="fettMuster"/>
        </w:rPr>
        <w:t>BO:</w:t>
      </w:r>
      <w:r w:rsidR="00660289" w:rsidRPr="00EB5837">
        <w:t xml:space="preserve"> </w:t>
      </w:r>
      <w:r w:rsidRPr="00EB5837">
        <w:t>Vertrag vom 30.</w:t>
      </w:r>
      <w:r w:rsidR="003829FE" w:rsidRPr="00EB5837">
        <w:t>06.</w:t>
      </w:r>
      <w:r w:rsidRPr="00EB5837">
        <w:t>2013</w:t>
      </w:r>
      <w:r w:rsidRPr="00EB5837">
        <w:tab/>
      </w:r>
      <w:r w:rsidRPr="00EB5837">
        <w:tab/>
      </w:r>
      <w:r w:rsidRPr="00EB5837">
        <w:tab/>
      </w:r>
      <w:r w:rsidRPr="00EB5837">
        <w:tab/>
      </w:r>
      <w:r w:rsidR="00660289" w:rsidRPr="00EB5837">
        <w:tab/>
      </w:r>
      <w:r w:rsidR="00912A62" w:rsidRPr="00EB5837">
        <w:tab/>
      </w:r>
      <w:r w:rsidRPr="00EB5837">
        <w:rPr>
          <w:b/>
        </w:rPr>
        <w:t>(</w:t>
      </w:r>
      <w:r w:rsidRPr="00EB5837">
        <w:rPr>
          <w:rStyle w:val="fettMuster"/>
        </w:rPr>
        <w:t xml:space="preserve">Beilage </w:t>
      </w:r>
      <w:r w:rsidR="00E631A1" w:rsidRPr="00EB5837">
        <w:rPr>
          <w:rStyle w:val="fettMuster"/>
        </w:rPr>
        <w:t>2</w:t>
      </w:r>
      <w:r w:rsidRPr="00EB5837">
        <w:rPr>
          <w:rStyle w:val="fettMuster"/>
        </w:rPr>
        <w:t>)</w:t>
      </w:r>
    </w:p>
    <w:p w:rsidR="002676A2" w:rsidRPr="00EA7E55" w:rsidRDefault="002676A2" w:rsidP="00602D55">
      <w:pPr>
        <w:pStyle w:val="Mustertextleer"/>
        <w:rPr>
          <w:rStyle w:val="fettMuster"/>
          <w:b w:val="0"/>
          <w:sz w:val="10"/>
        </w:rPr>
      </w:pPr>
    </w:p>
    <w:p w:rsidR="001C1AE0" w:rsidRDefault="001C1AE0" w:rsidP="00296D84">
      <w:pPr>
        <w:pStyle w:val="MustertextBO"/>
        <w:rPr>
          <w:rStyle w:val="fettMuster"/>
        </w:rPr>
      </w:pPr>
      <w:r w:rsidRPr="00A463DC">
        <w:tab/>
      </w:r>
      <w:r w:rsidR="00C27D58" w:rsidRPr="00A463DC">
        <w:rPr>
          <w:rStyle w:val="fettMuster"/>
        </w:rPr>
        <w:t>BO:</w:t>
      </w:r>
      <w:r w:rsidR="00660289">
        <w:t xml:space="preserve"> </w:t>
      </w:r>
      <w:r w:rsidRPr="00A463DC">
        <w:t>Vermögensverwaltungsvollmacht zugunsten der Beklagten</w:t>
      </w:r>
      <w:r w:rsidR="00660289">
        <w:t> </w:t>
      </w:r>
      <w:r w:rsidRPr="00A463DC">
        <w:t>für die Konten bei der Y AG vom</w:t>
      </w:r>
      <w:r w:rsidR="008175CF">
        <w:t xml:space="preserve"> </w:t>
      </w:r>
      <w:r w:rsidRPr="00A463DC">
        <w:t>30.</w:t>
      </w:r>
      <w:r w:rsidR="003829FE">
        <w:t>06.</w:t>
      </w:r>
      <w:r w:rsidRPr="00A463DC">
        <w:t>2013</w:t>
      </w:r>
      <w:r w:rsidRPr="00A463DC">
        <w:tab/>
      </w:r>
      <w:r w:rsidRPr="00A463DC">
        <w:tab/>
      </w:r>
      <w:r w:rsidRPr="00A463DC">
        <w:tab/>
      </w:r>
      <w:r w:rsidR="00912A62">
        <w:tab/>
      </w:r>
      <w:r w:rsidR="00912A62">
        <w:tab/>
      </w:r>
      <w:r w:rsidR="00912A62">
        <w:tab/>
      </w:r>
      <w:r w:rsidRPr="00A463DC">
        <w:rPr>
          <w:rStyle w:val="fettMuster"/>
        </w:rPr>
        <w:t xml:space="preserve">Beilage </w:t>
      </w:r>
      <w:r w:rsidR="00E631A1">
        <w:rPr>
          <w:rStyle w:val="fettMuster"/>
        </w:rPr>
        <w:t>6</w:t>
      </w:r>
    </w:p>
    <w:p w:rsidR="002676A2" w:rsidRPr="00EA7E55" w:rsidRDefault="002676A2" w:rsidP="00602D55">
      <w:pPr>
        <w:pStyle w:val="Mustertextleer"/>
        <w:rPr>
          <w:rStyle w:val="fettMuster"/>
          <w:b w:val="0"/>
          <w:sz w:val="10"/>
        </w:rPr>
      </w:pPr>
    </w:p>
    <w:p w:rsidR="001C1AE0" w:rsidRDefault="001C1AE0" w:rsidP="00296D84">
      <w:pPr>
        <w:pStyle w:val="MustertextBO"/>
        <w:rPr>
          <w:rStyle w:val="fettMuster"/>
        </w:rPr>
      </w:pPr>
      <w:r w:rsidRPr="00A463DC">
        <w:tab/>
      </w:r>
      <w:r w:rsidR="00C27D58" w:rsidRPr="00A463DC">
        <w:rPr>
          <w:rStyle w:val="fettMuster"/>
        </w:rPr>
        <w:t>BO:</w:t>
      </w:r>
      <w:r w:rsidR="00660289">
        <w:t xml:space="preserve"> </w:t>
      </w:r>
      <w:r w:rsidRPr="00A463DC">
        <w:t>Kontoauszug Depot Nr. 55467 per 30.</w:t>
      </w:r>
      <w:r w:rsidR="003829FE">
        <w:t>06.</w:t>
      </w:r>
      <w:r w:rsidRPr="00A463DC">
        <w:t>2013</w:t>
      </w:r>
      <w:r w:rsidRPr="00A463DC">
        <w:tab/>
      </w:r>
      <w:r w:rsidR="00660289">
        <w:tab/>
      </w:r>
      <w:r w:rsidR="003829FE">
        <w:tab/>
      </w:r>
      <w:r w:rsidRPr="00A463DC">
        <w:rPr>
          <w:rStyle w:val="fettMuster"/>
        </w:rPr>
        <w:t xml:space="preserve">Beilage </w:t>
      </w:r>
      <w:r w:rsidR="00E631A1">
        <w:rPr>
          <w:rStyle w:val="fettMuster"/>
        </w:rPr>
        <w:t>7</w:t>
      </w:r>
    </w:p>
    <w:p w:rsidR="002676A2" w:rsidRPr="00EA7E55" w:rsidRDefault="002676A2" w:rsidP="00602D55">
      <w:pPr>
        <w:pStyle w:val="Mustertextleer"/>
        <w:rPr>
          <w:rStyle w:val="fettMuster"/>
          <w:b w:val="0"/>
          <w:sz w:val="10"/>
        </w:rPr>
      </w:pPr>
    </w:p>
    <w:p w:rsidR="001C1AE0" w:rsidRDefault="001C1AE0" w:rsidP="00296D84">
      <w:pPr>
        <w:pStyle w:val="MustertextBO"/>
        <w:rPr>
          <w:rStyle w:val="fettMuster"/>
        </w:rPr>
      </w:pPr>
      <w:r w:rsidRPr="00A463DC">
        <w:tab/>
      </w:r>
      <w:r w:rsidR="00C27D58" w:rsidRPr="00A463DC">
        <w:rPr>
          <w:rStyle w:val="fettMuster"/>
        </w:rPr>
        <w:t>BO:</w:t>
      </w:r>
      <w:r w:rsidR="00660289">
        <w:t xml:space="preserve"> </w:t>
      </w:r>
      <w:r w:rsidRPr="00A463DC">
        <w:t>Kontoauszug Privatkonto Nr. 547.652-8 per 30.</w:t>
      </w:r>
      <w:r w:rsidR="003829FE">
        <w:t>06.</w:t>
      </w:r>
      <w:r w:rsidRPr="00A463DC">
        <w:t>2013</w:t>
      </w:r>
      <w:r w:rsidR="00660289">
        <w:tab/>
      </w:r>
      <w:r w:rsidR="00912A62">
        <w:tab/>
      </w:r>
      <w:r w:rsidRPr="00A463DC">
        <w:rPr>
          <w:rStyle w:val="fettMuster"/>
        </w:rPr>
        <w:t xml:space="preserve">Beilage </w:t>
      </w:r>
      <w:r w:rsidR="00E631A1">
        <w:rPr>
          <w:rStyle w:val="fettMuster"/>
        </w:rPr>
        <w:t>8</w:t>
      </w:r>
    </w:p>
    <w:p w:rsidR="002676A2" w:rsidRPr="00EA7E55" w:rsidRDefault="002676A2" w:rsidP="00602D55">
      <w:pPr>
        <w:pStyle w:val="Mustertextleer"/>
        <w:rPr>
          <w:rStyle w:val="fettMuster"/>
          <w:b w:val="0"/>
          <w:sz w:val="10"/>
        </w:rPr>
      </w:pPr>
    </w:p>
    <w:p w:rsidR="00103E97" w:rsidRDefault="00103E97" w:rsidP="00296D84">
      <w:pPr>
        <w:pStyle w:val="MustertextBO"/>
        <w:rPr>
          <w:rStyle w:val="fettMuster"/>
          <w:szCs w:val="16"/>
        </w:rPr>
      </w:pPr>
      <w:r w:rsidRPr="00A463DC">
        <w:rPr>
          <w:rStyle w:val="fettMuster"/>
        </w:rPr>
        <w:tab/>
        <w:t>BO:</w:t>
      </w:r>
      <w:r w:rsidR="00660289">
        <w:rPr>
          <w:rStyle w:val="fettMuster"/>
        </w:rPr>
        <w:t xml:space="preserve"> </w:t>
      </w:r>
      <w:r w:rsidRPr="00A463DC">
        <w:rPr>
          <w:rStyle w:val="fettMuster"/>
          <w:b w:val="0"/>
        </w:rPr>
        <w:t>Kläger</w:t>
      </w:r>
      <w:r w:rsidRPr="00A463DC">
        <w:rPr>
          <w:rStyle w:val="fettMuster"/>
          <w:b w:val="0"/>
        </w:rPr>
        <w:tab/>
      </w:r>
      <w:r w:rsidRPr="00A463DC">
        <w:rPr>
          <w:rStyle w:val="fettMuster"/>
          <w:b w:val="0"/>
        </w:rPr>
        <w:tab/>
      </w:r>
      <w:r w:rsidRPr="00A463DC">
        <w:rPr>
          <w:rStyle w:val="fettMuster"/>
          <w:b w:val="0"/>
        </w:rPr>
        <w:tab/>
      </w:r>
      <w:r w:rsidRPr="00A463DC">
        <w:rPr>
          <w:rStyle w:val="fettMuster"/>
          <w:b w:val="0"/>
        </w:rPr>
        <w:tab/>
      </w:r>
      <w:r w:rsidRPr="00A463DC">
        <w:rPr>
          <w:rStyle w:val="fettMuster"/>
          <w:b w:val="0"/>
        </w:rPr>
        <w:tab/>
      </w:r>
      <w:r w:rsidRPr="00A463DC">
        <w:rPr>
          <w:rStyle w:val="fettMuster"/>
          <w:b w:val="0"/>
        </w:rPr>
        <w:tab/>
      </w:r>
      <w:r w:rsidRPr="00A463DC">
        <w:rPr>
          <w:rStyle w:val="fettMuster"/>
          <w:b w:val="0"/>
        </w:rPr>
        <w:tab/>
      </w:r>
      <w:r w:rsidRPr="00A463DC">
        <w:rPr>
          <w:rStyle w:val="fettMuster"/>
          <w:b w:val="0"/>
        </w:rPr>
        <w:tab/>
      </w:r>
      <w:r w:rsidR="00AF3681" w:rsidRPr="00586ED5">
        <w:rPr>
          <w:rStyle w:val="fettMuster"/>
        </w:rPr>
        <w:t>(</w:t>
      </w:r>
      <w:r w:rsidRPr="00807FE6">
        <w:rPr>
          <w:rStyle w:val="fettMuster"/>
          <w:szCs w:val="16"/>
        </w:rPr>
        <w:t>Parteibefragung</w:t>
      </w:r>
      <w:r w:rsidR="00AF3681">
        <w:rPr>
          <w:rStyle w:val="fettMuster"/>
          <w:szCs w:val="16"/>
        </w:rPr>
        <w:t>)</w:t>
      </w:r>
    </w:p>
    <w:p w:rsidR="002676A2" w:rsidRPr="00EA7E55" w:rsidRDefault="002676A2" w:rsidP="00602D55">
      <w:pPr>
        <w:pStyle w:val="Mustertextleer"/>
        <w:rPr>
          <w:rStyle w:val="fettMuster"/>
          <w:b w:val="0"/>
          <w:sz w:val="10"/>
        </w:rPr>
      </w:pPr>
    </w:p>
    <w:p w:rsidR="00103E97" w:rsidRPr="00A463DC" w:rsidRDefault="00103E97" w:rsidP="00296D84">
      <w:pPr>
        <w:pStyle w:val="MustertextBO"/>
      </w:pPr>
      <w:r w:rsidRPr="00A463DC">
        <w:rPr>
          <w:rStyle w:val="fettMuster"/>
          <w:szCs w:val="16"/>
        </w:rPr>
        <w:lastRenderedPageBreak/>
        <w:tab/>
        <w:t>BO:</w:t>
      </w:r>
      <w:r w:rsidR="00660289">
        <w:rPr>
          <w:rStyle w:val="fettMuster"/>
          <w:szCs w:val="16"/>
        </w:rPr>
        <w:t xml:space="preserve"> </w:t>
      </w:r>
      <w:r w:rsidRPr="00A463DC">
        <w:t>Herr Z, [Adresse]</w:t>
      </w:r>
      <w:r w:rsidRPr="00A463DC">
        <w:tab/>
      </w:r>
      <w:r w:rsidRPr="00A463DC">
        <w:tab/>
      </w:r>
      <w:r w:rsidRPr="00A463DC">
        <w:tab/>
      </w:r>
      <w:r w:rsidRPr="00A463DC">
        <w:tab/>
      </w:r>
      <w:r w:rsidRPr="00A463DC">
        <w:tab/>
      </w:r>
      <w:r w:rsidR="00660289">
        <w:tab/>
      </w:r>
      <w:r w:rsidR="00912A62">
        <w:tab/>
      </w:r>
      <w:r w:rsidRPr="00A463DC">
        <w:rPr>
          <w:rStyle w:val="fettMuster"/>
          <w:szCs w:val="16"/>
        </w:rPr>
        <w:t>als Zeuge</w:t>
      </w:r>
    </w:p>
    <w:p w:rsidR="001C1AE0" w:rsidRPr="00A463DC" w:rsidRDefault="001C1AE0">
      <w:pPr>
        <w:pStyle w:val="MustertextListe0"/>
      </w:pPr>
      <w:bookmarkStart w:id="2" w:name="_Ref314321337"/>
      <w:r w:rsidRPr="00A463DC">
        <w:t xml:space="preserve">Im </w:t>
      </w:r>
      <w:r w:rsidR="00F62B6B" w:rsidRPr="00A463DC">
        <w:t>Vermögensverwaltungsvertrag</w:t>
      </w:r>
      <w:r w:rsidRPr="00A463DC">
        <w:t xml:space="preserve"> </w:t>
      </w:r>
      <w:r w:rsidR="00CF5120">
        <w:t>ist</w:t>
      </w:r>
      <w:r w:rsidRPr="00A463DC">
        <w:t xml:space="preserve"> </w:t>
      </w:r>
      <w:r w:rsidR="00F62B6B" w:rsidRPr="00A463DC">
        <w:t xml:space="preserve">unter </w:t>
      </w:r>
      <w:r w:rsidRPr="00A463DC">
        <w:t>Ziff</w:t>
      </w:r>
      <w:r w:rsidR="004E3F6D">
        <w:t>er</w:t>
      </w:r>
      <w:r w:rsidR="004E3F6D" w:rsidRPr="00A463DC">
        <w:t xml:space="preserve"> </w:t>
      </w:r>
      <w:r w:rsidRPr="00A463DC">
        <w:t>4.2</w:t>
      </w:r>
      <w:r w:rsidR="00F62B6B" w:rsidRPr="00A463DC">
        <w:t xml:space="preserve"> bei</w:t>
      </w:r>
      <w:r w:rsidRPr="00A463DC">
        <w:t xml:space="preserve"> </w:t>
      </w:r>
      <w:r w:rsidR="00A61799">
        <w:t>«</w:t>
      </w:r>
      <w:r w:rsidR="00F62B6B" w:rsidRPr="00A463DC">
        <w:t>Privatbezügen</w:t>
      </w:r>
      <w:r w:rsidR="00A61799">
        <w:t>»</w:t>
      </w:r>
      <w:r w:rsidRPr="00A463DC">
        <w:t xml:space="preserve"> festgehalten, der </w:t>
      </w:r>
      <w:r w:rsidR="00A528CE">
        <w:t>Kläger</w:t>
      </w:r>
      <w:r w:rsidRPr="00A463DC">
        <w:t xml:space="preserve"> wünsche einen Ertrag von ca. CHF 100'000</w:t>
      </w:r>
      <w:r w:rsidR="00E631A1">
        <w:t>.00</w:t>
      </w:r>
      <w:r w:rsidRPr="00A463DC">
        <w:t xml:space="preserve"> </w:t>
      </w:r>
      <w:r w:rsidR="003C3A86">
        <w:t>pro</w:t>
      </w:r>
      <w:r w:rsidRPr="00A463DC">
        <w:t xml:space="preserve"> Jahr. Unter dem Titel </w:t>
      </w:r>
      <w:r w:rsidR="00A61799">
        <w:t>«</w:t>
      </w:r>
      <w:r w:rsidRPr="00A463DC">
        <w:t>Anlageziel und -strategie</w:t>
      </w:r>
      <w:r w:rsidR="00A61799">
        <w:t>»</w:t>
      </w:r>
      <w:r w:rsidRPr="00A463DC">
        <w:t>, Ziff</w:t>
      </w:r>
      <w:r w:rsidR="004E3F6D">
        <w:t>er</w:t>
      </w:r>
      <w:r w:rsidR="004E3F6D" w:rsidRPr="00A463DC">
        <w:t xml:space="preserve"> </w:t>
      </w:r>
      <w:r w:rsidRPr="00A463DC">
        <w:t xml:space="preserve">8, </w:t>
      </w:r>
      <w:r w:rsidR="00CF5120">
        <w:t>ist</w:t>
      </w:r>
      <w:r w:rsidRPr="00A463DC">
        <w:t xml:space="preserve"> festgehalten, die Gesamtperformance soll</w:t>
      </w:r>
      <w:r w:rsidR="00D23E98">
        <w:t>e</w:t>
      </w:r>
      <w:r w:rsidRPr="00A463DC">
        <w:t xml:space="preserve"> bei ca. 10% liegen und die Anlagen soll</w:t>
      </w:r>
      <w:r w:rsidR="00D23E98">
        <w:t>t</w:t>
      </w:r>
      <w:r w:rsidRPr="00A463DC">
        <w:t xml:space="preserve">en </w:t>
      </w:r>
      <w:r w:rsidR="00A61799">
        <w:t>«</w:t>
      </w:r>
      <w:r w:rsidRPr="00A463DC">
        <w:t>auf Aktien konzentriert</w:t>
      </w:r>
      <w:r w:rsidR="00A61799">
        <w:t>»</w:t>
      </w:r>
      <w:r w:rsidRPr="00A463DC">
        <w:t xml:space="preserve"> sein, bei einem Anlagehorizont von </w:t>
      </w:r>
      <w:r w:rsidR="005E045A">
        <w:t xml:space="preserve">zehn </w:t>
      </w:r>
      <w:r w:rsidRPr="00A463DC">
        <w:t>Jahren.</w:t>
      </w:r>
      <w:bookmarkEnd w:id="2"/>
    </w:p>
    <w:p w:rsidR="001C1AE0" w:rsidRPr="00EB5837" w:rsidRDefault="001C1AE0" w:rsidP="00296D84">
      <w:pPr>
        <w:pStyle w:val="MustertextBO"/>
      </w:pPr>
      <w:r w:rsidRPr="00EB5837">
        <w:tab/>
      </w:r>
      <w:r w:rsidR="00C27D58" w:rsidRPr="00EB5837">
        <w:rPr>
          <w:rStyle w:val="fettMuster"/>
        </w:rPr>
        <w:t>BO:</w:t>
      </w:r>
      <w:r w:rsidR="00660289" w:rsidRPr="00EB5837">
        <w:t xml:space="preserve"> </w:t>
      </w:r>
      <w:r w:rsidRPr="00EB5837">
        <w:t>Vertrag vom 30.</w:t>
      </w:r>
      <w:r w:rsidR="003829FE" w:rsidRPr="00EB5837">
        <w:t>06.</w:t>
      </w:r>
      <w:r w:rsidRPr="00EB5837">
        <w:t>2013</w:t>
      </w:r>
      <w:r w:rsidRPr="00EB5837">
        <w:tab/>
      </w:r>
      <w:r w:rsidR="00660289" w:rsidRPr="00EB5837">
        <w:tab/>
      </w:r>
      <w:r w:rsidRPr="00EB5837">
        <w:tab/>
      </w:r>
      <w:r w:rsidRPr="00EB5837">
        <w:tab/>
      </w:r>
      <w:r w:rsidRPr="00EB5837">
        <w:tab/>
      </w:r>
      <w:r w:rsidR="00912A62" w:rsidRPr="00EB5837">
        <w:tab/>
      </w:r>
      <w:r w:rsidRPr="00EB5837">
        <w:rPr>
          <w:b/>
        </w:rPr>
        <w:t>(</w:t>
      </w:r>
      <w:r w:rsidRPr="00EB5837">
        <w:rPr>
          <w:rStyle w:val="fettMuster"/>
        </w:rPr>
        <w:t xml:space="preserve">Beilage </w:t>
      </w:r>
      <w:r w:rsidR="00E631A1" w:rsidRPr="00EB5837">
        <w:rPr>
          <w:rStyle w:val="fettMuster"/>
        </w:rPr>
        <w:t>2</w:t>
      </w:r>
      <w:r w:rsidRPr="00EB5837">
        <w:rPr>
          <w:rStyle w:val="fettMuster"/>
        </w:rPr>
        <w:t>)</w:t>
      </w:r>
    </w:p>
    <w:p w:rsidR="001C1AE0" w:rsidRPr="00A463DC" w:rsidRDefault="001C1AE0">
      <w:pPr>
        <w:pStyle w:val="MustertextListe0"/>
      </w:pPr>
      <w:r w:rsidRPr="00A463DC">
        <w:t>Nach Übernahme der Vermögensverwaltung begann die Beklagte umgehend damit</w:t>
      </w:r>
      <w:r w:rsidR="00F96EE9" w:rsidRPr="00A463DC">
        <w:t>,</w:t>
      </w:r>
      <w:r w:rsidRPr="00A463DC">
        <w:t xml:space="preserve"> das gesamte Barvermögen des Klägers in Aktien anzulegen. Der </w:t>
      </w:r>
      <w:r w:rsidR="00FC1787">
        <w:t>Anteil an</w:t>
      </w:r>
      <w:r w:rsidRPr="00A463DC">
        <w:t xml:space="preserve"> Aktien am von der B</w:t>
      </w:r>
      <w:r w:rsidRPr="00A463DC">
        <w:t>e</w:t>
      </w:r>
      <w:r w:rsidRPr="00A463DC">
        <w:t>klagten verwalteten Vermögen des Klägers betrug durchgehend zwischen 97% und 99%.</w:t>
      </w:r>
    </w:p>
    <w:p w:rsidR="00A4026B" w:rsidRDefault="001C1AE0" w:rsidP="00296D84">
      <w:pPr>
        <w:pStyle w:val="MustertextBO"/>
        <w:rPr>
          <w:rStyle w:val="fettMuster"/>
        </w:rPr>
      </w:pPr>
      <w:r w:rsidRPr="00602D55">
        <w:tab/>
      </w:r>
      <w:r w:rsidR="00A4026B" w:rsidRPr="002676A2">
        <w:rPr>
          <w:rStyle w:val="fettMuster"/>
        </w:rPr>
        <w:t>BO:</w:t>
      </w:r>
      <w:r w:rsidR="00660289" w:rsidRPr="00EA7E55">
        <w:t xml:space="preserve"> </w:t>
      </w:r>
      <w:r w:rsidR="00A4026B" w:rsidRPr="00167398">
        <w:t>Kontoauszug Depot Nr. 55467 per 31.</w:t>
      </w:r>
      <w:r w:rsidR="003829FE" w:rsidRPr="00807FE6">
        <w:t>08.</w:t>
      </w:r>
      <w:r w:rsidR="00A4026B" w:rsidRPr="00DF1AE5">
        <w:t>2013</w:t>
      </w:r>
      <w:r w:rsidR="00A4026B" w:rsidRPr="00DF1AE5">
        <w:tab/>
      </w:r>
      <w:r w:rsidR="00A4026B" w:rsidRPr="00DF1AE5">
        <w:tab/>
      </w:r>
      <w:r w:rsidR="003829FE" w:rsidRPr="00802D58">
        <w:tab/>
      </w:r>
      <w:r w:rsidR="00A4026B" w:rsidRPr="00AF3681">
        <w:rPr>
          <w:rStyle w:val="fettMuster"/>
        </w:rPr>
        <w:t xml:space="preserve">Beilage </w:t>
      </w:r>
      <w:r w:rsidR="00E631A1" w:rsidRPr="00586ED5">
        <w:rPr>
          <w:rStyle w:val="fettMuster"/>
        </w:rPr>
        <w:t>9</w:t>
      </w:r>
    </w:p>
    <w:p w:rsidR="002676A2" w:rsidRPr="00EA7E55" w:rsidRDefault="002676A2" w:rsidP="00602D55">
      <w:pPr>
        <w:pStyle w:val="Mustertextleer"/>
        <w:rPr>
          <w:rStyle w:val="fettMuster"/>
          <w:b w:val="0"/>
          <w:sz w:val="10"/>
        </w:rPr>
      </w:pPr>
    </w:p>
    <w:p w:rsidR="00A4026B" w:rsidRDefault="00A4026B" w:rsidP="00296D84">
      <w:pPr>
        <w:pStyle w:val="MustertextBO"/>
        <w:rPr>
          <w:rStyle w:val="fettMuster"/>
        </w:rPr>
      </w:pPr>
      <w:r w:rsidRPr="00602D55">
        <w:tab/>
      </w:r>
      <w:r w:rsidRPr="002676A2">
        <w:rPr>
          <w:rStyle w:val="fettMuster"/>
        </w:rPr>
        <w:t>BO:</w:t>
      </w:r>
      <w:r w:rsidR="00660289" w:rsidRPr="00EA7E55">
        <w:t xml:space="preserve"> </w:t>
      </w:r>
      <w:r w:rsidRPr="00167398">
        <w:t>Kontoauszug Privatkonto Nr. 547.652-8 per 31.</w:t>
      </w:r>
      <w:r w:rsidR="003829FE" w:rsidRPr="00807FE6">
        <w:t>08.</w:t>
      </w:r>
      <w:r w:rsidRPr="00C078A3">
        <w:t>2013</w:t>
      </w:r>
      <w:r w:rsidRPr="00C078A3">
        <w:tab/>
      </w:r>
      <w:r w:rsidR="00912A62">
        <w:tab/>
      </w:r>
      <w:r w:rsidRPr="00167398">
        <w:rPr>
          <w:rStyle w:val="fettMuster"/>
        </w:rPr>
        <w:t xml:space="preserve">Beilage </w:t>
      </w:r>
      <w:r w:rsidR="00E631A1" w:rsidRPr="00EE6193">
        <w:rPr>
          <w:rStyle w:val="fettMuster"/>
        </w:rPr>
        <w:t>10</w:t>
      </w:r>
    </w:p>
    <w:p w:rsidR="002676A2" w:rsidRPr="00EA7E55" w:rsidRDefault="002676A2" w:rsidP="00602D55">
      <w:pPr>
        <w:pStyle w:val="Mustertextleer"/>
        <w:rPr>
          <w:rStyle w:val="fettMuster"/>
          <w:sz w:val="10"/>
          <w:szCs w:val="10"/>
        </w:rPr>
      </w:pPr>
    </w:p>
    <w:p w:rsidR="007C40C5" w:rsidRDefault="007C40C5" w:rsidP="00296D84">
      <w:pPr>
        <w:pStyle w:val="MustertextBO"/>
        <w:rPr>
          <w:rStyle w:val="fettMuster"/>
        </w:rPr>
      </w:pPr>
      <w:r w:rsidRPr="00167398">
        <w:rPr>
          <w:rStyle w:val="fettMuster"/>
        </w:rPr>
        <w:tab/>
        <w:t>BO:</w:t>
      </w:r>
      <w:r w:rsidR="00660289" w:rsidRPr="00EE6193">
        <w:rPr>
          <w:rStyle w:val="fettMuster"/>
        </w:rPr>
        <w:t xml:space="preserve"> </w:t>
      </w:r>
      <w:r w:rsidRPr="00807FE6">
        <w:t>Vermögensübersicht der Beklagten 2013 und 2014</w:t>
      </w:r>
      <w:r w:rsidRPr="00807FE6">
        <w:tab/>
      </w:r>
      <w:r w:rsidRPr="00807FE6">
        <w:tab/>
      </w:r>
      <w:r w:rsidRPr="00C078A3">
        <w:rPr>
          <w:rStyle w:val="fettMuster"/>
        </w:rPr>
        <w:t xml:space="preserve">Beilage </w:t>
      </w:r>
      <w:r w:rsidR="00CA777B" w:rsidRPr="00DF1AE5">
        <w:rPr>
          <w:rStyle w:val="fettMuster"/>
        </w:rPr>
        <w:t>1</w:t>
      </w:r>
      <w:r w:rsidR="00E631A1" w:rsidRPr="00802D58">
        <w:rPr>
          <w:rStyle w:val="fettMuster"/>
        </w:rPr>
        <w:t>1</w:t>
      </w:r>
      <w:r w:rsidRPr="00AF3681">
        <w:rPr>
          <w:rStyle w:val="fettMuster"/>
        </w:rPr>
        <w:t>/</w:t>
      </w:r>
      <w:proofErr w:type="spellStart"/>
      <w:r w:rsidR="00CA777B" w:rsidRPr="00586ED5">
        <w:rPr>
          <w:rStyle w:val="fettMuster"/>
        </w:rPr>
        <w:t>a+b</w:t>
      </w:r>
      <w:proofErr w:type="spellEnd"/>
    </w:p>
    <w:p w:rsidR="002676A2" w:rsidRPr="00EA7E55" w:rsidRDefault="002676A2" w:rsidP="00602D55">
      <w:pPr>
        <w:pStyle w:val="Mustertextleer"/>
      </w:pPr>
    </w:p>
    <w:p w:rsidR="00A4026B" w:rsidRPr="008515FE" w:rsidRDefault="00A4026B" w:rsidP="00296D84">
      <w:pPr>
        <w:pStyle w:val="MustertextBO"/>
      </w:pPr>
      <w:r w:rsidRPr="00167398">
        <w:rPr>
          <w:rStyle w:val="fettMuster"/>
        </w:rPr>
        <w:tab/>
        <w:t>BO:</w:t>
      </w:r>
      <w:r w:rsidR="00660289" w:rsidRPr="00EE6193">
        <w:rPr>
          <w:rStyle w:val="fettMuster"/>
        </w:rPr>
        <w:t xml:space="preserve"> </w:t>
      </w:r>
      <w:r w:rsidRPr="00807FE6">
        <w:t xml:space="preserve">Herr Z, </w:t>
      </w:r>
      <w:r w:rsidR="004E0457" w:rsidRPr="00C078A3">
        <w:t>vorgenannt</w:t>
      </w:r>
      <w:r w:rsidRPr="00DF1AE5">
        <w:tab/>
      </w:r>
      <w:r w:rsidRPr="00DF1AE5">
        <w:tab/>
      </w:r>
      <w:r w:rsidRPr="00DF1AE5">
        <w:tab/>
      </w:r>
      <w:r w:rsidRPr="00DF1AE5">
        <w:tab/>
      </w:r>
      <w:r w:rsidRPr="00DF1AE5">
        <w:tab/>
      </w:r>
      <w:r w:rsidR="00660289" w:rsidRPr="00802D58">
        <w:tab/>
      </w:r>
      <w:r w:rsidR="00912A62">
        <w:rPr>
          <w:b/>
        </w:rPr>
        <w:tab/>
      </w:r>
      <w:r w:rsidR="00807FE6">
        <w:rPr>
          <w:b/>
        </w:rPr>
        <w:t>(</w:t>
      </w:r>
      <w:r w:rsidRPr="00602D55">
        <w:rPr>
          <w:b/>
        </w:rPr>
        <w:t>als Zeuge)</w:t>
      </w:r>
    </w:p>
    <w:p w:rsidR="001C1AE0" w:rsidRPr="00A463DC" w:rsidRDefault="00103E97">
      <w:pPr>
        <w:pStyle w:val="MustertextListe0"/>
      </w:pPr>
      <w:r w:rsidRPr="00A463DC">
        <w:t>D</w:t>
      </w:r>
      <w:r w:rsidR="001C1AE0" w:rsidRPr="00A463DC">
        <w:t xml:space="preserve">as </w:t>
      </w:r>
      <w:r w:rsidR="001E1D13">
        <w:t>Portfolio</w:t>
      </w:r>
      <w:r w:rsidR="001C1AE0" w:rsidRPr="00A463DC">
        <w:t xml:space="preserve"> des Klägers </w:t>
      </w:r>
      <w:r w:rsidRPr="00A463DC">
        <w:t xml:space="preserve">verzeichnete </w:t>
      </w:r>
      <w:r w:rsidR="001C1AE0" w:rsidRPr="00A463DC">
        <w:t>per Ende 2014 bedeutende Verluste</w:t>
      </w:r>
      <w:r w:rsidRPr="00A463DC">
        <w:t xml:space="preserve">. </w:t>
      </w:r>
      <w:r w:rsidR="003C3A86">
        <w:t>Am 20. Februar 2015</w:t>
      </w:r>
      <w:r w:rsidRPr="00A463DC">
        <w:t xml:space="preserve"> </w:t>
      </w:r>
      <w:r w:rsidR="001C1AE0" w:rsidRPr="00A463DC">
        <w:t xml:space="preserve">kündigte er den Vermögensverwaltungsvertrag mit der Beklagten </w:t>
      </w:r>
      <w:r w:rsidR="003C3A86">
        <w:t>per sofort</w:t>
      </w:r>
      <w:r w:rsidR="001C1AE0" w:rsidRPr="00A463DC">
        <w:t>.</w:t>
      </w:r>
    </w:p>
    <w:p w:rsidR="001C1AE0" w:rsidRDefault="001C1AE0" w:rsidP="00296D84">
      <w:pPr>
        <w:pStyle w:val="MustertextBO"/>
        <w:rPr>
          <w:rStyle w:val="fettMuster"/>
        </w:rPr>
      </w:pPr>
      <w:r w:rsidRPr="002676A2">
        <w:tab/>
      </w:r>
      <w:r w:rsidR="00C27D58" w:rsidRPr="00EA7E55">
        <w:rPr>
          <w:rStyle w:val="fettMuster"/>
        </w:rPr>
        <w:t>BO:</w:t>
      </w:r>
      <w:r w:rsidR="00660289" w:rsidRPr="00167398">
        <w:t xml:space="preserve"> </w:t>
      </w:r>
      <w:r w:rsidRPr="00EE6193">
        <w:t>Vermögensübersicht der Beklagten 2014</w:t>
      </w:r>
      <w:r w:rsidRPr="00EE6193">
        <w:tab/>
      </w:r>
      <w:r w:rsidRPr="00EE6193">
        <w:tab/>
      </w:r>
      <w:r w:rsidR="00660289" w:rsidRPr="00807FE6">
        <w:tab/>
      </w:r>
      <w:r w:rsidR="00912A62">
        <w:tab/>
      </w:r>
      <w:r w:rsidRPr="00602D55">
        <w:rPr>
          <w:b/>
        </w:rPr>
        <w:t>(</w:t>
      </w:r>
      <w:r w:rsidRPr="002676A2">
        <w:rPr>
          <w:rStyle w:val="fettMuster"/>
        </w:rPr>
        <w:t xml:space="preserve">Beilage </w:t>
      </w:r>
      <w:r w:rsidR="00CA777B" w:rsidRPr="00EA7E55">
        <w:rPr>
          <w:rStyle w:val="fettMuster"/>
        </w:rPr>
        <w:t>1</w:t>
      </w:r>
      <w:r w:rsidR="00E631A1" w:rsidRPr="00167398">
        <w:rPr>
          <w:rStyle w:val="fettMuster"/>
        </w:rPr>
        <w:t>1</w:t>
      </w:r>
      <w:r w:rsidR="00CA777B" w:rsidRPr="00EE6193">
        <w:rPr>
          <w:rStyle w:val="fettMuster"/>
        </w:rPr>
        <w:t>/b</w:t>
      </w:r>
      <w:r w:rsidRPr="00807FE6">
        <w:rPr>
          <w:rStyle w:val="fettMuster"/>
        </w:rPr>
        <w:t>)</w:t>
      </w:r>
    </w:p>
    <w:p w:rsidR="002676A2" w:rsidRPr="00EA7E55" w:rsidRDefault="002676A2" w:rsidP="00602D55">
      <w:pPr>
        <w:pStyle w:val="Mustertextleer"/>
      </w:pPr>
    </w:p>
    <w:p w:rsidR="001C1AE0" w:rsidRDefault="001C1AE0" w:rsidP="00296D84">
      <w:pPr>
        <w:pStyle w:val="MustertextBO"/>
        <w:rPr>
          <w:rStyle w:val="fettMuster"/>
        </w:rPr>
      </w:pPr>
      <w:r w:rsidRPr="00602D55">
        <w:tab/>
      </w:r>
      <w:r w:rsidR="00C27D58" w:rsidRPr="002676A2">
        <w:rPr>
          <w:rStyle w:val="fettMuster"/>
        </w:rPr>
        <w:t>BO:</w:t>
      </w:r>
      <w:r w:rsidR="00660289" w:rsidRPr="00EA7E55">
        <w:t xml:space="preserve"> </w:t>
      </w:r>
      <w:r w:rsidRPr="00167398">
        <w:t>Kündigung</w:t>
      </w:r>
      <w:r w:rsidR="007C40C5" w:rsidRPr="00EE6193">
        <w:t>sschreiben</w:t>
      </w:r>
      <w:r w:rsidRPr="00807FE6">
        <w:t xml:space="preserve"> vom 20</w:t>
      </w:r>
      <w:r w:rsidR="00AF3681">
        <w:t>.02.</w:t>
      </w:r>
      <w:r w:rsidRPr="00807FE6">
        <w:t>2015</w:t>
      </w:r>
      <w:r w:rsidRPr="00807FE6">
        <w:tab/>
      </w:r>
      <w:r w:rsidRPr="00807FE6">
        <w:tab/>
      </w:r>
      <w:r w:rsidRPr="00807FE6">
        <w:tab/>
      </w:r>
      <w:r w:rsidR="00AF3681">
        <w:tab/>
      </w:r>
      <w:r w:rsidRPr="00C078A3">
        <w:rPr>
          <w:rStyle w:val="fettMuster"/>
        </w:rPr>
        <w:t xml:space="preserve">Beilage </w:t>
      </w:r>
      <w:r w:rsidR="00CA777B" w:rsidRPr="00DF1AE5">
        <w:rPr>
          <w:rStyle w:val="fettMuster"/>
        </w:rPr>
        <w:t>1</w:t>
      </w:r>
      <w:r w:rsidR="00E631A1" w:rsidRPr="00802D58">
        <w:rPr>
          <w:rStyle w:val="fettMuster"/>
        </w:rPr>
        <w:t>2</w:t>
      </w:r>
    </w:p>
    <w:p w:rsidR="002676A2" w:rsidRPr="00EA7E55" w:rsidRDefault="002676A2" w:rsidP="00602D55">
      <w:pPr>
        <w:pStyle w:val="Mustertextleer"/>
        <w:rPr>
          <w:rStyle w:val="fettMuster"/>
          <w:b w:val="0"/>
          <w:sz w:val="10"/>
        </w:rPr>
      </w:pPr>
    </w:p>
    <w:p w:rsidR="007C40C5" w:rsidRDefault="007C40C5" w:rsidP="00296D84">
      <w:pPr>
        <w:pStyle w:val="MustertextBO"/>
        <w:rPr>
          <w:b/>
        </w:rPr>
      </w:pPr>
      <w:r w:rsidRPr="00167398">
        <w:rPr>
          <w:b/>
        </w:rPr>
        <w:tab/>
        <w:t>BO:</w:t>
      </w:r>
      <w:r w:rsidR="00660289" w:rsidRPr="00EE6193">
        <w:rPr>
          <w:b/>
        </w:rPr>
        <w:t xml:space="preserve"> </w:t>
      </w:r>
      <w:r w:rsidRPr="00807FE6">
        <w:t xml:space="preserve">E-Mail an Herrn Z </w:t>
      </w:r>
      <w:r w:rsidRPr="00C078A3">
        <w:t>(Beklagte)</w:t>
      </w:r>
      <w:r w:rsidRPr="002676A2">
        <w:t xml:space="preserve"> vom 20.</w:t>
      </w:r>
      <w:r w:rsidR="00AF3681">
        <w:t>02.</w:t>
      </w:r>
      <w:r w:rsidRPr="002676A2">
        <w:t>2015</w:t>
      </w:r>
      <w:r w:rsidRPr="002676A2">
        <w:tab/>
      </w:r>
      <w:r w:rsidR="00F96EE9" w:rsidRPr="00EA7E55">
        <w:rPr>
          <w:b/>
        </w:rPr>
        <w:tab/>
      </w:r>
      <w:r w:rsidR="00AF3681">
        <w:rPr>
          <w:b/>
        </w:rPr>
        <w:tab/>
      </w:r>
      <w:r w:rsidR="00CA777B" w:rsidRPr="00602D55">
        <w:rPr>
          <w:b/>
        </w:rPr>
        <w:t>Beilage 1</w:t>
      </w:r>
      <w:r w:rsidR="00E631A1" w:rsidRPr="00602D55">
        <w:rPr>
          <w:b/>
        </w:rPr>
        <w:t>3</w:t>
      </w:r>
    </w:p>
    <w:p w:rsidR="001C26C4" w:rsidRPr="002676A2" w:rsidRDefault="001C26C4" w:rsidP="00DB03E6">
      <w:pPr>
        <w:pStyle w:val="Mustertextleer"/>
      </w:pPr>
    </w:p>
    <w:p w:rsidR="001C1AE0" w:rsidRPr="00B04A6B" w:rsidRDefault="001C1AE0" w:rsidP="00DB03E6">
      <w:pPr>
        <w:pStyle w:val="MustertextTitelEbene1"/>
        <w:rPr>
          <w:rStyle w:val="fettMuster"/>
          <w:i/>
          <w:szCs w:val="18"/>
        </w:rPr>
      </w:pPr>
      <w:r w:rsidRPr="00B04A6B">
        <w:rPr>
          <w:rStyle w:val="fettMuster"/>
          <w:b/>
        </w:rPr>
        <w:t>C</w:t>
      </w:r>
      <w:r w:rsidR="002676A2" w:rsidRPr="00B04A6B">
        <w:rPr>
          <w:rStyle w:val="fettMuster"/>
          <w:b/>
        </w:rPr>
        <w:t>.</w:t>
      </w:r>
      <w:r w:rsidR="003829FE" w:rsidRPr="00B04A6B">
        <w:rPr>
          <w:rStyle w:val="fettMuster"/>
          <w:b/>
        </w:rPr>
        <w:tab/>
      </w:r>
      <w:r w:rsidRPr="00B04A6B">
        <w:rPr>
          <w:rStyle w:val="fettMuster"/>
          <w:b/>
        </w:rPr>
        <w:t>Verletzung der vertraglichen Pflichten durch die Beklagte (Sorgfaltspflichtverletzung)</w:t>
      </w:r>
    </w:p>
    <w:p w:rsidR="00A4026B" w:rsidRPr="00A463DC" w:rsidRDefault="001C1AE0">
      <w:pPr>
        <w:pStyle w:val="MustertextListe0"/>
      </w:pPr>
      <w:r w:rsidRPr="00A463DC">
        <w:t>Auf den vorliegenden Vermögensverwaltungsvertrag sind die auftragsrechtlichen Besti</w:t>
      </w:r>
      <w:r w:rsidRPr="00A463DC">
        <w:t>m</w:t>
      </w:r>
      <w:r w:rsidRPr="00A463DC">
        <w:t xml:space="preserve">mungen zur Sorgfaltspflicht anwendbar (BGE </w:t>
      </w:r>
      <w:r w:rsidR="00464390" w:rsidRPr="00A463DC">
        <w:t>115 II 62 E. 1</w:t>
      </w:r>
      <w:r w:rsidRPr="00A463DC">
        <w:t>). Der Vermögensverwalter ist zur getreuen und sorgfältigen Ausführung der ihm übertragenen Geschäf</w:t>
      </w:r>
      <w:r w:rsidR="007C40C5" w:rsidRPr="00A463DC">
        <w:t>te</w:t>
      </w:r>
      <w:r w:rsidR="001F0699">
        <w:t xml:space="preserve"> verpflichtet (Art. 398 Abs. </w:t>
      </w:r>
      <w:r w:rsidRPr="00A463DC">
        <w:t xml:space="preserve">2 OR). Erforderlich ist die Sorgfalt, die ein gewissenhafter </w:t>
      </w:r>
      <w:r w:rsidR="005D4359">
        <w:t>Vermögensverwalter</w:t>
      </w:r>
      <w:r w:rsidRPr="00A463DC">
        <w:t xml:space="preserve"> in der gleichen Lage bei der Besorgung der ihm übertragenen Geschäfte anzuwenden pflegt. Höh</w:t>
      </w:r>
      <w:r w:rsidRPr="00A463DC">
        <w:t>e</w:t>
      </w:r>
      <w:r w:rsidRPr="00A463DC">
        <w:t xml:space="preserve">re Anforderungen sind an den </w:t>
      </w:r>
      <w:r w:rsidR="005D4359">
        <w:t>Vermögensverwalter</w:t>
      </w:r>
      <w:r w:rsidRPr="00A463DC">
        <w:t xml:space="preserve"> zu stellen, der seine Tätigkeit beruf</w:t>
      </w:r>
      <w:r w:rsidRPr="00A463DC">
        <w:t>s</w:t>
      </w:r>
      <w:r w:rsidRPr="00A463DC">
        <w:t xml:space="preserve">mässig gegen Entgelt ausübt (BGE 115 II 62 E. 3.a). Die Haupttätigkeit der Beklagten ist die Vermögensverwaltung gegen Entgelt (vgl. </w:t>
      </w:r>
      <w:r w:rsidR="00EA7E55">
        <w:t xml:space="preserve">II. Klageschrift, Begründung, </w:t>
      </w:r>
      <w:r w:rsidRPr="00EA7E55">
        <w:t xml:space="preserve">Ziff. </w:t>
      </w:r>
      <w:r w:rsidR="004721A2" w:rsidRPr="00EE6193">
        <w:fldChar w:fldCharType="begin"/>
      </w:r>
      <w:r w:rsidRPr="00EA7E55">
        <w:instrText xml:space="preserve"> REF _Ref313696100 \r \h </w:instrText>
      </w:r>
      <w:r w:rsidR="008515FE" w:rsidRPr="00602D55">
        <w:instrText xml:space="preserve"> \* MERGEFORMAT </w:instrText>
      </w:r>
      <w:r w:rsidR="004721A2" w:rsidRPr="00EE6193">
        <w:fldChar w:fldCharType="separate"/>
      </w:r>
      <w:r w:rsidR="0007663F">
        <w:t>4</w:t>
      </w:r>
      <w:r w:rsidR="004721A2" w:rsidRPr="00EE6193">
        <w:fldChar w:fldCharType="end"/>
      </w:r>
      <w:r w:rsidRPr="00A463DC">
        <w:t>), an ihre Sor</w:t>
      </w:r>
      <w:r w:rsidRPr="00A463DC">
        <w:t>g</w:t>
      </w:r>
      <w:r w:rsidRPr="00A463DC">
        <w:t xml:space="preserve">faltspflicht </w:t>
      </w:r>
      <w:r w:rsidR="007C40C5" w:rsidRPr="00A463DC">
        <w:t>sind</w:t>
      </w:r>
      <w:r w:rsidRPr="00A463DC">
        <w:t xml:space="preserve"> daher hohe Anforderungen </w:t>
      </w:r>
      <w:r w:rsidR="007C40C5" w:rsidRPr="00A463DC">
        <w:t>zu stellen</w:t>
      </w:r>
      <w:r w:rsidRPr="00A463DC">
        <w:t>.</w:t>
      </w:r>
    </w:p>
    <w:p w:rsidR="001C1AE0" w:rsidRPr="00A463DC" w:rsidRDefault="001C1AE0">
      <w:pPr>
        <w:pStyle w:val="MustertextListe0"/>
      </w:pPr>
      <w:r w:rsidRPr="00A463DC">
        <w:t>Die Verletzung der im Einzelfall notwen</w:t>
      </w:r>
      <w:r w:rsidR="00A97282">
        <w:t>d</w:t>
      </w:r>
      <w:r w:rsidRPr="00A463DC">
        <w:t xml:space="preserve">igen Sorgfalt stellt eine Verletzung der vertraglichen Pflichten dar. </w:t>
      </w:r>
      <w:r w:rsidR="00464390" w:rsidRPr="00A463DC">
        <w:t>E</w:t>
      </w:r>
      <w:r w:rsidRPr="00A463DC">
        <w:t>ine unsorgfältige und de</w:t>
      </w:r>
      <w:r w:rsidR="00464390" w:rsidRPr="00A463DC">
        <w:t>n</w:t>
      </w:r>
      <w:r w:rsidRPr="00A463DC">
        <w:t xml:space="preserve"> </w:t>
      </w:r>
      <w:r w:rsidR="005D4359">
        <w:t>Kunden</w:t>
      </w:r>
      <w:r w:rsidRPr="00A463DC">
        <w:t xml:space="preserve"> schädigende Ausführung des Auftrags</w:t>
      </w:r>
      <w:r w:rsidR="00464390" w:rsidRPr="00A463DC">
        <w:t xml:space="preserve"> führt zur Haftung des Vermögensverwalters</w:t>
      </w:r>
      <w:r w:rsidRPr="00A463DC">
        <w:t xml:space="preserve"> (BGE 115 II 62 E. 3.a)</w:t>
      </w:r>
      <w:r w:rsidR="00464390" w:rsidRPr="00A463DC">
        <w:t>.</w:t>
      </w:r>
    </w:p>
    <w:p w:rsidR="001C1AE0" w:rsidRPr="00B04A6B" w:rsidRDefault="001C1AE0" w:rsidP="00DB03E6">
      <w:pPr>
        <w:pStyle w:val="MustertextTitelEbene3"/>
        <w:rPr>
          <w:rStyle w:val="fettMuster"/>
        </w:rPr>
      </w:pPr>
      <w:r w:rsidRPr="00B04A6B">
        <w:rPr>
          <w:rStyle w:val="fettMuster"/>
          <w:b/>
        </w:rPr>
        <w:t>a</w:t>
      </w:r>
      <w:r w:rsidR="003829FE" w:rsidRPr="00B04A6B">
        <w:rPr>
          <w:rStyle w:val="fettMuster"/>
          <w:b/>
        </w:rPr>
        <w:t xml:space="preserve">) </w:t>
      </w:r>
      <w:r w:rsidR="003829FE" w:rsidRPr="00B04A6B">
        <w:rPr>
          <w:rStyle w:val="fettMuster"/>
          <w:b/>
        </w:rPr>
        <w:tab/>
      </w:r>
      <w:r w:rsidRPr="00B04A6B">
        <w:rPr>
          <w:rStyle w:val="fettMuster"/>
          <w:b/>
        </w:rPr>
        <w:t>Kundenprofil</w:t>
      </w:r>
    </w:p>
    <w:p w:rsidR="001C1AE0" w:rsidRPr="00A463DC" w:rsidRDefault="001C1AE0">
      <w:pPr>
        <w:pStyle w:val="MustertextListe0"/>
      </w:pPr>
      <w:r w:rsidRPr="00A463DC">
        <w:t>Die Erstellung eines Kundenprofils - vor</w:t>
      </w:r>
      <w:r w:rsidR="00B81B9B">
        <w:t>-</w:t>
      </w:r>
      <w:r w:rsidRPr="00A463DC">
        <w:t xml:space="preserve"> oder gleichzeitig mit dem Vertragsabschluss - gehört zu den Sorgfaltspflichten des Vermögensverwalters (</w:t>
      </w:r>
      <w:proofErr w:type="spellStart"/>
      <w:r w:rsidRPr="00A463DC">
        <w:t>BGer</w:t>
      </w:r>
      <w:proofErr w:type="spellEnd"/>
      <w:r w:rsidRPr="00A463DC">
        <w:t xml:space="preserve"> 4A_140/2011 vom 27.</w:t>
      </w:r>
      <w:r w:rsidR="008515FE">
        <w:t>06.</w:t>
      </w:r>
      <w:r w:rsidRPr="00A463DC">
        <w:t xml:space="preserve">2011 E. 2.1; Art. 1 Abs. 1 der Richtlinien </w:t>
      </w:r>
      <w:proofErr w:type="spellStart"/>
      <w:r w:rsidR="00A528CE">
        <w:t>SBVg</w:t>
      </w:r>
      <w:proofErr w:type="spellEnd"/>
      <w:r w:rsidRPr="00A463DC">
        <w:t>). Das Kundenprofil dient insbesondere dem Zweck, das Ausmass des Risikos zu bestimmen, das der Kunde bei der Anlage des Geldes eingehen will (subjektive Risikofähigkeit) und nach seinen Lebensumständen auch eingehen kann (o</w:t>
      </w:r>
      <w:r w:rsidRPr="00A463DC">
        <w:t>b</w:t>
      </w:r>
      <w:r w:rsidRPr="00A463DC">
        <w:t>jektive Risikofähigkeit) (</w:t>
      </w:r>
      <w:proofErr w:type="spellStart"/>
      <w:r w:rsidRPr="00A463DC">
        <w:t>OGer</w:t>
      </w:r>
      <w:proofErr w:type="spellEnd"/>
      <w:r w:rsidRPr="00A463DC">
        <w:t xml:space="preserve"> ZH LB140020 vom 28.</w:t>
      </w:r>
      <w:r w:rsidR="008515FE">
        <w:t>07.</w:t>
      </w:r>
      <w:r w:rsidRPr="00A463DC">
        <w:t>2014 E. 5.3).</w:t>
      </w:r>
    </w:p>
    <w:p w:rsidR="001C1AE0" w:rsidRPr="00A463DC" w:rsidRDefault="001C1AE0">
      <w:pPr>
        <w:pStyle w:val="MustertextListe0"/>
      </w:pPr>
      <w:r w:rsidRPr="00A463DC">
        <w:t xml:space="preserve">Die Beklagte hat kein Kundenprofil </w:t>
      </w:r>
      <w:r w:rsidR="001E1D13">
        <w:t>des</w:t>
      </w:r>
      <w:r w:rsidRPr="00A463DC">
        <w:t xml:space="preserve"> Kläger</w:t>
      </w:r>
      <w:r w:rsidR="001E1D13">
        <w:t>s</w:t>
      </w:r>
      <w:r w:rsidRPr="00A463DC">
        <w:t xml:space="preserve"> erstellt. Die wenigen Angaben im Verm</w:t>
      </w:r>
      <w:r w:rsidRPr="00A463DC">
        <w:t>ö</w:t>
      </w:r>
      <w:r w:rsidRPr="00A463DC">
        <w:t xml:space="preserve">gensverwaltungsvertrag zu Anlagebetrag, den gewünschten Bezügen und Anlageziel erfüllen die Anforderungen an ein Kundenprofil nicht. </w:t>
      </w:r>
      <w:r w:rsidR="001E1D13">
        <w:t>Die Parteien haben d</w:t>
      </w:r>
      <w:r w:rsidRPr="00A463DC">
        <w:t>ie finanziellen Verhältni</w:t>
      </w:r>
      <w:r w:rsidRPr="00A463DC">
        <w:t>s</w:t>
      </w:r>
      <w:r w:rsidRPr="00A463DC">
        <w:t>se des Klägers nie im Detail besprochen. Anlässlich der ersten Kontaktaufnahme mi</w:t>
      </w:r>
      <w:r w:rsidR="00A4026B" w:rsidRPr="00A463DC">
        <w:t>t der B</w:t>
      </w:r>
      <w:r w:rsidR="00A4026B" w:rsidRPr="00A463DC">
        <w:t>e</w:t>
      </w:r>
      <w:r w:rsidR="00A4026B" w:rsidRPr="00A463DC">
        <w:lastRenderedPageBreak/>
        <w:t xml:space="preserve">klagten Ende Mai 2013 </w:t>
      </w:r>
      <w:r w:rsidRPr="00A463DC">
        <w:t xml:space="preserve">klärte der Kläger die Beklagte summarisch über seine Verhältnisse und Vorstellungen auf. </w:t>
      </w:r>
      <w:r w:rsidR="00D23E98">
        <w:t>Im</w:t>
      </w:r>
      <w:r w:rsidRPr="00A463DC">
        <w:t xml:space="preserve"> darauf folgenden Telefonat und </w:t>
      </w:r>
      <w:r w:rsidR="00D23E98">
        <w:t>am</w:t>
      </w:r>
      <w:r w:rsidR="001F0699">
        <w:t xml:space="preserve"> Besprechungstermin vom 30. </w:t>
      </w:r>
      <w:r w:rsidRPr="00A463DC">
        <w:t xml:space="preserve">Juni 2013 waren die finanziellen Umstände des Klägers oder seine Risikobereitschaft </w:t>
      </w:r>
      <w:r w:rsidR="001E1D13">
        <w:t>kein</w:t>
      </w:r>
      <w:r w:rsidRPr="00A463DC">
        <w:t xml:space="preserve"> Thema.</w:t>
      </w:r>
      <w:r w:rsidR="00D23E98">
        <w:t xml:space="preserve"> Die Besprechung vom 30. Juni 2013 dauerte lediglich 90 Minuten.</w:t>
      </w:r>
      <w:r w:rsidR="00961A6B">
        <w:t xml:space="preserve"> In dieser Zeit stel</w:t>
      </w:r>
      <w:r w:rsidR="00961A6B">
        <w:t>l</w:t>
      </w:r>
      <w:r w:rsidR="00961A6B">
        <w:t xml:space="preserve">te Herr Z dem Kläger die Beklagte als Unternehmen sowie summarisch die vorgeschlagene Anlagestrategie vor. </w:t>
      </w:r>
      <w:r w:rsidR="00BD3100">
        <w:t>Weiter</w:t>
      </w:r>
      <w:r w:rsidR="00961A6B">
        <w:t xml:space="preserve"> </w:t>
      </w:r>
      <w:r w:rsidR="00CF5120">
        <w:t>haben die Parteien den</w:t>
      </w:r>
      <w:r w:rsidR="00961A6B">
        <w:t xml:space="preserve"> </w:t>
      </w:r>
      <w:r w:rsidR="00961A6B" w:rsidRPr="00961A6B">
        <w:t>Vermögensverwaltungsvertrag und die Vollmacht für Vermögensverwalter bei der Y AG unterzeichnet.</w:t>
      </w:r>
      <w:r w:rsidR="00D23E98" w:rsidRPr="00961A6B">
        <w:t xml:space="preserve"> </w:t>
      </w:r>
      <w:r w:rsidR="00103E97" w:rsidRPr="00961A6B">
        <w:t xml:space="preserve">Eine </w:t>
      </w:r>
      <w:r w:rsidR="00A97282" w:rsidRPr="00961A6B">
        <w:t>sorgfältige</w:t>
      </w:r>
      <w:r w:rsidR="00103E97" w:rsidRPr="00961A6B">
        <w:t xml:space="preserve"> Abklärung der finanzielle</w:t>
      </w:r>
      <w:r w:rsidR="005E045A">
        <w:t>n</w:t>
      </w:r>
      <w:r w:rsidR="00103E97" w:rsidRPr="00961A6B">
        <w:t xml:space="preserve"> Verhältnisse und der Risikobereitschaft des Klägers war in dieser Zeit nicht </w:t>
      </w:r>
      <w:r w:rsidR="00FC1787">
        <w:t xml:space="preserve">(zusätzlich) </w:t>
      </w:r>
      <w:r w:rsidR="00103E97" w:rsidRPr="00961A6B">
        <w:t>möglich.</w:t>
      </w:r>
      <w:r w:rsidRPr="00961A6B">
        <w:t xml:space="preserve"> Die</w:t>
      </w:r>
      <w:r w:rsidRPr="00A463DC">
        <w:t xml:space="preserve"> Beklagte hat die subjektive und objektive Risikofähigkeit des Klägers </w:t>
      </w:r>
      <w:r w:rsidR="00CF5120">
        <w:t xml:space="preserve">schlicht </w:t>
      </w:r>
      <w:r w:rsidRPr="00A463DC">
        <w:t>nicht</w:t>
      </w:r>
      <w:r w:rsidR="00A4026B" w:rsidRPr="00A463DC">
        <w:t xml:space="preserve"> abgeklärt</w:t>
      </w:r>
      <w:r w:rsidRPr="00A463DC">
        <w:t>.</w:t>
      </w:r>
    </w:p>
    <w:p w:rsidR="001C1AE0" w:rsidRDefault="001C1AE0" w:rsidP="00296D84">
      <w:pPr>
        <w:pStyle w:val="MustertextBO"/>
        <w:rPr>
          <w:rStyle w:val="fettMuster"/>
        </w:rPr>
      </w:pPr>
      <w:r w:rsidRPr="002676A2">
        <w:tab/>
      </w:r>
      <w:r w:rsidR="00C27D58" w:rsidRPr="00EA7E55">
        <w:rPr>
          <w:rStyle w:val="fettMuster"/>
        </w:rPr>
        <w:t>BO:</w:t>
      </w:r>
      <w:r w:rsidR="00660289" w:rsidRPr="00167398">
        <w:t xml:space="preserve"> </w:t>
      </w:r>
      <w:r w:rsidRPr="00EE6193">
        <w:t>Vertrag vom 30.</w:t>
      </w:r>
      <w:r w:rsidR="003829FE">
        <w:t>06.</w:t>
      </w:r>
      <w:r w:rsidRPr="00EA7E55">
        <w:t>2013</w:t>
      </w:r>
      <w:r w:rsidRPr="00EA7E55">
        <w:tab/>
      </w:r>
      <w:r w:rsidRPr="00EA7E55">
        <w:tab/>
      </w:r>
      <w:r w:rsidRPr="00EA7E55">
        <w:tab/>
      </w:r>
      <w:r w:rsidR="00660289" w:rsidRPr="00167398">
        <w:tab/>
      </w:r>
      <w:r w:rsidRPr="00EE6193">
        <w:tab/>
      </w:r>
      <w:r w:rsidR="00912A62">
        <w:tab/>
      </w:r>
      <w:r w:rsidRPr="00602D55">
        <w:rPr>
          <w:b/>
        </w:rPr>
        <w:t>(</w:t>
      </w:r>
      <w:r w:rsidRPr="002676A2">
        <w:rPr>
          <w:rStyle w:val="fettMuster"/>
        </w:rPr>
        <w:t xml:space="preserve">Beilage </w:t>
      </w:r>
      <w:r w:rsidR="00E631A1" w:rsidRPr="00EA7E55">
        <w:rPr>
          <w:rStyle w:val="fettMuster"/>
        </w:rPr>
        <w:t>2</w:t>
      </w:r>
      <w:r w:rsidRPr="00167398">
        <w:rPr>
          <w:rStyle w:val="fettMuster"/>
        </w:rPr>
        <w:t>)</w:t>
      </w:r>
    </w:p>
    <w:p w:rsidR="00D06FDF" w:rsidRPr="00EA7E55" w:rsidRDefault="00D06FDF" w:rsidP="00602D55">
      <w:pPr>
        <w:pStyle w:val="Mustertextleer"/>
      </w:pPr>
    </w:p>
    <w:p w:rsidR="00D06FDF" w:rsidRDefault="001C1AE0" w:rsidP="00AA4186">
      <w:pPr>
        <w:pStyle w:val="MustertextBO"/>
        <w:rPr>
          <w:rStyle w:val="fettMuster"/>
          <w:szCs w:val="16"/>
        </w:rPr>
      </w:pPr>
      <w:r w:rsidRPr="00167398">
        <w:tab/>
      </w:r>
      <w:r w:rsidR="00C27D58" w:rsidRPr="00EE6193">
        <w:rPr>
          <w:rStyle w:val="fettMuster"/>
        </w:rPr>
        <w:t>BO:</w:t>
      </w:r>
      <w:r w:rsidR="00660289" w:rsidRPr="00807FE6">
        <w:t xml:space="preserve"> </w:t>
      </w:r>
      <w:r w:rsidRPr="00C078A3">
        <w:t>Kläger</w:t>
      </w:r>
      <w:r w:rsidRPr="00C078A3">
        <w:tab/>
      </w:r>
      <w:r w:rsidRPr="00C078A3">
        <w:tab/>
      </w:r>
      <w:r w:rsidR="00C27D58" w:rsidRPr="00DF1AE5">
        <w:tab/>
      </w:r>
      <w:r w:rsidRPr="00802D58">
        <w:tab/>
      </w:r>
      <w:r w:rsidRPr="00802D58">
        <w:tab/>
      </w:r>
      <w:r w:rsidRPr="00802D58">
        <w:tab/>
      </w:r>
      <w:r w:rsidRPr="00802D58">
        <w:tab/>
      </w:r>
      <w:r w:rsidRPr="00802D58">
        <w:tab/>
      </w:r>
      <w:r w:rsidR="00AA4186" w:rsidRPr="00586ED5">
        <w:rPr>
          <w:rStyle w:val="fettMuster"/>
        </w:rPr>
        <w:t>(</w:t>
      </w:r>
      <w:r w:rsidR="00AA4186" w:rsidRPr="00807FE6">
        <w:rPr>
          <w:rStyle w:val="fettMuster"/>
          <w:szCs w:val="16"/>
        </w:rPr>
        <w:t>Parteibefragung</w:t>
      </w:r>
      <w:r w:rsidR="00AA4186">
        <w:rPr>
          <w:rStyle w:val="fettMuster"/>
          <w:szCs w:val="16"/>
        </w:rPr>
        <w:t>)</w:t>
      </w:r>
    </w:p>
    <w:p w:rsidR="00AA4186" w:rsidRPr="00EA7E55" w:rsidRDefault="00AA4186" w:rsidP="00AA4186">
      <w:pPr>
        <w:pStyle w:val="Mustertextleer"/>
      </w:pPr>
    </w:p>
    <w:p w:rsidR="001C1AE0" w:rsidRPr="00EA7E55" w:rsidRDefault="001C1AE0" w:rsidP="00296D84">
      <w:pPr>
        <w:pStyle w:val="MustertextBO"/>
      </w:pPr>
      <w:r w:rsidRPr="00EA7E55">
        <w:tab/>
      </w:r>
      <w:r w:rsidR="00C27D58" w:rsidRPr="00167398">
        <w:rPr>
          <w:rStyle w:val="fettMuster"/>
        </w:rPr>
        <w:t>BO:</w:t>
      </w:r>
      <w:r w:rsidR="00660289" w:rsidRPr="00EE6193">
        <w:t xml:space="preserve"> </w:t>
      </w:r>
      <w:r w:rsidRPr="00807FE6">
        <w:t xml:space="preserve">Herr Z, </w:t>
      </w:r>
      <w:r w:rsidR="004E0457" w:rsidRPr="00C078A3">
        <w:t>vorgenannt</w:t>
      </w:r>
      <w:r w:rsidRPr="00DF1AE5">
        <w:tab/>
      </w:r>
      <w:r w:rsidRPr="00DF1AE5">
        <w:tab/>
      </w:r>
      <w:r w:rsidRPr="00DF1AE5">
        <w:tab/>
      </w:r>
      <w:r w:rsidRPr="00DF1AE5">
        <w:tab/>
      </w:r>
      <w:r w:rsidR="00660289" w:rsidRPr="00802D58">
        <w:tab/>
      </w:r>
      <w:r w:rsidRPr="00AF3681">
        <w:tab/>
      </w:r>
      <w:r w:rsidR="00912A62">
        <w:tab/>
      </w:r>
      <w:r w:rsidRPr="00602D55">
        <w:rPr>
          <w:b/>
        </w:rPr>
        <w:t>(</w:t>
      </w:r>
      <w:r w:rsidRPr="002676A2">
        <w:rPr>
          <w:rStyle w:val="fettMuster"/>
        </w:rPr>
        <w:t>als Zeuge)</w:t>
      </w:r>
    </w:p>
    <w:p w:rsidR="001C1AE0" w:rsidRPr="00A463DC" w:rsidRDefault="001C1AE0">
      <w:pPr>
        <w:pStyle w:val="MustertextListe0"/>
      </w:pPr>
      <w:bookmarkStart w:id="3" w:name="_Ref313700174"/>
      <w:r w:rsidRPr="00A463DC">
        <w:t xml:space="preserve">In einem Risikoprofil wäre zu berücksichtigen gewesen, dass </w:t>
      </w:r>
      <w:r w:rsidR="00CF5120">
        <w:t>der Kläger ein</w:t>
      </w:r>
      <w:r w:rsidRPr="00A463DC">
        <w:t xml:space="preserve"> 58-jährige</w:t>
      </w:r>
      <w:r w:rsidR="00CF5120">
        <w:t>r une</w:t>
      </w:r>
      <w:r w:rsidR="00CF5120">
        <w:t>r</w:t>
      </w:r>
      <w:r w:rsidR="00CF5120">
        <w:t>fahrener</w:t>
      </w:r>
      <w:r w:rsidRPr="00A463DC">
        <w:t xml:space="preserve"> Anleger </w:t>
      </w:r>
      <w:r w:rsidR="00CF5120">
        <w:t>ist</w:t>
      </w:r>
      <w:r w:rsidRPr="00A463DC">
        <w:t>, der sein gesamtes Vermögen in die Vermögensverwaltung einbrachte. Weiter wäre zu beachten gewesen, dass der Kläger nach eigenen Angaben bis zu seiner Pe</w:t>
      </w:r>
      <w:r w:rsidRPr="00A463DC">
        <w:t>n</w:t>
      </w:r>
      <w:r w:rsidRPr="00A463DC">
        <w:t>sionierung lediglich ein kleines Einkommen von durchschnittlich CHF</w:t>
      </w:r>
      <w:r w:rsidR="00E631A1">
        <w:t> </w:t>
      </w:r>
      <w:r w:rsidRPr="00A463DC">
        <w:t>20'000</w:t>
      </w:r>
      <w:r w:rsidR="00E631A1">
        <w:t>.00</w:t>
      </w:r>
      <w:r w:rsidRPr="00A463DC">
        <w:t xml:space="preserve"> </w:t>
      </w:r>
      <w:r w:rsidR="00BD3100">
        <w:t xml:space="preserve">pro Jahr </w:t>
      </w:r>
      <w:r w:rsidRPr="00A463DC">
        <w:t>e</w:t>
      </w:r>
      <w:r w:rsidRPr="00A463DC">
        <w:t>r</w:t>
      </w:r>
      <w:r w:rsidRPr="00A463DC">
        <w:t xml:space="preserve">zielen </w:t>
      </w:r>
      <w:r w:rsidR="00CF5120">
        <w:t>würde</w:t>
      </w:r>
      <w:r w:rsidRPr="00A463DC">
        <w:t xml:space="preserve"> und keine Anwartschaften aus der beruflichen Vorsorge hatte. Nach seiner Pensionierung</w:t>
      </w:r>
      <w:r w:rsidR="008175CF">
        <w:t xml:space="preserve"> </w:t>
      </w:r>
      <w:r w:rsidRPr="00A463DC">
        <w:t>wird der Kläger lediglich eine AHV-Rente erhalten. Der Kläger war und ist d</w:t>
      </w:r>
      <w:r w:rsidRPr="00A463DC">
        <w:t>a</w:t>
      </w:r>
      <w:r w:rsidRPr="00A463DC">
        <w:t>her existenziell auf die Erträge aus seinem Vermögen angewiesen. Die objektive Risikofähi</w:t>
      </w:r>
      <w:r w:rsidRPr="00A463DC">
        <w:t>g</w:t>
      </w:r>
      <w:r w:rsidRPr="00A463DC">
        <w:t>keit des Klägers war und ist sehr tief</w:t>
      </w:r>
      <w:r w:rsidR="00A4026B" w:rsidRPr="00A463DC">
        <w:t xml:space="preserve"> (</w:t>
      </w:r>
      <w:proofErr w:type="spellStart"/>
      <w:r w:rsidR="00A4026B" w:rsidRPr="00A463DC">
        <w:t>BGer</w:t>
      </w:r>
      <w:proofErr w:type="spellEnd"/>
      <w:r w:rsidR="00A4026B" w:rsidRPr="00A463DC">
        <w:t xml:space="preserve"> 4A_364/2013 vom </w:t>
      </w:r>
      <w:r w:rsidR="008515FE">
        <w:t>0</w:t>
      </w:r>
      <w:r w:rsidR="00A4026B" w:rsidRPr="00A463DC">
        <w:t>5.</w:t>
      </w:r>
      <w:r w:rsidR="008515FE">
        <w:t>03.</w:t>
      </w:r>
      <w:r w:rsidR="00A4026B" w:rsidRPr="00A463DC">
        <w:t>2014 E. </w:t>
      </w:r>
      <w:r w:rsidR="00464390" w:rsidRPr="00A463DC">
        <w:t>6.5.2</w:t>
      </w:r>
      <w:r w:rsidR="00A4026B" w:rsidRPr="00A463DC">
        <w:t>)</w:t>
      </w:r>
      <w:r w:rsidRPr="00A463DC">
        <w:t>. Dies hä</w:t>
      </w:r>
      <w:r w:rsidRPr="00A463DC">
        <w:t>t</w:t>
      </w:r>
      <w:r w:rsidRPr="00A463DC">
        <w:t xml:space="preserve">te </w:t>
      </w:r>
      <w:r w:rsidR="00CF5120">
        <w:t>die</w:t>
      </w:r>
      <w:r w:rsidRPr="00A463DC">
        <w:t xml:space="preserve"> Beklagte ohne </w:t>
      </w:r>
      <w:proofErr w:type="gramStart"/>
      <w:r w:rsidR="008515FE" w:rsidRPr="00602D55">
        <w:t>W</w:t>
      </w:r>
      <w:r w:rsidR="008515FE" w:rsidRPr="00807FE6">
        <w:t>eiteres</w:t>
      </w:r>
      <w:proofErr w:type="gramEnd"/>
      <w:r w:rsidR="008515FE" w:rsidRPr="00A463DC">
        <w:t xml:space="preserve"> </w:t>
      </w:r>
      <w:r w:rsidR="00CF5120">
        <w:t>feststellen</w:t>
      </w:r>
      <w:r w:rsidRPr="00A463DC">
        <w:t xml:space="preserve"> können und müssen.</w:t>
      </w:r>
      <w:bookmarkEnd w:id="3"/>
    </w:p>
    <w:p w:rsidR="001E09D3" w:rsidRPr="00EB5837" w:rsidRDefault="001E09D3" w:rsidP="00296D84">
      <w:pPr>
        <w:pStyle w:val="MustertextBO"/>
      </w:pPr>
      <w:r w:rsidRPr="002676A2">
        <w:tab/>
      </w:r>
      <w:r w:rsidRPr="00EA7E55">
        <w:rPr>
          <w:rStyle w:val="fettMuster"/>
        </w:rPr>
        <w:t>BO:</w:t>
      </w:r>
      <w:r w:rsidR="00660289" w:rsidRPr="00167398">
        <w:t xml:space="preserve"> </w:t>
      </w:r>
      <w:r w:rsidRPr="00EE6193">
        <w:t>Kläger</w:t>
      </w:r>
      <w:r w:rsidRPr="00EE6193">
        <w:tab/>
      </w:r>
      <w:r w:rsidRPr="00EE6193">
        <w:tab/>
      </w:r>
      <w:r w:rsidRPr="00EE6193">
        <w:tab/>
      </w:r>
      <w:r w:rsidRPr="00EE6193">
        <w:tab/>
      </w:r>
      <w:r w:rsidRPr="00EE6193">
        <w:tab/>
      </w:r>
      <w:r w:rsidRPr="00EE6193">
        <w:tab/>
      </w:r>
      <w:r w:rsidRPr="00EE6193">
        <w:tab/>
      </w:r>
      <w:r w:rsidRPr="00EE6193">
        <w:tab/>
      </w:r>
      <w:r w:rsidR="00AA4186" w:rsidRPr="00586ED5">
        <w:rPr>
          <w:rStyle w:val="fettMuster"/>
        </w:rPr>
        <w:t>(</w:t>
      </w:r>
      <w:r w:rsidR="00AA4186" w:rsidRPr="00807FE6">
        <w:rPr>
          <w:rStyle w:val="fettMuster"/>
          <w:szCs w:val="16"/>
        </w:rPr>
        <w:t>Parteibefragung</w:t>
      </w:r>
      <w:r w:rsidR="00AA4186">
        <w:rPr>
          <w:rStyle w:val="fettMuster"/>
          <w:szCs w:val="16"/>
        </w:rPr>
        <w:t>)</w:t>
      </w:r>
    </w:p>
    <w:p w:rsidR="00D06FDF" w:rsidRPr="00A648AA" w:rsidRDefault="00D06FDF" w:rsidP="00602D55">
      <w:pPr>
        <w:pStyle w:val="Mustertextleer"/>
        <w:rPr>
          <w:b/>
        </w:rPr>
      </w:pPr>
    </w:p>
    <w:p w:rsidR="001C1AE0" w:rsidRPr="00602D55" w:rsidRDefault="001C1AE0" w:rsidP="00296D84">
      <w:pPr>
        <w:pStyle w:val="MustertextBO"/>
        <w:rPr>
          <w:b/>
        </w:rPr>
      </w:pPr>
      <w:r w:rsidRPr="00EA7E55">
        <w:tab/>
      </w:r>
      <w:r w:rsidRPr="00167398">
        <w:rPr>
          <w:rStyle w:val="fettMuster"/>
        </w:rPr>
        <w:t>BO:</w:t>
      </w:r>
      <w:r w:rsidR="00660289" w:rsidRPr="00EE6193">
        <w:rPr>
          <w:rStyle w:val="fettMuster"/>
        </w:rPr>
        <w:t xml:space="preserve"> </w:t>
      </w:r>
      <w:r w:rsidRPr="00807FE6">
        <w:t>Gutachten</w:t>
      </w:r>
      <w:r w:rsidR="00BD4D6F">
        <w:tab/>
      </w:r>
      <w:r w:rsidR="00BD4D6F">
        <w:tab/>
      </w:r>
      <w:r w:rsidR="00BD4D6F">
        <w:tab/>
      </w:r>
      <w:r w:rsidR="00BD4D6F">
        <w:tab/>
      </w:r>
      <w:r w:rsidR="00BD4D6F">
        <w:tab/>
      </w:r>
      <w:r w:rsidR="00BD4D6F">
        <w:tab/>
      </w:r>
      <w:r w:rsidR="00BD4D6F">
        <w:tab/>
      </w:r>
      <w:r w:rsidR="00BD4D6F">
        <w:tab/>
      </w:r>
    </w:p>
    <w:p w:rsidR="001C1AE0" w:rsidRPr="00A463DC" w:rsidRDefault="001C1AE0">
      <w:pPr>
        <w:pStyle w:val="MustertextListe0"/>
      </w:pPr>
      <w:r w:rsidRPr="00A463DC">
        <w:t xml:space="preserve">Der Kläger hatte die Vorstellung, einen Vermögensertrag von </w:t>
      </w:r>
      <w:r w:rsidR="00A4026B" w:rsidRPr="00A463DC">
        <w:t xml:space="preserve">jährlich </w:t>
      </w:r>
      <w:r w:rsidRPr="00A463DC">
        <w:t>etwa CHF 100'000</w:t>
      </w:r>
      <w:r w:rsidR="00E631A1">
        <w:t>.00</w:t>
      </w:r>
      <w:r w:rsidRPr="00A463DC">
        <w:t xml:space="preserve"> zu </w:t>
      </w:r>
      <w:r w:rsidR="000B5585" w:rsidRPr="00A463DC">
        <w:t>erzielen</w:t>
      </w:r>
      <w:r w:rsidRPr="00A463DC">
        <w:t xml:space="preserve">. </w:t>
      </w:r>
      <w:r w:rsidR="00CF5120">
        <w:t>Er</w:t>
      </w:r>
      <w:r w:rsidRPr="00A463DC">
        <w:t xml:space="preserve"> </w:t>
      </w:r>
      <w:r w:rsidR="001E09D3" w:rsidRPr="00A463DC">
        <w:t xml:space="preserve">wollte </w:t>
      </w:r>
      <w:r w:rsidR="001E09D3">
        <w:t xml:space="preserve">sich </w:t>
      </w:r>
      <w:r w:rsidRPr="00A463DC">
        <w:t>nach dem Verkauf seines Unternehmen</w:t>
      </w:r>
      <w:r w:rsidR="005E045A">
        <w:t>s im Wesentlichen zur R</w:t>
      </w:r>
      <w:r w:rsidR="005E045A">
        <w:t>u</w:t>
      </w:r>
      <w:r w:rsidR="005E045A">
        <w:t>he setz</w:t>
      </w:r>
      <w:r w:rsidRPr="00A463DC">
        <w:t>en und vo</w:t>
      </w:r>
      <w:r w:rsidR="00103E97" w:rsidRPr="00A463DC">
        <w:t>m Ertrag aus</w:t>
      </w:r>
      <w:r w:rsidRPr="00A463DC">
        <w:t xml:space="preserve"> seinem Vermögen leben</w:t>
      </w:r>
      <w:r w:rsidR="001E09D3">
        <w:t>. Er</w:t>
      </w:r>
      <w:r w:rsidRPr="00A463DC">
        <w:t xml:space="preserve"> </w:t>
      </w:r>
      <w:r w:rsidR="001E09D3">
        <w:t>wünschte</w:t>
      </w:r>
      <w:r w:rsidRPr="00A463DC">
        <w:t xml:space="preserve"> sich eine Anlagestrat</w:t>
      </w:r>
      <w:r w:rsidRPr="00A463DC">
        <w:t>e</w:t>
      </w:r>
      <w:r w:rsidRPr="00A463DC">
        <w:t xml:space="preserve">gie, die </w:t>
      </w:r>
      <w:r w:rsidR="00103E97" w:rsidRPr="00A463DC">
        <w:t>primär</w:t>
      </w:r>
      <w:r w:rsidRPr="00A463DC">
        <w:t xml:space="preserve"> darauf gerichtet war</w:t>
      </w:r>
      <w:r w:rsidR="00103E97" w:rsidRPr="00A463DC">
        <w:t>,</w:t>
      </w:r>
      <w:r w:rsidRPr="00A463DC">
        <w:t xml:space="preserve"> sein Kapital zu erhalten. Er konnte und wollte mit se</w:t>
      </w:r>
      <w:r w:rsidRPr="00A463DC">
        <w:t>i</w:t>
      </w:r>
      <w:r w:rsidRPr="00A463DC">
        <w:t>nem Vermögen nie spekulieren</w:t>
      </w:r>
      <w:r w:rsidR="00103E97" w:rsidRPr="00A463DC">
        <w:t xml:space="preserve"> oder übermässige Risiken eingehen. Lieber hätte er einen kleineren Ertrag in Kauf genommen als ein grösseres Risiko</w:t>
      </w:r>
      <w:r w:rsidRPr="00A463DC">
        <w:t xml:space="preserve">. Wäre die Beklagte ihrer Pflicht nachgekommen, hätte sie festgestellt, dass auch die subjektive Risikofähigkeit des Klägers </w:t>
      </w:r>
      <w:r w:rsidR="00A4026B" w:rsidRPr="00A463DC">
        <w:t>sehr niedrig</w:t>
      </w:r>
      <w:r w:rsidRPr="00A463DC">
        <w:t xml:space="preserve"> war.</w:t>
      </w:r>
    </w:p>
    <w:p w:rsidR="001C1AE0" w:rsidRDefault="00455670" w:rsidP="00296D84">
      <w:pPr>
        <w:pStyle w:val="MustertextBO"/>
        <w:rPr>
          <w:rStyle w:val="fettMuster"/>
        </w:rPr>
      </w:pPr>
      <w:r w:rsidRPr="00A463DC">
        <w:tab/>
      </w:r>
      <w:r w:rsidR="008B1DD8" w:rsidRPr="00A463DC">
        <w:rPr>
          <w:rStyle w:val="fettMuster"/>
        </w:rPr>
        <w:t>BO:</w:t>
      </w:r>
      <w:r w:rsidR="00660289">
        <w:t xml:space="preserve"> </w:t>
      </w:r>
      <w:r w:rsidRPr="00A463DC">
        <w:rPr>
          <w:rStyle w:val="fettMuster"/>
          <w:b w:val="0"/>
        </w:rPr>
        <w:t>Kläger</w:t>
      </w:r>
      <w:r w:rsidRPr="00A463DC">
        <w:rPr>
          <w:rStyle w:val="fettMuster"/>
        </w:rPr>
        <w:tab/>
      </w:r>
      <w:r w:rsidRPr="00A463DC">
        <w:rPr>
          <w:rStyle w:val="fettMuster"/>
        </w:rPr>
        <w:tab/>
      </w:r>
      <w:r w:rsidRPr="00A463DC">
        <w:rPr>
          <w:rStyle w:val="fettMuster"/>
        </w:rPr>
        <w:tab/>
      </w:r>
      <w:r w:rsidRPr="00A463DC">
        <w:rPr>
          <w:rStyle w:val="fettMuster"/>
        </w:rPr>
        <w:tab/>
      </w:r>
      <w:r w:rsidRPr="00A463DC">
        <w:rPr>
          <w:rStyle w:val="fettMuster"/>
        </w:rPr>
        <w:tab/>
      </w:r>
      <w:r w:rsidRPr="00A463DC">
        <w:rPr>
          <w:rStyle w:val="fettMuster"/>
        </w:rPr>
        <w:tab/>
      </w:r>
      <w:r w:rsidRPr="00A463DC">
        <w:rPr>
          <w:rStyle w:val="fettMuster"/>
        </w:rPr>
        <w:tab/>
      </w:r>
      <w:r w:rsidRPr="00A463DC">
        <w:rPr>
          <w:rStyle w:val="fettMuster"/>
        </w:rPr>
        <w:tab/>
      </w:r>
      <w:r w:rsidR="00AA4186" w:rsidRPr="00586ED5">
        <w:rPr>
          <w:rStyle w:val="fettMuster"/>
        </w:rPr>
        <w:t>(</w:t>
      </w:r>
      <w:r w:rsidR="00AA4186" w:rsidRPr="00807FE6">
        <w:rPr>
          <w:rStyle w:val="fettMuster"/>
          <w:szCs w:val="16"/>
        </w:rPr>
        <w:t>Parteibefragung</w:t>
      </w:r>
      <w:r w:rsidR="00AA4186">
        <w:rPr>
          <w:rStyle w:val="fettMuster"/>
          <w:szCs w:val="16"/>
        </w:rPr>
        <w:t>)</w:t>
      </w:r>
    </w:p>
    <w:p w:rsidR="00D06FDF" w:rsidRPr="00A463DC" w:rsidRDefault="00D06FDF" w:rsidP="00602D55">
      <w:pPr>
        <w:pStyle w:val="Mustertextleer"/>
      </w:pPr>
    </w:p>
    <w:p w:rsidR="001C1AE0" w:rsidRPr="00A463DC" w:rsidRDefault="00455670" w:rsidP="00296D84">
      <w:pPr>
        <w:pStyle w:val="MustertextBO"/>
      </w:pPr>
      <w:r w:rsidRPr="00A463DC">
        <w:rPr>
          <w:rStyle w:val="fettMuster"/>
        </w:rPr>
        <w:tab/>
        <w:t xml:space="preserve">BO: </w:t>
      </w:r>
      <w:r w:rsidRPr="00A463DC">
        <w:t>Gutachten</w:t>
      </w:r>
      <w:r w:rsidR="00912A62">
        <w:tab/>
      </w:r>
      <w:r w:rsidR="00912A62">
        <w:tab/>
      </w:r>
      <w:r w:rsidR="00912A62">
        <w:tab/>
      </w:r>
      <w:r w:rsidR="00912A62">
        <w:tab/>
      </w:r>
      <w:r w:rsidR="00912A62">
        <w:tab/>
      </w:r>
      <w:r w:rsidR="00912A62">
        <w:tab/>
      </w:r>
      <w:r w:rsidR="00912A62">
        <w:tab/>
      </w:r>
      <w:r w:rsidR="00912A62">
        <w:tab/>
      </w:r>
    </w:p>
    <w:p w:rsidR="001C1AE0" w:rsidRPr="00A463DC" w:rsidRDefault="00455670">
      <w:pPr>
        <w:pStyle w:val="MustertextListe0"/>
      </w:pPr>
      <w:r w:rsidRPr="00A463DC">
        <w:t xml:space="preserve">Ein Kundenprofil des Klägers hätte ergeben, dass die subjektive und objektive Risikofähigkeit des Klägers </w:t>
      </w:r>
      <w:r w:rsidR="00A4026B" w:rsidRPr="00A463DC">
        <w:t>klein</w:t>
      </w:r>
      <w:r w:rsidRPr="00A463DC">
        <w:t xml:space="preserve"> </w:t>
      </w:r>
      <w:r w:rsidR="005E045A">
        <w:t>sind</w:t>
      </w:r>
      <w:r w:rsidRPr="00A463DC">
        <w:t>. Indem die Beklagte diese Abklärungen unterliess, hat sie ihre vertra</w:t>
      </w:r>
      <w:r w:rsidRPr="00A463DC">
        <w:t>g</w:t>
      </w:r>
      <w:r w:rsidRPr="00A463DC">
        <w:t>lich geschuldete Sorgfaltspflicht grob</w:t>
      </w:r>
      <w:r w:rsidR="00CF5120">
        <w:t xml:space="preserve"> </w:t>
      </w:r>
      <w:r w:rsidRPr="00A463DC">
        <w:t>verletzt.</w:t>
      </w:r>
    </w:p>
    <w:p w:rsidR="00455670" w:rsidRPr="00B04A6B" w:rsidRDefault="003829FE" w:rsidP="00DB03E6">
      <w:pPr>
        <w:pStyle w:val="MustertextTitelEbene3"/>
        <w:rPr>
          <w:rStyle w:val="fettMuster"/>
          <w:szCs w:val="18"/>
        </w:rPr>
      </w:pPr>
      <w:r w:rsidRPr="00B04A6B">
        <w:rPr>
          <w:rStyle w:val="fettMuster"/>
          <w:b/>
        </w:rPr>
        <w:t>b)</w:t>
      </w:r>
      <w:r w:rsidR="004E0457" w:rsidRPr="00B04A6B">
        <w:rPr>
          <w:rStyle w:val="fettMuster"/>
          <w:b/>
        </w:rPr>
        <w:t xml:space="preserve"> </w:t>
      </w:r>
      <w:r w:rsidRPr="00B04A6B">
        <w:rPr>
          <w:rStyle w:val="fettMuster"/>
          <w:b/>
        </w:rPr>
        <w:tab/>
      </w:r>
      <w:r w:rsidR="00455670" w:rsidRPr="00B04A6B">
        <w:rPr>
          <w:rStyle w:val="fettMuster"/>
          <w:b/>
        </w:rPr>
        <w:t>Anlagestrategie</w:t>
      </w:r>
    </w:p>
    <w:p w:rsidR="001C1AE0" w:rsidRPr="00A463DC" w:rsidRDefault="00455670">
      <w:pPr>
        <w:pStyle w:val="MustertextListe0"/>
      </w:pPr>
      <w:r w:rsidRPr="00A463DC">
        <w:t>Es gehört zu den vertraglichen Hauptpflichten eines Vermögensverwalters, ein</w:t>
      </w:r>
      <w:r w:rsidR="001E09D3">
        <w:t>e</w:t>
      </w:r>
      <w:r w:rsidRPr="00A463DC">
        <w:t xml:space="preserve"> geeignete Anlagestrategie vorzuschlagen (</w:t>
      </w:r>
      <w:r w:rsidRPr="00A463DC">
        <w:rPr>
          <w:smallCaps/>
        </w:rPr>
        <w:t xml:space="preserve">Jentsch/von der </w:t>
      </w:r>
      <w:proofErr w:type="spellStart"/>
      <w:r w:rsidRPr="00A463DC">
        <w:rPr>
          <w:smallCaps/>
        </w:rPr>
        <w:t>Crone</w:t>
      </w:r>
      <w:proofErr w:type="spellEnd"/>
      <w:r w:rsidR="008515FE" w:rsidRPr="00602D55">
        <w:t xml:space="preserve">, Informationspflichten, </w:t>
      </w:r>
      <w:r w:rsidRPr="00A463DC">
        <w:t xml:space="preserve">S. 648; </w:t>
      </w:r>
      <w:r w:rsidR="00464390" w:rsidRPr="00A463DC">
        <w:t>Ziff</w:t>
      </w:r>
      <w:r w:rsidRPr="00A463DC">
        <w:t xml:space="preserve">. 4 der Ausführungsbestimmungen zu Art. 1 der </w:t>
      </w:r>
      <w:r w:rsidR="00A528CE" w:rsidRPr="00A463DC">
        <w:t xml:space="preserve">Richtlinien </w:t>
      </w:r>
      <w:proofErr w:type="spellStart"/>
      <w:r w:rsidR="00A528CE">
        <w:t>SBVg</w:t>
      </w:r>
      <w:proofErr w:type="spellEnd"/>
      <w:r w:rsidRPr="00A463DC">
        <w:t>)</w:t>
      </w:r>
      <w:r w:rsidR="00CF5120">
        <w:t>,</w:t>
      </w:r>
      <w:r w:rsidR="00464390" w:rsidRPr="00A463DC">
        <w:t xml:space="preserve"> </w:t>
      </w:r>
      <w:r w:rsidR="00CF5120">
        <w:t>und zwar</w:t>
      </w:r>
      <w:r w:rsidR="00464390" w:rsidRPr="00A463DC">
        <w:t xml:space="preserve"> auf Basis des Ku</w:t>
      </w:r>
      <w:r w:rsidR="00464390" w:rsidRPr="00A463DC">
        <w:t>n</w:t>
      </w:r>
      <w:r w:rsidR="00464390" w:rsidRPr="00A463DC">
        <w:t>denprofils (</w:t>
      </w:r>
      <w:proofErr w:type="spellStart"/>
      <w:r w:rsidR="00464390" w:rsidRPr="00A463DC">
        <w:t>OGer</w:t>
      </w:r>
      <w:proofErr w:type="spellEnd"/>
      <w:r w:rsidR="00464390" w:rsidRPr="00A463DC">
        <w:t xml:space="preserve"> ZH LB140020 vom 28.</w:t>
      </w:r>
      <w:r w:rsidR="008515FE">
        <w:t>07.</w:t>
      </w:r>
      <w:r w:rsidR="00464390" w:rsidRPr="00A463DC">
        <w:t>2014 E. 5.3).</w:t>
      </w:r>
    </w:p>
    <w:p w:rsidR="001C1AE0" w:rsidRPr="00A463DC" w:rsidRDefault="00455670">
      <w:pPr>
        <w:pStyle w:val="MustertextListe0"/>
      </w:pPr>
      <w:bookmarkStart w:id="4" w:name="_Ref314322043"/>
      <w:r w:rsidRPr="00A463DC">
        <w:t xml:space="preserve">Die Beklagte hat dem Kläger eine hundertprozentige Aktienanlage mit einer Performance von ca. 10% vorgeschlagen und nach Aufnahme der Vermögensverwaltung auch umgehend umgesetzt (vgl. </w:t>
      </w:r>
      <w:r w:rsidR="00005D44">
        <w:t xml:space="preserve">II. Klageschrift, Begründung, </w:t>
      </w:r>
      <w:r w:rsidRPr="00005D44">
        <w:t xml:space="preserve">Ziff. </w:t>
      </w:r>
      <w:r w:rsidR="004721A2" w:rsidRPr="00EE6193">
        <w:fldChar w:fldCharType="begin"/>
      </w:r>
      <w:r w:rsidR="00464390" w:rsidRPr="00005D44">
        <w:instrText xml:space="preserve"> REF _Ref314321337 \r \h </w:instrText>
      </w:r>
      <w:r w:rsidR="004C0CAA" w:rsidRPr="00602D55">
        <w:instrText xml:space="preserve"> \* MERGEFORMAT </w:instrText>
      </w:r>
      <w:r w:rsidR="004721A2" w:rsidRPr="00EE6193">
        <w:fldChar w:fldCharType="separate"/>
      </w:r>
      <w:r w:rsidR="0007663F">
        <w:t>6</w:t>
      </w:r>
      <w:r w:rsidR="004721A2" w:rsidRPr="00EE6193">
        <w:fldChar w:fldCharType="end"/>
      </w:r>
      <w:r w:rsidR="00464390" w:rsidRPr="00005D44">
        <w:t xml:space="preserve"> </w:t>
      </w:r>
      <w:r w:rsidRPr="00005D44">
        <w:t>f.).</w:t>
      </w:r>
      <w:r w:rsidRPr="00A463DC">
        <w:t xml:space="preserve"> Die von der Beklagten vorgeschlagene </w:t>
      </w:r>
      <w:r w:rsidRPr="00A463DC">
        <w:lastRenderedPageBreak/>
        <w:t>Anlagestrategie war der subjektiven und objektiven Risikofähigkeit des Klägers jedoch in ke</w:t>
      </w:r>
      <w:r w:rsidRPr="00A463DC">
        <w:t>i</w:t>
      </w:r>
      <w:r w:rsidRPr="00A463DC">
        <w:t>ner Weise angemessen.</w:t>
      </w:r>
      <w:r w:rsidR="008175CF">
        <w:t xml:space="preserve"> </w:t>
      </w:r>
      <w:r w:rsidRPr="00A463DC">
        <w:t>Dies wurde in der Rechtsprechung in vergleichbaren Fällen bereits mehrfach anerkannt (</w:t>
      </w:r>
      <w:proofErr w:type="spellStart"/>
      <w:r w:rsidR="00464390" w:rsidRPr="00A463DC">
        <w:t>B</w:t>
      </w:r>
      <w:r w:rsidRPr="00A463DC">
        <w:t>Ger</w:t>
      </w:r>
      <w:proofErr w:type="spellEnd"/>
      <w:r w:rsidRPr="00A463DC">
        <w:t xml:space="preserve"> 4A_364/2013 vom </w:t>
      </w:r>
      <w:r w:rsidR="004C0CAA">
        <w:t>0</w:t>
      </w:r>
      <w:r w:rsidRPr="00A463DC">
        <w:t>5.</w:t>
      </w:r>
      <w:r w:rsidR="004C0CAA">
        <w:t>03.</w:t>
      </w:r>
      <w:r w:rsidRPr="00A463DC">
        <w:t>2014 E. </w:t>
      </w:r>
      <w:r w:rsidR="00464390" w:rsidRPr="00A463DC">
        <w:t>6.5.2</w:t>
      </w:r>
      <w:r w:rsidR="000B5585" w:rsidRPr="00A463DC">
        <w:t xml:space="preserve">; </w:t>
      </w:r>
      <w:r w:rsidR="00FA2C09" w:rsidRPr="00A463DC">
        <w:t>4C.68/2007 vom 13.</w:t>
      </w:r>
      <w:r w:rsidR="004C0CAA">
        <w:t>06.</w:t>
      </w:r>
      <w:r w:rsidR="00FA2C09" w:rsidRPr="00A463DC">
        <w:t>2008 E. 7.2</w:t>
      </w:r>
      <w:r w:rsidRPr="00A463DC">
        <w:t xml:space="preserve">). Unter Beachtung des Risikoprofils des Klägers (vgl. </w:t>
      </w:r>
      <w:r w:rsidR="00005D44">
        <w:t>II. Klageschrift, B</w:t>
      </w:r>
      <w:r w:rsidR="00005D44">
        <w:t>e</w:t>
      </w:r>
      <w:r w:rsidR="00005D44">
        <w:t xml:space="preserve">gründung, </w:t>
      </w:r>
      <w:r w:rsidRPr="00005D44">
        <w:t xml:space="preserve">Ziff. </w:t>
      </w:r>
      <w:r w:rsidR="004721A2" w:rsidRPr="00EE6193">
        <w:fldChar w:fldCharType="begin"/>
      </w:r>
      <w:r w:rsidRPr="00005D44">
        <w:instrText xml:space="preserve"> REF _Ref313700174 \r \h </w:instrText>
      </w:r>
      <w:r w:rsidR="004C0CAA" w:rsidRPr="00602D55">
        <w:instrText xml:space="preserve"> \* MERGEFORMAT </w:instrText>
      </w:r>
      <w:r w:rsidR="004721A2" w:rsidRPr="00EE6193">
        <w:fldChar w:fldCharType="separate"/>
      </w:r>
      <w:r w:rsidR="0007663F">
        <w:t>13</w:t>
      </w:r>
      <w:r w:rsidR="004721A2" w:rsidRPr="00EE6193">
        <w:fldChar w:fldCharType="end"/>
      </w:r>
      <w:r w:rsidRPr="00005D44">
        <w:t xml:space="preserve"> f.)</w:t>
      </w:r>
      <w:r w:rsidRPr="00A463DC">
        <w:t xml:space="preserve"> wäre eine konservative, auf Kapitalerhalt ausgerichtet</w:t>
      </w:r>
      <w:r w:rsidR="00CF5120">
        <w:t>e</w:t>
      </w:r>
      <w:r w:rsidRPr="00A463DC">
        <w:t xml:space="preserve"> </w:t>
      </w:r>
      <w:r w:rsidR="00CF5120">
        <w:t>Anlagestrategie</w:t>
      </w:r>
      <w:r w:rsidRPr="00A463DC">
        <w:t xml:space="preserve"> angezeigt gewesen.</w:t>
      </w:r>
      <w:bookmarkEnd w:id="4"/>
    </w:p>
    <w:p w:rsidR="001C1AE0" w:rsidRPr="00A463DC" w:rsidRDefault="00455670" w:rsidP="00296D84">
      <w:pPr>
        <w:pStyle w:val="MustertextBO"/>
      </w:pPr>
      <w:r w:rsidRPr="00A463DC">
        <w:tab/>
      </w:r>
      <w:r w:rsidRPr="00A463DC">
        <w:rPr>
          <w:rStyle w:val="fettMuster"/>
        </w:rPr>
        <w:t>BO:</w:t>
      </w:r>
      <w:r w:rsidR="00660289">
        <w:t xml:space="preserve"> </w:t>
      </w:r>
      <w:r w:rsidR="00C27D58" w:rsidRPr="00A463DC">
        <w:t>Gutachten</w:t>
      </w:r>
      <w:r w:rsidR="004C0CAA">
        <w:tab/>
      </w:r>
      <w:r w:rsidR="004C0CAA">
        <w:tab/>
      </w:r>
      <w:r w:rsidR="004C0CAA">
        <w:tab/>
      </w:r>
      <w:r w:rsidR="004C0CAA">
        <w:tab/>
      </w:r>
      <w:r w:rsidR="004C0CAA">
        <w:tab/>
      </w:r>
      <w:r w:rsidR="004C0CAA">
        <w:tab/>
      </w:r>
      <w:r w:rsidR="004C0CAA">
        <w:tab/>
      </w:r>
    </w:p>
    <w:p w:rsidR="001C1AE0" w:rsidRPr="00A463DC" w:rsidRDefault="00455670">
      <w:pPr>
        <w:pStyle w:val="MustertextListe0"/>
      </w:pPr>
      <w:r w:rsidRPr="00A463DC">
        <w:t>Die Anlagestrategie war auch</w:t>
      </w:r>
      <w:r w:rsidR="005B3D97">
        <w:t xml:space="preserve"> deshalb</w:t>
      </w:r>
      <w:r w:rsidRPr="00A463DC">
        <w:t xml:space="preserve"> unnötig riskant, </w:t>
      </w:r>
      <w:r w:rsidR="005B3D97">
        <w:t>weil</w:t>
      </w:r>
      <w:r w:rsidRPr="00A463DC">
        <w:t xml:space="preserve"> dem Kläger eine Performance von 4% für die gewünschten Bezüge von CHF 100'000</w:t>
      </w:r>
      <w:r w:rsidR="00E631A1">
        <w:t>.00</w:t>
      </w:r>
      <w:r w:rsidRPr="00A463DC">
        <w:t xml:space="preserve"> jährlich</w:t>
      </w:r>
      <w:r w:rsidR="00FC1787" w:rsidRPr="00FC1787">
        <w:t xml:space="preserve"> </w:t>
      </w:r>
      <w:r w:rsidR="00FC1787" w:rsidRPr="00A463DC">
        <w:t>genügt hätte</w:t>
      </w:r>
      <w:r w:rsidR="00FC1787">
        <w:t xml:space="preserve">. Eine solche </w:t>
      </w:r>
      <w:r w:rsidR="00FC1787" w:rsidRPr="00A463DC">
        <w:t>Pe</w:t>
      </w:r>
      <w:r w:rsidR="00FC1787" w:rsidRPr="00A463DC">
        <w:t>r</w:t>
      </w:r>
      <w:r w:rsidR="00FC1787" w:rsidRPr="00A463DC">
        <w:t>formance</w:t>
      </w:r>
      <w:r w:rsidR="00FC1787">
        <w:t xml:space="preserve"> hätte </w:t>
      </w:r>
      <w:r w:rsidRPr="00A463DC">
        <w:t xml:space="preserve">etwa mit einem gemischten Portfolio und damit einer wesentlich weniger riskanten Strategie </w:t>
      </w:r>
      <w:r w:rsidR="001E09D3">
        <w:t>erreicht werden können</w:t>
      </w:r>
      <w:r w:rsidRPr="00A463DC">
        <w:t xml:space="preserve"> (BGE 125 III 312 E. 4</w:t>
      </w:r>
      <w:r w:rsidR="00FA2C09" w:rsidRPr="00A463DC">
        <w:t>.c</w:t>
      </w:r>
      <w:r w:rsidRPr="00A463DC">
        <w:t xml:space="preserve">; </w:t>
      </w:r>
      <w:proofErr w:type="spellStart"/>
      <w:r w:rsidRPr="00A463DC">
        <w:t>OGer</w:t>
      </w:r>
      <w:proofErr w:type="spellEnd"/>
      <w:r w:rsidRPr="00A463DC">
        <w:t xml:space="preserve"> ZH LB110052 vom 24.</w:t>
      </w:r>
      <w:r w:rsidR="004C0CAA">
        <w:t>06.</w:t>
      </w:r>
      <w:r w:rsidRPr="00A463DC">
        <w:t>2013 E. 4.3.4.</w:t>
      </w:r>
      <w:r w:rsidR="00FA2C09" w:rsidRPr="00A463DC">
        <w:t>b</w:t>
      </w:r>
      <w:r w:rsidRPr="00A463DC">
        <w:t xml:space="preserve">, bestätigt </w:t>
      </w:r>
      <w:r w:rsidR="00103E97" w:rsidRPr="00A463DC">
        <w:t>in</w:t>
      </w:r>
      <w:r w:rsidRPr="00A463DC">
        <w:t xml:space="preserve"> </w:t>
      </w:r>
      <w:proofErr w:type="spellStart"/>
      <w:r w:rsidRPr="00A463DC">
        <w:t>BGer</w:t>
      </w:r>
      <w:proofErr w:type="spellEnd"/>
      <w:r w:rsidRPr="00A463DC">
        <w:t xml:space="preserve"> 4A_364/2013 vom </w:t>
      </w:r>
      <w:r w:rsidR="004C0CAA">
        <w:t>0</w:t>
      </w:r>
      <w:r w:rsidRPr="00A463DC">
        <w:t>5.</w:t>
      </w:r>
      <w:r w:rsidR="004C0CAA">
        <w:t>03.</w:t>
      </w:r>
      <w:r w:rsidRPr="00A463DC">
        <w:t>2014 E. </w:t>
      </w:r>
      <w:r w:rsidR="00FA2C09" w:rsidRPr="00A463DC">
        <w:t>9.4</w:t>
      </w:r>
      <w:r w:rsidRPr="00A463DC">
        <w:t>). Dies ergibt sich bereits aus dem Vertrag selber: Darin wird festgehalten, dass Bezüge von CHF 100'000</w:t>
      </w:r>
      <w:r w:rsidR="00E631A1">
        <w:t>.00</w:t>
      </w:r>
      <w:r w:rsidRPr="00A463DC">
        <w:t xml:space="preserve"> jährlich gewünscht seien. Trotzdem wurde bei einem Vermögen von rund CHF </w:t>
      </w:r>
      <w:r w:rsidR="001F0699">
        <w:t>2.5 Mio. eine Rendite von ca. </w:t>
      </w:r>
      <w:r w:rsidRPr="00A463DC">
        <w:t xml:space="preserve">10% </w:t>
      </w:r>
      <w:r w:rsidR="005B3D97">
        <w:t>in Aussicht gestellt</w:t>
      </w:r>
      <w:r w:rsidRPr="00A463DC">
        <w:t>.</w:t>
      </w:r>
    </w:p>
    <w:p w:rsidR="001C1AE0" w:rsidRPr="00296D84" w:rsidRDefault="00455670" w:rsidP="00296D84">
      <w:pPr>
        <w:pStyle w:val="MustertextBO"/>
        <w:rPr>
          <w:rStyle w:val="fettMuster"/>
        </w:rPr>
      </w:pPr>
      <w:r w:rsidRPr="00296D84">
        <w:tab/>
      </w:r>
      <w:r w:rsidRPr="00296D84">
        <w:rPr>
          <w:rStyle w:val="fettMuster"/>
        </w:rPr>
        <w:t>BO:</w:t>
      </w:r>
      <w:r w:rsidR="00660289" w:rsidRPr="00296D84">
        <w:rPr>
          <w:rStyle w:val="fettMuster"/>
        </w:rPr>
        <w:t xml:space="preserve"> </w:t>
      </w:r>
      <w:r w:rsidRPr="00296D84">
        <w:t>Vertrag vom 30.</w:t>
      </w:r>
      <w:r w:rsidR="003829FE" w:rsidRPr="00296D84">
        <w:t>06.</w:t>
      </w:r>
      <w:r w:rsidRPr="00296D84">
        <w:t>2013</w:t>
      </w:r>
      <w:r w:rsidR="00C27D58" w:rsidRPr="00296D84">
        <w:tab/>
      </w:r>
      <w:r w:rsidR="00C27D58" w:rsidRPr="00296D84">
        <w:tab/>
      </w:r>
      <w:r w:rsidRPr="00296D84">
        <w:tab/>
      </w:r>
      <w:r w:rsidR="00660289" w:rsidRPr="00296D84">
        <w:tab/>
      </w:r>
      <w:r w:rsidR="003829FE" w:rsidRPr="00296D84">
        <w:tab/>
      </w:r>
      <w:r w:rsidR="00912A62" w:rsidRPr="00296D84">
        <w:tab/>
      </w:r>
      <w:r w:rsidRPr="00296D84">
        <w:rPr>
          <w:b/>
        </w:rPr>
        <w:t>(</w:t>
      </w:r>
      <w:r w:rsidRPr="00296D84">
        <w:rPr>
          <w:rStyle w:val="fettMuster"/>
        </w:rPr>
        <w:t xml:space="preserve">Beilage </w:t>
      </w:r>
      <w:r w:rsidR="004E0457" w:rsidRPr="00296D84">
        <w:rPr>
          <w:rStyle w:val="fettMuster"/>
        </w:rPr>
        <w:t>2</w:t>
      </w:r>
      <w:r w:rsidRPr="00296D84">
        <w:rPr>
          <w:rStyle w:val="fettMuster"/>
        </w:rPr>
        <w:t>)</w:t>
      </w:r>
    </w:p>
    <w:p w:rsidR="00D06FDF" w:rsidRPr="00A463DC" w:rsidRDefault="00D06FDF" w:rsidP="00602D55">
      <w:pPr>
        <w:pStyle w:val="Mustertextleer"/>
      </w:pPr>
    </w:p>
    <w:p w:rsidR="00455670" w:rsidRPr="00A463DC" w:rsidRDefault="00455670" w:rsidP="00296D84">
      <w:pPr>
        <w:pStyle w:val="MustertextBO"/>
      </w:pPr>
      <w:r w:rsidRPr="00A463DC">
        <w:rPr>
          <w:rStyle w:val="fettMuster"/>
        </w:rPr>
        <w:tab/>
        <w:t>BO:</w:t>
      </w:r>
      <w:r w:rsidR="00660289">
        <w:t xml:space="preserve"> </w:t>
      </w:r>
      <w:r w:rsidRPr="00A463DC">
        <w:t>Gutachten</w:t>
      </w:r>
      <w:r w:rsidR="004C0CAA">
        <w:tab/>
      </w:r>
      <w:r w:rsidR="004C0CAA">
        <w:tab/>
      </w:r>
      <w:r w:rsidR="004C0CAA">
        <w:tab/>
      </w:r>
      <w:r w:rsidR="004C0CAA">
        <w:tab/>
      </w:r>
      <w:r w:rsidR="004C0CAA">
        <w:tab/>
      </w:r>
      <w:r w:rsidR="004C0CAA">
        <w:tab/>
      </w:r>
      <w:r w:rsidR="004C0CAA">
        <w:tab/>
      </w:r>
    </w:p>
    <w:p w:rsidR="001C1AE0" w:rsidRPr="00A463DC" w:rsidRDefault="00455670">
      <w:pPr>
        <w:pStyle w:val="MustertextListe0"/>
      </w:pPr>
      <w:r w:rsidRPr="00A463DC">
        <w:t xml:space="preserve">Indem die Beklagte dem Kläger eine </w:t>
      </w:r>
      <w:r w:rsidR="000B5585" w:rsidRPr="00A463DC">
        <w:t xml:space="preserve">für seine persönlichen Verhältnisse </w:t>
      </w:r>
      <w:r w:rsidRPr="00A463DC">
        <w:t xml:space="preserve">ungeeignete und unnötig riskante Anlagestrategie vorschlug, hat sie ihre Sorgfaltspflicht </w:t>
      </w:r>
      <w:r w:rsidR="00103E97" w:rsidRPr="00A463DC">
        <w:t xml:space="preserve">erneut </w:t>
      </w:r>
      <w:r w:rsidRPr="00A463DC">
        <w:t xml:space="preserve">verletzt. </w:t>
      </w:r>
      <w:r w:rsidR="00BF6E9D">
        <w:t>Da</w:t>
      </w:r>
      <w:r w:rsidRPr="00A463DC">
        <w:t xml:space="preserve"> der Widerspruch bereits aus den Angaben des Vertrags ersichtlich ist, erscheint die Verle</w:t>
      </w:r>
      <w:r w:rsidRPr="00A463DC">
        <w:t>t</w:t>
      </w:r>
      <w:r w:rsidRPr="00A463DC">
        <w:t>zung der Pflichten</w:t>
      </w:r>
      <w:r w:rsidR="000B5585" w:rsidRPr="00A463DC">
        <w:t xml:space="preserve"> durch die</w:t>
      </w:r>
      <w:r w:rsidRPr="00A463DC">
        <w:t xml:space="preserve"> Beklag</w:t>
      </w:r>
      <w:r w:rsidR="001E09D3">
        <w:t>t</w:t>
      </w:r>
      <w:r w:rsidRPr="00A463DC">
        <w:t xml:space="preserve">e als </w:t>
      </w:r>
      <w:r w:rsidR="005B3D97">
        <w:t xml:space="preserve">besonders </w:t>
      </w:r>
      <w:r w:rsidRPr="00A463DC">
        <w:t>schwer.</w:t>
      </w:r>
    </w:p>
    <w:p w:rsidR="00455670" w:rsidRPr="00B04A6B" w:rsidRDefault="003829FE" w:rsidP="00DB03E6">
      <w:pPr>
        <w:pStyle w:val="MustertextTitelEbene3"/>
        <w:rPr>
          <w:rStyle w:val="fettMuster"/>
          <w:szCs w:val="18"/>
        </w:rPr>
      </w:pPr>
      <w:r w:rsidRPr="00B04A6B">
        <w:rPr>
          <w:rStyle w:val="fettMuster"/>
          <w:b/>
        </w:rPr>
        <w:t>c)</w:t>
      </w:r>
      <w:r w:rsidRPr="00B04A6B">
        <w:rPr>
          <w:rStyle w:val="fettMuster"/>
          <w:b/>
        </w:rPr>
        <w:tab/>
      </w:r>
      <w:r w:rsidR="00455670" w:rsidRPr="00B04A6B">
        <w:rPr>
          <w:rStyle w:val="fettMuster"/>
          <w:b/>
        </w:rPr>
        <w:t>Aufklärungspflicht der Beklagten</w:t>
      </w:r>
    </w:p>
    <w:p w:rsidR="00455670" w:rsidRPr="00A463DC" w:rsidRDefault="00455670">
      <w:pPr>
        <w:pStyle w:val="MustertextListe0"/>
      </w:pPr>
      <w:r w:rsidRPr="00A463DC">
        <w:t>Den Vermögensverwalter treffen Aufklärungs-, Ber</w:t>
      </w:r>
      <w:r w:rsidR="001F0699">
        <w:t>atungs- und Warnpflichten (Art. </w:t>
      </w:r>
      <w:r w:rsidRPr="00A463DC">
        <w:t>398 Abs. 2 OR). Der Kunde ist hinsichtlich der Risiken der beabsichtigten Investitionen aufzukl</w:t>
      </w:r>
      <w:r w:rsidRPr="00A463DC">
        <w:t>ä</w:t>
      </w:r>
      <w:r w:rsidRPr="00A463DC">
        <w:t>ren und nach Bedarf in Bezug auf die einzelnen Anlagemöglichkeiten sachgerecht zu ber</w:t>
      </w:r>
      <w:r w:rsidRPr="00A463DC">
        <w:t>a</w:t>
      </w:r>
      <w:r w:rsidRPr="00A463DC">
        <w:t xml:space="preserve">ten. </w:t>
      </w:r>
      <w:r w:rsidR="000B5585" w:rsidRPr="00A463DC">
        <w:t>Diese Pflichten sind im Einzelfall dem</w:t>
      </w:r>
      <w:r w:rsidRPr="00A463DC">
        <w:t xml:space="preserve"> Wissensstand des Kunden </w:t>
      </w:r>
      <w:r w:rsidR="000B5585" w:rsidRPr="00A463DC">
        <w:t>sowie der</w:t>
      </w:r>
      <w:r w:rsidRPr="00A463DC">
        <w:t xml:space="preserve"> Art des in Frage stehenden Anlagegeschäfts </w:t>
      </w:r>
      <w:r w:rsidR="000B5585" w:rsidRPr="00A463DC">
        <w:t>anzupassen</w:t>
      </w:r>
      <w:r w:rsidR="002916F3" w:rsidRPr="00A463DC">
        <w:t xml:space="preserve"> </w:t>
      </w:r>
      <w:r w:rsidRPr="00A463DC">
        <w:t>(BGE</w:t>
      </w:r>
      <w:r w:rsidR="00FA2C09" w:rsidRPr="00A463DC">
        <w:t xml:space="preserve"> 124 III 155 E. 3.a</w:t>
      </w:r>
      <w:r w:rsidR="000B5585" w:rsidRPr="00A463DC">
        <w:t>;</w:t>
      </w:r>
      <w:r w:rsidRPr="00A463DC">
        <w:t xml:space="preserve"> </w:t>
      </w:r>
      <w:r w:rsidR="002E5443" w:rsidRPr="00A463DC">
        <w:t>Ziff</w:t>
      </w:r>
      <w:r w:rsidR="002151AA" w:rsidRPr="00A463DC">
        <w:t>. </w:t>
      </w:r>
      <w:r w:rsidRPr="00A463DC">
        <w:t>6 der Ausfü</w:t>
      </w:r>
      <w:r w:rsidRPr="00A463DC">
        <w:t>h</w:t>
      </w:r>
      <w:r w:rsidRPr="00A463DC">
        <w:t>rungsbestim</w:t>
      </w:r>
      <w:r w:rsidR="002151AA" w:rsidRPr="00A463DC">
        <w:t>mungen zu Art. </w:t>
      </w:r>
      <w:r w:rsidRPr="00A463DC">
        <w:t xml:space="preserve">1 der </w:t>
      </w:r>
      <w:r w:rsidR="00A528CE" w:rsidRPr="00A463DC">
        <w:t xml:space="preserve">Richtlinien </w:t>
      </w:r>
      <w:proofErr w:type="spellStart"/>
      <w:r w:rsidR="00A528CE">
        <w:t>SBVg</w:t>
      </w:r>
      <w:proofErr w:type="spellEnd"/>
      <w:r w:rsidRPr="00A463DC">
        <w:t xml:space="preserve">). </w:t>
      </w:r>
      <w:r w:rsidR="002916F3" w:rsidRPr="00A463DC">
        <w:t>Bei riskanten Anlagen und unerfahrene</w:t>
      </w:r>
      <w:r w:rsidR="005E045A">
        <w:t>n</w:t>
      </w:r>
      <w:r w:rsidR="002916F3" w:rsidRPr="00A463DC">
        <w:t xml:space="preserve"> Kunden sind diese Pflichten demnach besonders ausgeprägt.</w:t>
      </w:r>
    </w:p>
    <w:p w:rsidR="00455670" w:rsidRPr="00A463DC" w:rsidRDefault="00455670">
      <w:pPr>
        <w:pStyle w:val="MustertextListe0"/>
      </w:pPr>
      <w:bookmarkStart w:id="5" w:name="_Ref314052453"/>
      <w:r w:rsidRPr="00A463DC">
        <w:t>Der Kläger ist ein Laie. Weder sein beruflicher, bildungsmässiger noch sein finanzieller Hi</w:t>
      </w:r>
      <w:r w:rsidRPr="00A463DC">
        <w:t>n</w:t>
      </w:r>
      <w:r w:rsidRPr="00A463DC">
        <w:t>tergrund hätten es ihm erlaubt, die Risiken der vorgeschlagenen Anlagestrategie zu erke</w:t>
      </w:r>
      <w:r w:rsidRPr="00A463DC">
        <w:t>n</w:t>
      </w:r>
      <w:r w:rsidRPr="00A463DC">
        <w:t>nen. Vor dem Verkauf seines Unternehmens lebte er von einem eher bescheidenen Ei</w:t>
      </w:r>
      <w:r w:rsidRPr="00A463DC">
        <w:t>n</w:t>
      </w:r>
      <w:r w:rsidRPr="00A463DC">
        <w:t xml:space="preserve">kommen, da er den gesamten Unternehmensgewinn </w:t>
      </w:r>
      <w:r w:rsidR="001E1D13">
        <w:t>in sein Geschäft</w:t>
      </w:r>
      <w:r w:rsidR="003C3A86">
        <w:t xml:space="preserve"> investierte</w:t>
      </w:r>
      <w:r w:rsidRPr="00A463DC">
        <w:t xml:space="preserve">. </w:t>
      </w:r>
      <w:r w:rsidR="002151AA" w:rsidRPr="00A463DC">
        <w:t>Er</w:t>
      </w:r>
      <w:r w:rsidRPr="00A463DC">
        <w:t xml:space="preserve"> zahlte sich </w:t>
      </w:r>
      <w:r w:rsidR="002151AA" w:rsidRPr="00A463DC">
        <w:t xml:space="preserve">durchschnittlich </w:t>
      </w:r>
      <w:r w:rsidRPr="00A463DC">
        <w:t>ein Einkommen von CHF 5'000</w:t>
      </w:r>
      <w:r w:rsidR="00E631A1">
        <w:t>.00</w:t>
      </w:r>
      <w:r w:rsidRPr="00A463DC">
        <w:t xml:space="preserve"> im Monat aus und hatte ein kleines Sparvermögen von ca. CHF 15'000</w:t>
      </w:r>
      <w:r w:rsidR="00E631A1">
        <w:t>.00</w:t>
      </w:r>
      <w:r w:rsidRPr="00A463DC">
        <w:t>. Im Umgang mit einem Millionenvermögen war und ist der Kläger völlig unerfahren. Von einem Laien kann nicht erwartet werden, dass er das Kur</w:t>
      </w:r>
      <w:r w:rsidRPr="00A463DC">
        <w:t>s</w:t>
      </w:r>
      <w:r w:rsidRPr="00A463DC">
        <w:t>risiko und das Verlustrisiko von Anlagen in Aktien kennt (</w:t>
      </w:r>
      <w:proofErr w:type="spellStart"/>
      <w:r w:rsidRPr="00A463DC">
        <w:t>BGer</w:t>
      </w:r>
      <w:proofErr w:type="spellEnd"/>
      <w:r w:rsidRPr="00A463DC">
        <w:t xml:space="preserve"> 4C.18/2004 vom </w:t>
      </w:r>
      <w:r w:rsidR="007C281C">
        <w:t>0</w:t>
      </w:r>
      <w:r w:rsidRPr="00A463DC">
        <w:t>3.</w:t>
      </w:r>
      <w:r w:rsidR="007C281C">
        <w:t>12.</w:t>
      </w:r>
      <w:r w:rsidRPr="00A463DC">
        <w:t>2004 E. 1.8). Dass die vorgeschlagene Anlagestrategie erhebliche Risiken beinhaltete und zur E</w:t>
      </w:r>
      <w:r w:rsidRPr="00A463DC">
        <w:t>r</w:t>
      </w:r>
      <w:r w:rsidRPr="00A463DC">
        <w:t>reichung seiner Ertragsvorstellungen gar nicht nötig gewesen</w:t>
      </w:r>
      <w:r w:rsidR="000B5585" w:rsidRPr="00A463DC">
        <w:t xml:space="preserve"> wäre</w:t>
      </w:r>
      <w:r w:rsidRPr="00A463DC">
        <w:t>, konnte der Kläger im Zeitpunkt de</w:t>
      </w:r>
      <w:r w:rsidR="001E09D3">
        <w:t>s</w:t>
      </w:r>
      <w:r w:rsidRPr="00A463DC">
        <w:t xml:space="preserve"> Vertragsschlusses nicht erkennen.</w:t>
      </w:r>
      <w:bookmarkEnd w:id="5"/>
    </w:p>
    <w:p w:rsidR="00455670" w:rsidRDefault="00455670" w:rsidP="00296D84">
      <w:pPr>
        <w:pStyle w:val="MustertextBO"/>
        <w:rPr>
          <w:rStyle w:val="fettMuster"/>
        </w:rPr>
      </w:pPr>
      <w:r w:rsidRPr="002676A2">
        <w:tab/>
      </w:r>
      <w:r w:rsidRPr="00EA7E55">
        <w:rPr>
          <w:rStyle w:val="fettMuster"/>
        </w:rPr>
        <w:t>BO:</w:t>
      </w:r>
      <w:r w:rsidR="00660289" w:rsidRPr="00167398">
        <w:rPr>
          <w:rStyle w:val="fettMuster"/>
        </w:rPr>
        <w:t xml:space="preserve"> </w:t>
      </w:r>
      <w:r w:rsidRPr="00EE6193">
        <w:t>Vertrag vom 30.</w:t>
      </w:r>
      <w:r w:rsidR="003829FE">
        <w:t>06.</w:t>
      </w:r>
      <w:r w:rsidRPr="002676A2">
        <w:t>2013</w:t>
      </w:r>
      <w:r w:rsidRPr="002676A2">
        <w:tab/>
      </w:r>
      <w:r w:rsidRPr="002676A2">
        <w:tab/>
      </w:r>
      <w:r w:rsidRPr="002676A2">
        <w:tab/>
      </w:r>
      <w:r w:rsidRPr="002676A2">
        <w:tab/>
      </w:r>
      <w:r w:rsidR="00660289" w:rsidRPr="00EA7E55">
        <w:tab/>
      </w:r>
      <w:r w:rsidR="00912A62">
        <w:tab/>
      </w:r>
      <w:r w:rsidRPr="00602D55">
        <w:rPr>
          <w:b/>
        </w:rPr>
        <w:t>(</w:t>
      </w:r>
      <w:r w:rsidRPr="002676A2">
        <w:rPr>
          <w:rStyle w:val="fettMuster"/>
        </w:rPr>
        <w:t xml:space="preserve">Beilage </w:t>
      </w:r>
      <w:r w:rsidR="004E0457" w:rsidRPr="00EA7E55">
        <w:rPr>
          <w:rStyle w:val="fettMuster"/>
        </w:rPr>
        <w:t>2</w:t>
      </w:r>
      <w:r w:rsidRPr="00167398">
        <w:rPr>
          <w:rStyle w:val="fettMuster"/>
        </w:rPr>
        <w:t>)</w:t>
      </w:r>
    </w:p>
    <w:p w:rsidR="00D06FDF" w:rsidRPr="00EA7E55" w:rsidRDefault="00D06FDF" w:rsidP="00602D55">
      <w:pPr>
        <w:pStyle w:val="Mustertextleer"/>
      </w:pPr>
    </w:p>
    <w:p w:rsidR="00455670" w:rsidRDefault="00455670" w:rsidP="00296D84">
      <w:pPr>
        <w:pStyle w:val="MustertextBO"/>
        <w:rPr>
          <w:b/>
        </w:rPr>
      </w:pPr>
      <w:r w:rsidRPr="00167398">
        <w:rPr>
          <w:rStyle w:val="fettMuster"/>
        </w:rPr>
        <w:tab/>
      </w:r>
      <w:r w:rsidR="00C27D58" w:rsidRPr="00EE6193">
        <w:rPr>
          <w:rStyle w:val="fettMuster"/>
        </w:rPr>
        <w:t>BO:</w:t>
      </w:r>
      <w:r w:rsidR="00660289" w:rsidRPr="00807FE6">
        <w:t xml:space="preserve"> </w:t>
      </w:r>
      <w:r w:rsidRPr="00C078A3">
        <w:t>Steuererklärungen des Klägers</w:t>
      </w:r>
      <w:r w:rsidR="008175CF" w:rsidRPr="00DF1AE5">
        <w:t xml:space="preserve"> </w:t>
      </w:r>
      <w:r w:rsidRPr="00802D58">
        <w:t>2010</w:t>
      </w:r>
      <w:r w:rsidR="004C0CAA">
        <w:t>–</w:t>
      </w:r>
      <w:r w:rsidRPr="002676A2">
        <w:t>2012</w:t>
      </w:r>
      <w:r w:rsidRPr="002676A2">
        <w:tab/>
      </w:r>
      <w:r w:rsidRPr="002676A2">
        <w:tab/>
      </w:r>
      <w:r w:rsidR="00660289" w:rsidRPr="00EA7E55">
        <w:tab/>
      </w:r>
      <w:r w:rsidR="00912A62">
        <w:tab/>
      </w:r>
      <w:r w:rsidR="002151AA" w:rsidRPr="00602D55">
        <w:rPr>
          <w:b/>
        </w:rPr>
        <w:t>(</w:t>
      </w:r>
      <w:r w:rsidR="00F511C7" w:rsidRPr="00602D55">
        <w:rPr>
          <w:b/>
        </w:rPr>
        <w:t xml:space="preserve">Beilagen </w:t>
      </w:r>
      <w:r w:rsidR="004E0457" w:rsidRPr="00602D55">
        <w:rPr>
          <w:b/>
        </w:rPr>
        <w:t>3</w:t>
      </w:r>
      <w:r w:rsidRPr="00602D55">
        <w:rPr>
          <w:b/>
        </w:rPr>
        <w:t>/a</w:t>
      </w:r>
      <w:r w:rsidR="00807FE6">
        <w:rPr>
          <w:rStyle w:val="fettMuster"/>
          <w:szCs w:val="16"/>
        </w:rPr>
        <w:t>–</w:t>
      </w:r>
      <w:r w:rsidRPr="00602D55">
        <w:rPr>
          <w:b/>
        </w:rPr>
        <w:t>c</w:t>
      </w:r>
      <w:r w:rsidR="002151AA" w:rsidRPr="00602D55">
        <w:rPr>
          <w:b/>
        </w:rPr>
        <w:t>)</w:t>
      </w:r>
    </w:p>
    <w:p w:rsidR="00D06FDF" w:rsidRPr="002676A2" w:rsidRDefault="00D06FDF" w:rsidP="00602D55">
      <w:pPr>
        <w:pStyle w:val="Mustertextleer"/>
      </w:pPr>
    </w:p>
    <w:p w:rsidR="00455670" w:rsidRPr="00167398" w:rsidRDefault="00455670" w:rsidP="00296D84">
      <w:pPr>
        <w:pStyle w:val="MustertextBO"/>
      </w:pPr>
      <w:r w:rsidRPr="00EA7E55">
        <w:tab/>
      </w:r>
      <w:r w:rsidR="00C27D58" w:rsidRPr="00167398">
        <w:rPr>
          <w:rStyle w:val="fettMuster"/>
        </w:rPr>
        <w:t>BO:</w:t>
      </w:r>
      <w:r w:rsidR="00660289" w:rsidRPr="00EE6193">
        <w:t xml:space="preserve"> </w:t>
      </w:r>
      <w:r w:rsidRPr="00807FE6">
        <w:t>Kläger</w:t>
      </w:r>
      <w:r w:rsidRPr="00807FE6">
        <w:tab/>
      </w:r>
      <w:r w:rsidRPr="00807FE6">
        <w:tab/>
      </w:r>
      <w:r w:rsidRPr="00807FE6">
        <w:tab/>
      </w:r>
      <w:r w:rsidRPr="00807FE6">
        <w:tab/>
      </w:r>
      <w:r w:rsidRPr="00807FE6">
        <w:tab/>
      </w:r>
      <w:r w:rsidRPr="00807FE6">
        <w:tab/>
      </w:r>
      <w:r w:rsidRPr="00807FE6">
        <w:tab/>
      </w:r>
      <w:r w:rsidRPr="00807FE6">
        <w:tab/>
      </w:r>
      <w:r w:rsidR="00AA4186" w:rsidRPr="00586ED5">
        <w:rPr>
          <w:rStyle w:val="fettMuster"/>
        </w:rPr>
        <w:t>(</w:t>
      </w:r>
      <w:r w:rsidR="00AA4186" w:rsidRPr="00807FE6">
        <w:rPr>
          <w:rStyle w:val="fettMuster"/>
          <w:szCs w:val="16"/>
        </w:rPr>
        <w:t>Parteibefragung</w:t>
      </w:r>
      <w:r w:rsidR="00AA4186">
        <w:rPr>
          <w:rStyle w:val="fettMuster"/>
          <w:szCs w:val="16"/>
        </w:rPr>
        <w:t>)</w:t>
      </w:r>
    </w:p>
    <w:p w:rsidR="00455670" w:rsidRPr="00A463DC" w:rsidRDefault="000B5585">
      <w:pPr>
        <w:pStyle w:val="MustertextListe0"/>
      </w:pPr>
      <w:r w:rsidRPr="00A463DC">
        <w:t>Unter den gegebenen Umständen wäre es die Pflicht der Beklagten</w:t>
      </w:r>
      <w:r w:rsidR="00455670" w:rsidRPr="00A463DC">
        <w:t xml:space="preserve"> </w:t>
      </w:r>
      <w:r w:rsidR="00F75D9B" w:rsidRPr="00A463DC">
        <w:t xml:space="preserve">gewesen, </w:t>
      </w:r>
      <w:r w:rsidR="00455670" w:rsidRPr="00A463DC">
        <w:t xml:space="preserve">den Kläger </w:t>
      </w:r>
      <w:r w:rsidRPr="00A463DC">
        <w:t>umfassend und detailliert</w:t>
      </w:r>
      <w:r w:rsidR="00455670" w:rsidRPr="00A463DC">
        <w:t xml:space="preserve"> über die Risiken der vorgeschlagenen Anlagestrategie</w:t>
      </w:r>
      <w:r w:rsidR="002151AA" w:rsidRPr="00A463DC">
        <w:t xml:space="preserve"> sowie </w:t>
      </w:r>
      <w:r w:rsidR="001E09D3">
        <w:t>über</w:t>
      </w:r>
      <w:r w:rsidR="002151AA" w:rsidRPr="00A463DC">
        <w:t xml:space="preserve"> verschiedene alternative Anlagestrategien </w:t>
      </w:r>
      <w:r w:rsidR="00455670" w:rsidRPr="00A463DC">
        <w:t>auf</w:t>
      </w:r>
      <w:r w:rsidRPr="00A463DC">
        <w:t>zu</w:t>
      </w:r>
      <w:r w:rsidR="00455670" w:rsidRPr="00A463DC">
        <w:t>klären.</w:t>
      </w:r>
      <w:r w:rsidR="002151AA" w:rsidRPr="00A463DC">
        <w:t xml:space="preserve"> Vor der vorgeschlagenen Strategie </w:t>
      </w:r>
      <w:r w:rsidR="002151AA" w:rsidRPr="00A463DC">
        <w:lastRenderedPageBreak/>
        <w:t xml:space="preserve">hätte sie ihn warnen, und ihm nicht eine solche als </w:t>
      </w:r>
      <w:r w:rsidR="005E045A">
        <w:t>einzige Strategie</w:t>
      </w:r>
      <w:r w:rsidR="002151AA" w:rsidRPr="00A463DC">
        <w:t xml:space="preserve"> empfehlen sollen.</w:t>
      </w:r>
      <w:r w:rsidR="00455670" w:rsidRPr="00A463DC">
        <w:t xml:space="preserve"> Ebe</w:t>
      </w:r>
      <w:r w:rsidR="00455670" w:rsidRPr="00A463DC">
        <w:t>n</w:t>
      </w:r>
      <w:r w:rsidR="00455670" w:rsidRPr="00A463DC">
        <w:t>so wäre es die Pflicht der Beklagte</w:t>
      </w:r>
      <w:r w:rsidRPr="00A463DC">
        <w:t>n</w:t>
      </w:r>
      <w:r w:rsidR="00455670" w:rsidRPr="00A463DC">
        <w:t xml:space="preserve"> gewesen, den Kläger </w:t>
      </w:r>
      <w:r w:rsidRPr="00A463DC">
        <w:t>darauf hinzuweisen</w:t>
      </w:r>
      <w:r w:rsidR="00455670" w:rsidRPr="00A463DC">
        <w:t>, dass die vo</w:t>
      </w:r>
      <w:r w:rsidR="00455670" w:rsidRPr="00A463DC">
        <w:t>r</w:t>
      </w:r>
      <w:r w:rsidR="00455670" w:rsidRPr="00A463DC">
        <w:t>geschlagene Anlagestrategie seinen persönlichen Verhältnissen völlig unange</w:t>
      </w:r>
      <w:r w:rsidRPr="00A463DC">
        <w:t>messen</w:t>
      </w:r>
      <w:r w:rsidR="00455670" w:rsidRPr="00A463DC">
        <w:t xml:space="preserve"> und unnötig riskant war (</w:t>
      </w:r>
      <w:r w:rsidR="00005D44">
        <w:t xml:space="preserve">II. Klageschrift, Begründung, </w:t>
      </w:r>
      <w:r w:rsidR="00455670" w:rsidRPr="00005D44">
        <w:t xml:space="preserve">Ziff. </w:t>
      </w:r>
      <w:r w:rsidR="004721A2" w:rsidRPr="00EE6193">
        <w:fldChar w:fldCharType="begin"/>
      </w:r>
      <w:r w:rsidR="002E5443" w:rsidRPr="00005D44">
        <w:instrText xml:space="preserve"> REF _Ref314322043 \r \h </w:instrText>
      </w:r>
      <w:r w:rsidR="004C0CAA" w:rsidRPr="00602D55">
        <w:instrText xml:space="preserve"> \* MERGEFORMAT </w:instrText>
      </w:r>
      <w:r w:rsidR="004721A2" w:rsidRPr="00EE6193">
        <w:fldChar w:fldCharType="separate"/>
      </w:r>
      <w:r w:rsidR="0007663F">
        <w:t>17</w:t>
      </w:r>
      <w:r w:rsidR="004721A2" w:rsidRPr="00EE6193">
        <w:fldChar w:fldCharType="end"/>
      </w:r>
      <w:r w:rsidR="00FA04D8" w:rsidRPr="00005D44">
        <w:t xml:space="preserve"> f.</w:t>
      </w:r>
      <w:r w:rsidRPr="00A463DC">
        <w:t>;</w:t>
      </w:r>
      <w:r w:rsidR="00455670" w:rsidRPr="00A463DC">
        <w:t xml:space="preserve"> </w:t>
      </w:r>
      <w:proofErr w:type="spellStart"/>
      <w:r w:rsidRPr="00A463DC">
        <w:t>BGer</w:t>
      </w:r>
      <w:proofErr w:type="spellEnd"/>
      <w:r w:rsidRPr="00A463DC">
        <w:t xml:space="preserve"> 4A_364/2013 vom </w:t>
      </w:r>
      <w:r w:rsidR="004C0CAA">
        <w:t>0</w:t>
      </w:r>
      <w:r w:rsidRPr="00A463DC">
        <w:t>5.</w:t>
      </w:r>
      <w:r w:rsidR="004C0CAA">
        <w:t>03.</w:t>
      </w:r>
      <w:r w:rsidRPr="00A463DC">
        <w:t>2014 E. 6.7.3</w:t>
      </w:r>
      <w:r w:rsidR="00455670" w:rsidRPr="00A463DC">
        <w:t>). Anlässlich des nur 90 Minuten dauernden Termins vom 30. Juni 2013 und den beiden kurzen Telefonaten blieb nicht genug Zeit für die notwen</w:t>
      </w:r>
      <w:r w:rsidR="00A97282">
        <w:t>d</w:t>
      </w:r>
      <w:r w:rsidR="00455670" w:rsidRPr="00A463DC">
        <w:t xml:space="preserve">ige </w:t>
      </w:r>
      <w:r w:rsidR="002151AA" w:rsidRPr="00A463DC">
        <w:t>detaillierte</w:t>
      </w:r>
      <w:r w:rsidR="00455670" w:rsidRPr="00A463DC">
        <w:t xml:space="preserve"> Aufklärung des unkundigen Klägers. </w:t>
      </w:r>
      <w:r w:rsidR="00116956" w:rsidRPr="00A463DC">
        <w:t>Die vorgeschlagene, den Verhältnissen des Klägers u</w:t>
      </w:r>
      <w:r w:rsidR="00116956" w:rsidRPr="00A463DC">
        <w:t>n</w:t>
      </w:r>
      <w:r w:rsidR="00116956" w:rsidRPr="00A463DC">
        <w:t>angemessene Anlagestrategie ist ebenfalls Indiz für die mangelnde Aufklärung durch die B</w:t>
      </w:r>
      <w:r w:rsidR="00116956" w:rsidRPr="00A463DC">
        <w:t>e</w:t>
      </w:r>
      <w:r w:rsidR="00116956" w:rsidRPr="00A463DC">
        <w:t>klagte (</w:t>
      </w:r>
      <w:proofErr w:type="spellStart"/>
      <w:r w:rsidR="00116956" w:rsidRPr="00A463DC">
        <w:t>OGer</w:t>
      </w:r>
      <w:proofErr w:type="spellEnd"/>
      <w:r w:rsidR="00116956" w:rsidRPr="00A463DC">
        <w:t xml:space="preserve"> ZH LB110052 vom 24</w:t>
      </w:r>
      <w:r w:rsidR="004C0CAA">
        <w:t>.06.</w:t>
      </w:r>
      <w:r w:rsidR="00116956" w:rsidRPr="00A463DC">
        <w:t xml:space="preserve">2013 E. 4.3.3.c). </w:t>
      </w:r>
      <w:r w:rsidR="00455670" w:rsidRPr="00A463DC">
        <w:t>Die wenigen Erklärungen von Herrn Z zur Anlagestrategie hat der Kläger schlicht nicht ver</w:t>
      </w:r>
      <w:r w:rsidR="002151AA" w:rsidRPr="00A463DC">
        <w:t xml:space="preserve">standen. </w:t>
      </w:r>
    </w:p>
    <w:p w:rsidR="00F77386" w:rsidRDefault="00F77386" w:rsidP="00296D84">
      <w:pPr>
        <w:pStyle w:val="MustertextBO"/>
        <w:rPr>
          <w:rStyle w:val="fettMuster"/>
          <w:szCs w:val="16"/>
        </w:rPr>
      </w:pPr>
      <w:r w:rsidRPr="00A463DC">
        <w:tab/>
      </w:r>
      <w:r w:rsidRPr="00A463DC">
        <w:rPr>
          <w:rStyle w:val="fettMuster"/>
        </w:rPr>
        <w:t>BO:</w:t>
      </w:r>
      <w:r w:rsidR="00660289">
        <w:t xml:space="preserve"> </w:t>
      </w:r>
      <w:r w:rsidRPr="00A463DC">
        <w:t>Kläger</w:t>
      </w:r>
      <w:r w:rsidRPr="00A463DC">
        <w:tab/>
      </w:r>
      <w:r w:rsidRPr="00A463DC">
        <w:tab/>
      </w:r>
      <w:r w:rsidRPr="00A463DC">
        <w:tab/>
      </w:r>
      <w:r w:rsidRPr="00A463DC">
        <w:tab/>
      </w:r>
      <w:r w:rsidRPr="00A463DC">
        <w:tab/>
      </w:r>
      <w:r w:rsidRPr="00A463DC">
        <w:tab/>
      </w:r>
      <w:r w:rsidRPr="00A463DC">
        <w:tab/>
      </w:r>
      <w:r w:rsidRPr="00A463DC">
        <w:tab/>
      </w:r>
      <w:r w:rsidR="00AA4186" w:rsidRPr="00586ED5">
        <w:rPr>
          <w:rStyle w:val="fettMuster"/>
        </w:rPr>
        <w:t>(</w:t>
      </w:r>
      <w:r w:rsidR="00AA4186" w:rsidRPr="00807FE6">
        <w:rPr>
          <w:rStyle w:val="fettMuster"/>
          <w:szCs w:val="16"/>
        </w:rPr>
        <w:t>Parteibefragung</w:t>
      </w:r>
      <w:r w:rsidR="00AA4186">
        <w:rPr>
          <w:rStyle w:val="fettMuster"/>
          <w:szCs w:val="16"/>
        </w:rPr>
        <w:t>)</w:t>
      </w:r>
    </w:p>
    <w:p w:rsidR="00D06FDF" w:rsidRPr="00EA7E55" w:rsidRDefault="00D06FDF" w:rsidP="00602D55">
      <w:pPr>
        <w:pStyle w:val="Mustertextleer"/>
        <w:rPr>
          <w:rStyle w:val="fettMuster"/>
          <w:b w:val="0"/>
          <w:sz w:val="10"/>
        </w:rPr>
      </w:pPr>
    </w:p>
    <w:p w:rsidR="00116956" w:rsidRDefault="00116956" w:rsidP="00296D84">
      <w:pPr>
        <w:pStyle w:val="MustertextBO"/>
        <w:rPr>
          <w:rStyle w:val="fettMuster"/>
          <w:szCs w:val="16"/>
        </w:rPr>
      </w:pPr>
      <w:r w:rsidRPr="00A463DC">
        <w:rPr>
          <w:rStyle w:val="fettMuster"/>
          <w:szCs w:val="16"/>
        </w:rPr>
        <w:tab/>
        <w:t>BO:</w:t>
      </w:r>
      <w:r w:rsidR="00660289">
        <w:rPr>
          <w:rStyle w:val="fettMuster"/>
          <w:szCs w:val="16"/>
        </w:rPr>
        <w:t xml:space="preserve"> </w:t>
      </w:r>
      <w:r w:rsidRPr="00A463DC">
        <w:rPr>
          <w:rStyle w:val="fettMuster"/>
          <w:b w:val="0"/>
        </w:rPr>
        <w:t xml:space="preserve">Herr Z, </w:t>
      </w:r>
      <w:r w:rsidR="004E0457">
        <w:t>vorgenannt</w:t>
      </w:r>
      <w:r w:rsidRPr="00A463DC">
        <w:rPr>
          <w:rStyle w:val="fettMuster"/>
          <w:b w:val="0"/>
        </w:rPr>
        <w:tab/>
      </w:r>
      <w:r w:rsidR="00F96EE9" w:rsidRPr="00A463DC">
        <w:rPr>
          <w:rStyle w:val="fettMuster"/>
          <w:szCs w:val="16"/>
        </w:rPr>
        <w:tab/>
      </w:r>
      <w:r w:rsidR="00660289">
        <w:rPr>
          <w:rStyle w:val="fettMuster"/>
          <w:szCs w:val="16"/>
        </w:rPr>
        <w:tab/>
      </w:r>
      <w:r w:rsidR="00F96EE9" w:rsidRPr="00A463DC">
        <w:rPr>
          <w:rStyle w:val="fettMuster"/>
          <w:szCs w:val="16"/>
        </w:rPr>
        <w:tab/>
      </w:r>
      <w:r w:rsidR="00F96EE9" w:rsidRPr="00A463DC">
        <w:rPr>
          <w:rStyle w:val="fettMuster"/>
          <w:szCs w:val="16"/>
        </w:rPr>
        <w:tab/>
      </w:r>
      <w:r w:rsidR="00F96EE9" w:rsidRPr="00A463DC">
        <w:rPr>
          <w:rStyle w:val="fettMuster"/>
          <w:szCs w:val="16"/>
        </w:rPr>
        <w:tab/>
      </w:r>
      <w:r w:rsidR="00912A62">
        <w:rPr>
          <w:rStyle w:val="fettMuster"/>
          <w:szCs w:val="16"/>
        </w:rPr>
        <w:tab/>
      </w:r>
      <w:r w:rsidRPr="00A463DC">
        <w:rPr>
          <w:rStyle w:val="fettMuster"/>
          <w:szCs w:val="16"/>
        </w:rPr>
        <w:t>(als Zeuge)</w:t>
      </w:r>
    </w:p>
    <w:p w:rsidR="00D06FDF" w:rsidRPr="00A463DC" w:rsidRDefault="00D06FDF" w:rsidP="00602D55">
      <w:pPr>
        <w:pStyle w:val="Mustertextleer"/>
      </w:pPr>
    </w:p>
    <w:p w:rsidR="00455670" w:rsidRPr="00A463DC" w:rsidRDefault="00455670" w:rsidP="00296D84">
      <w:pPr>
        <w:pStyle w:val="MustertextBO"/>
      </w:pPr>
      <w:r w:rsidRPr="00A463DC">
        <w:tab/>
      </w:r>
      <w:r w:rsidRPr="00A463DC">
        <w:rPr>
          <w:rStyle w:val="fettMuster"/>
        </w:rPr>
        <w:t>BO:</w:t>
      </w:r>
      <w:r w:rsidR="00660289">
        <w:rPr>
          <w:rStyle w:val="fettMuster"/>
        </w:rPr>
        <w:t xml:space="preserve"> </w:t>
      </w:r>
      <w:r w:rsidRPr="00A463DC">
        <w:t>Gutachten</w:t>
      </w:r>
      <w:r w:rsidR="004C0CAA">
        <w:tab/>
      </w:r>
      <w:r w:rsidR="004C0CAA">
        <w:tab/>
      </w:r>
      <w:r w:rsidR="004C0CAA">
        <w:tab/>
      </w:r>
      <w:r w:rsidR="004C0CAA">
        <w:tab/>
      </w:r>
      <w:r w:rsidR="004C0CAA">
        <w:tab/>
      </w:r>
      <w:r w:rsidR="004C0CAA">
        <w:tab/>
      </w:r>
      <w:r w:rsidR="004C0CAA">
        <w:tab/>
      </w:r>
      <w:r w:rsidR="00912A62">
        <w:tab/>
      </w:r>
    </w:p>
    <w:p w:rsidR="00455670" w:rsidRPr="00F26955" w:rsidRDefault="00116956">
      <w:pPr>
        <w:pStyle w:val="MustertextListe0"/>
      </w:pPr>
      <w:r w:rsidRPr="00F26955">
        <w:t>Ohne die notwen</w:t>
      </w:r>
      <w:r w:rsidR="00A97282" w:rsidRPr="00F26955">
        <w:t>d</w:t>
      </w:r>
      <w:r w:rsidRPr="00F26955">
        <w:t>ige Aufklärung durch die Beklagte konnte der Kläger</w:t>
      </w:r>
      <w:r w:rsidR="00F26955" w:rsidRPr="00F26955">
        <w:t xml:space="preserve"> weder die vorg</w:t>
      </w:r>
      <w:r w:rsidR="00F26955" w:rsidRPr="00F26955">
        <w:t>e</w:t>
      </w:r>
      <w:r w:rsidR="00F26955" w:rsidRPr="00F26955">
        <w:t>schlagene Anlagestrategie, noch deren Risiken verstehen und damit</w:t>
      </w:r>
      <w:r w:rsidRPr="00F26955">
        <w:t xml:space="preserve"> </w:t>
      </w:r>
      <w:r w:rsidR="00F26955" w:rsidRPr="00F26955">
        <w:t>dieser</w:t>
      </w:r>
      <w:r w:rsidR="005E045A">
        <w:t xml:space="preserve"> Strategie</w:t>
      </w:r>
      <w:r w:rsidR="00F26955" w:rsidRPr="00F26955">
        <w:t xml:space="preserve"> </w:t>
      </w:r>
      <w:r w:rsidRPr="00F26955">
        <w:t xml:space="preserve">auch nicht </w:t>
      </w:r>
      <w:r w:rsidR="00F26955" w:rsidRPr="00F26955">
        <w:t>(</w:t>
      </w:r>
      <w:r w:rsidRPr="00F26955">
        <w:t>gültig</w:t>
      </w:r>
      <w:r w:rsidR="00F26955" w:rsidRPr="00F26955">
        <w:t>)</w:t>
      </w:r>
      <w:r w:rsidRPr="00F26955">
        <w:t xml:space="preserve"> zustimmen (</w:t>
      </w:r>
      <w:proofErr w:type="spellStart"/>
      <w:r w:rsidRPr="00F26955">
        <w:t>OGer</w:t>
      </w:r>
      <w:proofErr w:type="spellEnd"/>
      <w:r w:rsidRPr="00F26955">
        <w:t xml:space="preserve"> ZH LB140020 vom 28.</w:t>
      </w:r>
      <w:r w:rsidR="004C0CAA">
        <w:t>07.</w:t>
      </w:r>
      <w:r w:rsidRPr="00F26955">
        <w:t>2014 E. 5.7.</w:t>
      </w:r>
      <w:r w:rsidR="002E5443" w:rsidRPr="00F26955">
        <w:t>3</w:t>
      </w:r>
      <w:r w:rsidRPr="00F26955">
        <w:t>).</w:t>
      </w:r>
    </w:p>
    <w:p w:rsidR="00455670" w:rsidRPr="00A463DC" w:rsidRDefault="00455670">
      <w:pPr>
        <w:pStyle w:val="MustertextListe0"/>
      </w:pPr>
      <w:r w:rsidRPr="00A463DC">
        <w:t>Indem die Beklagte den Kläger nicht eingehend über die Risiken der vorgeschlagenen Anl</w:t>
      </w:r>
      <w:r w:rsidRPr="00A463DC">
        <w:t>a</w:t>
      </w:r>
      <w:r w:rsidRPr="00A463DC">
        <w:t xml:space="preserve">gestrategie </w:t>
      </w:r>
      <w:r w:rsidR="00FC1787">
        <w:t>sowie</w:t>
      </w:r>
      <w:r w:rsidRPr="00A463DC">
        <w:t xml:space="preserve"> mögliche Alternative</w:t>
      </w:r>
      <w:r w:rsidR="000432A8" w:rsidRPr="00A463DC">
        <w:t>n</w:t>
      </w:r>
      <w:r w:rsidRPr="00A463DC">
        <w:t xml:space="preserve"> </w:t>
      </w:r>
      <w:r w:rsidR="004D352F" w:rsidRPr="00A463DC">
        <w:t>aufklärte</w:t>
      </w:r>
      <w:r w:rsidR="000432A8" w:rsidRPr="00A463DC">
        <w:t xml:space="preserve"> </w:t>
      </w:r>
      <w:r w:rsidR="00FC1787">
        <w:t>und</w:t>
      </w:r>
      <w:r w:rsidR="004D352F" w:rsidRPr="00A463DC">
        <w:t xml:space="preserve"> ihn</w:t>
      </w:r>
      <w:r w:rsidRPr="00A463DC">
        <w:t xml:space="preserve"> </w:t>
      </w:r>
      <w:r w:rsidR="00116956" w:rsidRPr="00A463DC">
        <w:t xml:space="preserve">auch nicht </w:t>
      </w:r>
      <w:r w:rsidR="000432A8" w:rsidRPr="00A463DC">
        <w:t>vor deren</w:t>
      </w:r>
      <w:r w:rsidRPr="00A463DC">
        <w:t xml:space="preserve"> </w:t>
      </w:r>
      <w:r w:rsidR="000432A8" w:rsidRPr="00A463DC">
        <w:t>Un</w:t>
      </w:r>
      <w:r w:rsidR="00F511C7" w:rsidRPr="00A463DC">
        <w:t>g</w:t>
      </w:r>
      <w:r w:rsidRPr="00A463DC">
        <w:t>eeigne</w:t>
      </w:r>
      <w:r w:rsidRPr="00A463DC">
        <w:t>t</w:t>
      </w:r>
      <w:r w:rsidRPr="00A463DC">
        <w:t xml:space="preserve">heit </w:t>
      </w:r>
      <w:r w:rsidR="004D352F" w:rsidRPr="00A463DC">
        <w:t>warnte</w:t>
      </w:r>
      <w:r w:rsidRPr="00A463DC">
        <w:t>, hat sie ihre vertragliche</w:t>
      </w:r>
      <w:r w:rsidR="004D352F" w:rsidRPr="00A463DC">
        <w:t>n P</w:t>
      </w:r>
      <w:r w:rsidRPr="00A463DC">
        <w:t>flicht</w:t>
      </w:r>
      <w:r w:rsidR="004D352F" w:rsidRPr="00A463DC">
        <w:t>en</w:t>
      </w:r>
      <w:r w:rsidRPr="00A463DC">
        <w:t xml:space="preserve"> </w:t>
      </w:r>
      <w:r w:rsidR="00F77386" w:rsidRPr="00A463DC">
        <w:t xml:space="preserve">grob </w:t>
      </w:r>
      <w:r w:rsidRPr="00A463DC">
        <w:t>verletzt.</w:t>
      </w:r>
    </w:p>
    <w:p w:rsidR="00455670" w:rsidRPr="00B04A6B" w:rsidRDefault="003829FE" w:rsidP="00DB03E6">
      <w:pPr>
        <w:pStyle w:val="MustertextTitelEbene3"/>
        <w:rPr>
          <w:rStyle w:val="fettMuster"/>
          <w:szCs w:val="18"/>
        </w:rPr>
      </w:pPr>
      <w:r w:rsidRPr="00B04A6B">
        <w:rPr>
          <w:rStyle w:val="fettMuster"/>
          <w:b/>
        </w:rPr>
        <w:t>d)</w:t>
      </w:r>
      <w:r w:rsidRPr="00B04A6B">
        <w:rPr>
          <w:rStyle w:val="fettMuster"/>
          <w:b/>
        </w:rPr>
        <w:tab/>
      </w:r>
      <w:r w:rsidR="00455670" w:rsidRPr="00B04A6B">
        <w:rPr>
          <w:rStyle w:val="fettMuster"/>
          <w:b/>
        </w:rPr>
        <w:t>Zusammenfassung</w:t>
      </w:r>
    </w:p>
    <w:p w:rsidR="00455670" w:rsidRPr="00A463DC" w:rsidRDefault="00455670">
      <w:pPr>
        <w:pStyle w:val="MustertextListe0"/>
      </w:pPr>
      <w:r w:rsidRPr="00A463DC">
        <w:t>Aufgrund der mangelnden Abklärung der Risikofähigkeit des Klägers hat die Beklagte ein</w:t>
      </w:r>
      <w:r w:rsidR="00651789" w:rsidRPr="00A463DC">
        <w:t>e</w:t>
      </w:r>
      <w:r w:rsidRPr="00A463DC">
        <w:t xml:space="preserve"> völlig ungeeignete und unnötig riskante Anlagestrategie vorgeschlagen. Weiter ist die B</w:t>
      </w:r>
      <w:r w:rsidRPr="00A463DC">
        <w:t>e</w:t>
      </w:r>
      <w:r w:rsidR="00116956" w:rsidRPr="00A463DC">
        <w:t>klagte auch ihren</w:t>
      </w:r>
      <w:r w:rsidRPr="00A463DC">
        <w:t xml:space="preserve"> Aufklärungspflichten nicht nachgekommen. Nachdem der Kläger mangels Aufklärung die Risiken der vorgeschlagenen Anlagestrategie in keiner Weise erfassen konnte, konnte er in diese auch nicht gültig einwilligen. Unter den gegebenen Umständen muss das Vorgehen der Bekla</w:t>
      </w:r>
      <w:r w:rsidR="00A97282">
        <w:t>gten als grobe Sorgfaltspflicht</w:t>
      </w:r>
      <w:r w:rsidRPr="00A463DC">
        <w:t>verletzung bezeichnet werden</w:t>
      </w:r>
      <w:r w:rsidR="001E09D3">
        <w:t>.</w:t>
      </w:r>
    </w:p>
    <w:p w:rsidR="00455670" w:rsidRPr="00B04A6B" w:rsidRDefault="00455670" w:rsidP="00DB03E6">
      <w:pPr>
        <w:pStyle w:val="MustertextTitelEbene2"/>
        <w:rPr>
          <w:rStyle w:val="fettMuster"/>
          <w:szCs w:val="18"/>
        </w:rPr>
      </w:pPr>
      <w:r w:rsidRPr="00B04A6B">
        <w:rPr>
          <w:rStyle w:val="fettMuster"/>
          <w:b/>
        </w:rPr>
        <w:t>D</w:t>
      </w:r>
      <w:r w:rsidR="00D06FDF" w:rsidRPr="00B04A6B">
        <w:rPr>
          <w:rStyle w:val="fettMuster"/>
          <w:b/>
        </w:rPr>
        <w:t>.</w:t>
      </w:r>
      <w:r w:rsidR="004E0457" w:rsidRPr="00B04A6B">
        <w:rPr>
          <w:rStyle w:val="fettMuster"/>
          <w:b/>
        </w:rPr>
        <w:t xml:space="preserve"> </w:t>
      </w:r>
      <w:r w:rsidR="003829FE" w:rsidRPr="00B04A6B">
        <w:rPr>
          <w:rStyle w:val="fettMuster"/>
          <w:b/>
        </w:rPr>
        <w:tab/>
      </w:r>
      <w:r w:rsidRPr="00B04A6B">
        <w:rPr>
          <w:rStyle w:val="fettMuster"/>
          <w:b/>
        </w:rPr>
        <w:t>Schaden</w:t>
      </w:r>
    </w:p>
    <w:p w:rsidR="00F77386" w:rsidRPr="00A463DC" w:rsidRDefault="00116956">
      <w:pPr>
        <w:pStyle w:val="MustertextListe0"/>
      </w:pPr>
      <w:r w:rsidRPr="00A463DC">
        <w:t>D</w:t>
      </w:r>
      <w:r w:rsidR="00455670" w:rsidRPr="00A463DC">
        <w:t xml:space="preserve">ie Beklagte hat dem Kläger den </w:t>
      </w:r>
      <w:r w:rsidRPr="00A463DC">
        <w:t xml:space="preserve">aus der Verletzung ihrer vertraglichen Pflichten </w:t>
      </w:r>
      <w:r w:rsidR="00455670" w:rsidRPr="00A463DC">
        <w:t>entstand</w:t>
      </w:r>
      <w:r w:rsidR="00455670" w:rsidRPr="00A463DC">
        <w:t>e</w:t>
      </w:r>
      <w:r w:rsidR="00455670" w:rsidRPr="00A463DC">
        <w:t xml:space="preserve">nen Schaden zu ersetzen. </w:t>
      </w:r>
      <w:r w:rsidR="00F77386" w:rsidRPr="00A463DC">
        <w:t>Der Schaden ist anhand eines Vergleichs des tatsächlichen Wertes des verwalteten Vermögens mit einem hypothetischen</w:t>
      </w:r>
      <w:r w:rsidR="00A97282">
        <w:t>, sorgfal</w:t>
      </w:r>
      <w:r w:rsidR="00F77386" w:rsidRPr="00A463DC">
        <w:t>tsgemäss verwalteten Portf</w:t>
      </w:r>
      <w:r w:rsidR="00F77386" w:rsidRPr="00A463DC">
        <w:t>o</w:t>
      </w:r>
      <w:r w:rsidR="00F77386" w:rsidRPr="00A463DC">
        <w:t xml:space="preserve">lio </w:t>
      </w:r>
      <w:r w:rsidRPr="00A463DC">
        <w:t xml:space="preserve">im gleichen Umfang und während der gleichen Zeitperiode </w:t>
      </w:r>
      <w:r w:rsidR="002E5443" w:rsidRPr="00A463DC">
        <w:t>zu schätzen (Art. 42 Abs. 2 OR;</w:t>
      </w:r>
      <w:r w:rsidR="00F77386" w:rsidRPr="00A463DC">
        <w:t xml:space="preserve"> </w:t>
      </w:r>
      <w:proofErr w:type="spellStart"/>
      <w:r w:rsidR="00F77386" w:rsidRPr="00A463DC">
        <w:t>BGer</w:t>
      </w:r>
      <w:proofErr w:type="spellEnd"/>
      <w:r w:rsidR="00E30D3E">
        <w:t> </w:t>
      </w:r>
      <w:r w:rsidR="00F77386" w:rsidRPr="00A463DC">
        <w:t xml:space="preserve">4C.18/2004 vom </w:t>
      </w:r>
      <w:r w:rsidR="007C281C">
        <w:t>0</w:t>
      </w:r>
      <w:r w:rsidR="00F77386" w:rsidRPr="00A463DC">
        <w:t>3.</w:t>
      </w:r>
      <w:r w:rsidR="007C281C">
        <w:t>12.</w:t>
      </w:r>
      <w:r w:rsidR="00F77386" w:rsidRPr="00A463DC">
        <w:t xml:space="preserve">2004 </w:t>
      </w:r>
      <w:r w:rsidRPr="00A463DC">
        <w:t>E. 2.1</w:t>
      </w:r>
      <w:r w:rsidR="00F77386" w:rsidRPr="00A463DC">
        <w:t xml:space="preserve">). </w:t>
      </w:r>
    </w:p>
    <w:p w:rsidR="00455670" w:rsidRPr="00A463DC" w:rsidRDefault="00455670">
      <w:pPr>
        <w:pStyle w:val="MustertextListe0"/>
      </w:pPr>
      <w:r w:rsidRPr="00A463DC">
        <w:t>Der Anfangswert des verwalteten Vermögens betrug CHF 2'502'875</w:t>
      </w:r>
      <w:r w:rsidR="00E631A1">
        <w:t>.00</w:t>
      </w:r>
      <w:r w:rsidRPr="00A463DC">
        <w:t>, der Schlusswert CHF 1'868'794</w:t>
      </w:r>
      <w:r w:rsidR="00E631A1">
        <w:t>.00</w:t>
      </w:r>
      <w:r w:rsidRPr="00A463DC">
        <w:t>. Unter Be</w:t>
      </w:r>
      <w:r w:rsidR="00116956" w:rsidRPr="00A463DC">
        <w:t>rücksichtigung der Privatbezüge</w:t>
      </w:r>
      <w:r w:rsidRPr="00A463DC">
        <w:t xml:space="preserve"> des Klägers im Umfang von CHF 175'000</w:t>
      </w:r>
      <w:r w:rsidR="00E631A1">
        <w:t>.00</w:t>
      </w:r>
      <w:r w:rsidRPr="00A463DC">
        <w:t xml:space="preserve"> sowie dem Honorar der Beklagten von CHF 43'037</w:t>
      </w:r>
      <w:r w:rsidR="00E631A1">
        <w:t>.00</w:t>
      </w:r>
      <w:r w:rsidRPr="00A463DC">
        <w:t xml:space="preserve"> resultiert ein rech</w:t>
      </w:r>
      <w:r w:rsidR="00116956" w:rsidRPr="00A463DC">
        <w:t>ner</w:t>
      </w:r>
      <w:r w:rsidR="00116956" w:rsidRPr="00A463DC">
        <w:t>i</w:t>
      </w:r>
      <w:r w:rsidR="00116956" w:rsidRPr="00A463DC">
        <w:t>scher Verlust von CHF 416'04</w:t>
      </w:r>
      <w:r w:rsidRPr="00A463DC">
        <w:t>4</w:t>
      </w:r>
      <w:r w:rsidR="00E631A1">
        <w:t>.00</w:t>
      </w:r>
      <w:r w:rsidRPr="00A463DC">
        <w:t xml:space="preserve">. </w:t>
      </w:r>
    </w:p>
    <w:p w:rsidR="00455670" w:rsidRDefault="00455670" w:rsidP="00296D84">
      <w:pPr>
        <w:pStyle w:val="MustertextBO"/>
        <w:rPr>
          <w:rStyle w:val="fettMuster"/>
        </w:rPr>
      </w:pPr>
      <w:r w:rsidRPr="00EA7E55">
        <w:tab/>
      </w:r>
      <w:r w:rsidRPr="00602D55">
        <w:rPr>
          <w:b/>
        </w:rPr>
        <w:t>BO:</w:t>
      </w:r>
      <w:r w:rsidR="00660289" w:rsidRPr="00EA7E55">
        <w:t xml:space="preserve"> </w:t>
      </w:r>
      <w:r w:rsidR="003829FE" w:rsidRPr="00167398">
        <w:tab/>
      </w:r>
      <w:r w:rsidRPr="00EE6193">
        <w:t>Kontoauszug Depot Nr. 55467 per 30.</w:t>
      </w:r>
      <w:r w:rsidR="003829FE" w:rsidRPr="00C078A3">
        <w:t>06.</w:t>
      </w:r>
      <w:r w:rsidRPr="00802D58">
        <w:t>2013</w:t>
      </w:r>
      <w:r w:rsidRPr="00802D58">
        <w:tab/>
      </w:r>
      <w:r w:rsidR="00660289" w:rsidRPr="00AF3681">
        <w:tab/>
      </w:r>
      <w:r w:rsidRPr="00586ED5">
        <w:tab/>
      </w:r>
      <w:r w:rsidRPr="00602D55">
        <w:rPr>
          <w:b/>
        </w:rPr>
        <w:t>(</w:t>
      </w:r>
      <w:r w:rsidRPr="00EA7E55">
        <w:rPr>
          <w:rStyle w:val="fettMuster"/>
        </w:rPr>
        <w:t>B</w:t>
      </w:r>
      <w:r w:rsidR="00F511C7" w:rsidRPr="00167398">
        <w:rPr>
          <w:rStyle w:val="fettMuster"/>
        </w:rPr>
        <w:t xml:space="preserve">eilage </w:t>
      </w:r>
      <w:r w:rsidR="004E0457" w:rsidRPr="00EE6193">
        <w:rPr>
          <w:rStyle w:val="fettMuster"/>
        </w:rPr>
        <w:t>7</w:t>
      </w:r>
      <w:r w:rsidRPr="00807FE6">
        <w:rPr>
          <w:rStyle w:val="fettMuster"/>
        </w:rPr>
        <w:t>)</w:t>
      </w:r>
    </w:p>
    <w:p w:rsidR="00D06FDF" w:rsidRPr="00EA7E55" w:rsidRDefault="00D06FDF" w:rsidP="00602D55">
      <w:pPr>
        <w:pStyle w:val="Mustertextleer"/>
      </w:pPr>
    </w:p>
    <w:p w:rsidR="00455670" w:rsidRDefault="00455670" w:rsidP="00296D84">
      <w:pPr>
        <w:pStyle w:val="MustertextBO"/>
        <w:rPr>
          <w:rStyle w:val="fettMuster"/>
        </w:rPr>
      </w:pPr>
      <w:r w:rsidRPr="00167398">
        <w:tab/>
      </w:r>
      <w:r w:rsidR="00C27D58" w:rsidRPr="00EE6193">
        <w:rPr>
          <w:rStyle w:val="fettMuster"/>
        </w:rPr>
        <w:t>BO:</w:t>
      </w:r>
      <w:r w:rsidR="00660289" w:rsidRPr="00807FE6">
        <w:t xml:space="preserve"> </w:t>
      </w:r>
      <w:r w:rsidR="003829FE" w:rsidRPr="00C078A3">
        <w:tab/>
      </w:r>
      <w:r w:rsidRPr="00DF1AE5">
        <w:t>Kontoauszug Privatkonto Nr. 547.652-8 per 30.</w:t>
      </w:r>
      <w:r w:rsidR="003829FE" w:rsidRPr="00AF3681">
        <w:t>06.</w:t>
      </w:r>
      <w:r w:rsidRPr="00294AB5">
        <w:t>2013</w:t>
      </w:r>
      <w:r w:rsidR="00912A62">
        <w:tab/>
      </w:r>
      <w:r w:rsidR="00660289" w:rsidRPr="00167398">
        <w:tab/>
      </w:r>
      <w:r w:rsidRPr="00602D55">
        <w:rPr>
          <w:b/>
        </w:rPr>
        <w:t>(</w:t>
      </w:r>
      <w:r w:rsidRPr="00EA7E55">
        <w:rPr>
          <w:rStyle w:val="fettMuster"/>
        </w:rPr>
        <w:t>B</w:t>
      </w:r>
      <w:r w:rsidR="00F511C7" w:rsidRPr="00167398">
        <w:rPr>
          <w:rStyle w:val="fettMuster"/>
        </w:rPr>
        <w:t xml:space="preserve">eilage </w:t>
      </w:r>
      <w:r w:rsidR="004E0457" w:rsidRPr="00EE6193">
        <w:rPr>
          <w:rStyle w:val="fettMuster"/>
        </w:rPr>
        <w:t>8</w:t>
      </w:r>
      <w:r w:rsidRPr="00807FE6">
        <w:rPr>
          <w:rStyle w:val="fettMuster"/>
        </w:rPr>
        <w:t>)</w:t>
      </w:r>
    </w:p>
    <w:p w:rsidR="00D06FDF" w:rsidRPr="00EA7E55" w:rsidRDefault="00D06FDF" w:rsidP="00602D55">
      <w:pPr>
        <w:pStyle w:val="Mustertextleer"/>
      </w:pPr>
    </w:p>
    <w:p w:rsidR="00455670" w:rsidRDefault="00455670" w:rsidP="00296D84">
      <w:pPr>
        <w:pStyle w:val="MustertextBO"/>
        <w:rPr>
          <w:rStyle w:val="fettMuster"/>
        </w:rPr>
      </w:pPr>
      <w:r w:rsidRPr="00167398">
        <w:rPr>
          <w:rStyle w:val="fettMuster"/>
        </w:rPr>
        <w:tab/>
      </w:r>
      <w:r w:rsidR="008B1DD8" w:rsidRPr="00EE6193">
        <w:rPr>
          <w:rStyle w:val="fettMuster"/>
        </w:rPr>
        <w:t>BO:</w:t>
      </w:r>
      <w:r w:rsidR="00660289" w:rsidRPr="00807FE6">
        <w:t xml:space="preserve"> </w:t>
      </w:r>
      <w:r w:rsidR="003829FE" w:rsidRPr="00C078A3">
        <w:tab/>
      </w:r>
      <w:r w:rsidRPr="00DF1AE5">
        <w:t>Kontoauszug Depot Nr. 55467 per 20.</w:t>
      </w:r>
      <w:r w:rsidR="003829FE" w:rsidRPr="00AF3681">
        <w:t>02.</w:t>
      </w:r>
      <w:r w:rsidRPr="00586ED5">
        <w:t>2015</w:t>
      </w:r>
      <w:r w:rsidRPr="00586ED5">
        <w:tab/>
      </w:r>
      <w:r w:rsidRPr="00586ED5">
        <w:tab/>
      </w:r>
      <w:r w:rsidR="003829FE" w:rsidRPr="00294AB5">
        <w:tab/>
      </w:r>
      <w:r w:rsidR="00F511C7" w:rsidRPr="00573201">
        <w:rPr>
          <w:rStyle w:val="fettMuster"/>
        </w:rPr>
        <w:t>Beilage 1</w:t>
      </w:r>
      <w:r w:rsidR="004E0457" w:rsidRPr="00602D55">
        <w:rPr>
          <w:rStyle w:val="fettMuster"/>
        </w:rPr>
        <w:t>4</w:t>
      </w:r>
    </w:p>
    <w:p w:rsidR="00D06FDF" w:rsidRPr="00EA7E55" w:rsidRDefault="00D06FDF" w:rsidP="00602D55">
      <w:pPr>
        <w:pStyle w:val="Mustertextleer"/>
      </w:pPr>
    </w:p>
    <w:p w:rsidR="00455670" w:rsidRPr="00807FE6" w:rsidRDefault="00455670" w:rsidP="00296D84">
      <w:pPr>
        <w:pStyle w:val="MustertextBO"/>
      </w:pPr>
      <w:r w:rsidRPr="00167398">
        <w:rPr>
          <w:rStyle w:val="fettMuster"/>
        </w:rPr>
        <w:tab/>
      </w:r>
      <w:r w:rsidR="008B1DD8" w:rsidRPr="00EE6193">
        <w:rPr>
          <w:rStyle w:val="fettMuster"/>
        </w:rPr>
        <w:t>BO:</w:t>
      </w:r>
      <w:r w:rsidR="00660289" w:rsidRPr="00807FE6">
        <w:t xml:space="preserve"> </w:t>
      </w:r>
      <w:r w:rsidR="003829FE" w:rsidRPr="00C078A3">
        <w:tab/>
      </w:r>
      <w:r w:rsidRPr="00DF1AE5">
        <w:t>Kontoauszug Privatkonto Nr. 547.652-8 per 20.</w:t>
      </w:r>
      <w:r w:rsidR="003829FE" w:rsidRPr="00AF3681">
        <w:t>02.</w:t>
      </w:r>
      <w:r w:rsidRPr="00294AB5">
        <w:t>2015</w:t>
      </w:r>
      <w:r w:rsidRPr="00294AB5">
        <w:tab/>
      </w:r>
      <w:r w:rsidR="00912A62">
        <w:tab/>
      </w:r>
      <w:r w:rsidR="00F511C7" w:rsidRPr="00167398">
        <w:rPr>
          <w:rStyle w:val="fettMuster"/>
        </w:rPr>
        <w:t>Beilage 1</w:t>
      </w:r>
      <w:r w:rsidR="004E0457" w:rsidRPr="00EE6193">
        <w:rPr>
          <w:rStyle w:val="fettMuster"/>
        </w:rPr>
        <w:t>5</w:t>
      </w:r>
    </w:p>
    <w:p w:rsidR="00455670" w:rsidRPr="00A463DC" w:rsidRDefault="00455670">
      <w:pPr>
        <w:pStyle w:val="MustertextListe0"/>
      </w:pPr>
      <w:bookmarkStart w:id="6" w:name="_Ref313696808"/>
      <w:bookmarkStart w:id="7" w:name="_Ref314321172"/>
      <w:r w:rsidRPr="00A463DC">
        <w:t>Aufgrund der persönlichen Verhältnisse des Klägers und</w:t>
      </w:r>
      <w:r w:rsidR="001F0699">
        <w:t xml:space="preserve"> der gewünschten Bezüge von ca. </w:t>
      </w:r>
      <w:r w:rsidRPr="00A463DC">
        <w:t>CHF 100'000</w:t>
      </w:r>
      <w:r w:rsidR="00E631A1">
        <w:t>.00</w:t>
      </w:r>
      <w:r w:rsidRPr="00A463DC">
        <w:t xml:space="preserve"> im Jahr wäre ein gemischtes Portfolio mit einem Aktienanteil von max</w:t>
      </w:r>
      <w:r w:rsidRPr="00A463DC">
        <w:t>i</w:t>
      </w:r>
      <w:r w:rsidRPr="00A463DC">
        <w:t>mal 45% sowie 10% i</w:t>
      </w:r>
      <w:r w:rsidR="00FC1787">
        <w:t>m</w:t>
      </w:r>
      <w:r w:rsidRPr="00A463DC">
        <w:t xml:space="preserve"> Geldmarkt und 45% in Obligationen </w:t>
      </w:r>
      <w:r w:rsidR="00F77386" w:rsidRPr="00A463DC">
        <w:t>angemessen gewesen</w:t>
      </w:r>
      <w:r w:rsidRPr="00A463DC">
        <w:t xml:space="preserve">, </w:t>
      </w:r>
      <w:r w:rsidR="00F77386" w:rsidRPr="00A463DC">
        <w:t xml:space="preserve">was </w:t>
      </w:r>
      <w:r w:rsidR="00116956" w:rsidRPr="00A463DC">
        <w:t>in</w:t>
      </w:r>
      <w:r w:rsidR="00116956" w:rsidRPr="00A463DC">
        <w:t>s</w:t>
      </w:r>
      <w:r w:rsidR="00116956" w:rsidRPr="00A463DC">
        <w:t>gesamt</w:t>
      </w:r>
      <w:r w:rsidRPr="00A463DC">
        <w:t xml:space="preserve"> einen Realertrag von </w:t>
      </w:r>
      <w:r w:rsidR="002E5443" w:rsidRPr="00A463DC">
        <w:t>mindestens</w:t>
      </w:r>
      <w:r w:rsidRPr="00A463DC">
        <w:t xml:space="preserve"> 4% ergeben hätte</w:t>
      </w:r>
      <w:r w:rsidR="002E5443" w:rsidRPr="00A463DC">
        <w:t xml:space="preserve"> (BGE 125 III 312 E. 4.c; </w:t>
      </w:r>
      <w:proofErr w:type="spellStart"/>
      <w:r w:rsidR="002E5443" w:rsidRPr="00A463DC">
        <w:t>OGer</w:t>
      </w:r>
      <w:proofErr w:type="spellEnd"/>
      <w:r w:rsidR="002E5443" w:rsidRPr="00A463DC">
        <w:t xml:space="preserve"> ZH </w:t>
      </w:r>
      <w:r w:rsidR="002E5443" w:rsidRPr="00A463DC">
        <w:lastRenderedPageBreak/>
        <w:t>LB110052 vom 24.</w:t>
      </w:r>
      <w:r w:rsidR="004C0CAA">
        <w:t>06.</w:t>
      </w:r>
      <w:r w:rsidR="002E5443" w:rsidRPr="00A463DC">
        <w:t>2013 E. 4.4.4.a)</w:t>
      </w:r>
      <w:r w:rsidRPr="00A463DC">
        <w:t>. Bei einem gemischten Portfolio, bei dem der Aktie</w:t>
      </w:r>
      <w:r w:rsidRPr="00A463DC">
        <w:t>n</w:t>
      </w:r>
      <w:r w:rsidRPr="00A463DC">
        <w:t>anteil lediglich 45% betragen hätte, wäre damit im Umfang von 55%, d.h. CHF 228'8</w:t>
      </w:r>
      <w:r w:rsidR="00116956" w:rsidRPr="00A463DC">
        <w:t>24</w:t>
      </w:r>
      <w:r w:rsidR="00E631A1">
        <w:t>.00</w:t>
      </w:r>
      <w:r w:rsidRPr="00A463DC">
        <w:t>, kein Verlust entstanden. Hinzu käme der entgangene Gewinn auf den Anlage</w:t>
      </w:r>
      <w:r w:rsidR="00A376D6" w:rsidRPr="00A463DC">
        <w:t>n</w:t>
      </w:r>
      <w:r w:rsidRPr="00A463DC">
        <w:t xml:space="preserve"> i</w:t>
      </w:r>
      <w:r w:rsidR="001E09D3">
        <w:t>m</w:t>
      </w:r>
      <w:r w:rsidRPr="00A463DC">
        <w:t xml:space="preserve"> Geldmarkt von schätzungsweise 1% pro Jahr (CHF 250'288</w:t>
      </w:r>
      <w:r w:rsidR="00E631A1">
        <w:t>.00</w:t>
      </w:r>
      <w:r w:rsidRPr="00A463DC">
        <w:t xml:space="preserve"> während 1</w:t>
      </w:r>
      <w:r w:rsidR="00116956" w:rsidRPr="00A463DC">
        <w:t>9.5 Monate</w:t>
      </w:r>
      <w:r w:rsidR="005E045A">
        <w:t>n</w:t>
      </w:r>
      <w:r w:rsidR="001F0699">
        <w:t xml:space="preserve"> = CHF </w:t>
      </w:r>
      <w:r w:rsidR="00116956" w:rsidRPr="00A463DC">
        <w:t>4'067</w:t>
      </w:r>
      <w:r w:rsidR="00E631A1">
        <w:t>.00</w:t>
      </w:r>
      <w:r w:rsidR="00116956" w:rsidRPr="00A463DC">
        <w:t xml:space="preserve">) sowie </w:t>
      </w:r>
      <w:r w:rsidR="00A376D6" w:rsidRPr="00A463DC">
        <w:t xml:space="preserve">auf </w:t>
      </w:r>
      <w:r w:rsidR="00116956" w:rsidRPr="00A463DC">
        <w:t>de</w:t>
      </w:r>
      <w:r w:rsidR="00F96EE9" w:rsidRPr="00A463DC">
        <w:t>n</w:t>
      </w:r>
      <w:r w:rsidRPr="00A463DC">
        <w:t xml:space="preserve"> Anlage</w:t>
      </w:r>
      <w:r w:rsidR="00A376D6" w:rsidRPr="00A463DC">
        <w:t>n</w:t>
      </w:r>
      <w:r w:rsidR="00FC1787">
        <w:t xml:space="preserve"> in Obligationen von</w:t>
      </w:r>
      <w:r w:rsidRPr="00A463DC">
        <w:t xml:space="preserve"> schätzungsweise 3% pro Jahr (CHF 1'126'294</w:t>
      </w:r>
      <w:r w:rsidR="00E631A1">
        <w:t>.00</w:t>
      </w:r>
      <w:r w:rsidRPr="00A463DC">
        <w:t xml:space="preserve"> während 19.5 Monaten = CHF 54'907</w:t>
      </w:r>
      <w:r w:rsidR="00E631A1">
        <w:t>.00</w:t>
      </w:r>
      <w:r w:rsidRPr="00A463DC">
        <w:t>). Insgesamt wäre auf demjenigen Teil des Verm</w:t>
      </w:r>
      <w:r w:rsidRPr="00A463DC">
        <w:t>ö</w:t>
      </w:r>
      <w:r w:rsidRPr="00A463DC">
        <w:t>gens, der pflichtwidrig in Aktien angelegt wurde, ein Gewinn von CHF 58'974</w:t>
      </w:r>
      <w:r w:rsidR="00E631A1">
        <w:t>.00</w:t>
      </w:r>
      <w:r w:rsidRPr="00A463DC">
        <w:t xml:space="preserve"> entstanden.</w:t>
      </w:r>
      <w:bookmarkEnd w:id="6"/>
      <w:r w:rsidR="00826AE9" w:rsidRPr="00A463DC">
        <w:t xml:space="preserve"> </w:t>
      </w:r>
      <w:r w:rsidR="00116956" w:rsidRPr="00A463DC">
        <w:t>Damit resultiert ein Schaden von total CHF 287'798</w:t>
      </w:r>
      <w:r w:rsidR="00E631A1">
        <w:t>.00</w:t>
      </w:r>
      <w:r w:rsidR="00116956" w:rsidRPr="00A463DC">
        <w:t xml:space="preserve">. </w:t>
      </w:r>
      <w:r w:rsidR="00826AE9" w:rsidRPr="00A463DC">
        <w:t xml:space="preserve">Hinzu kommt ein </w:t>
      </w:r>
      <w:r w:rsidR="00116956" w:rsidRPr="00A463DC">
        <w:t>Schadenszins</w:t>
      </w:r>
      <w:r w:rsidR="00E631A1">
        <w:t xml:space="preserve"> von 5</w:t>
      </w:r>
      <w:r w:rsidR="00826AE9" w:rsidRPr="00A463DC">
        <w:t>% (</w:t>
      </w:r>
      <w:r w:rsidR="00116956" w:rsidRPr="00A463DC">
        <w:t xml:space="preserve">analog </w:t>
      </w:r>
      <w:r w:rsidR="00826AE9" w:rsidRPr="00A463DC">
        <w:t xml:space="preserve">Art. 104 Abs. 1 OR) seit Beendigung </w:t>
      </w:r>
      <w:r w:rsidR="00316505">
        <w:t>des Vermögensverwaltungsvertrag</w:t>
      </w:r>
      <w:r w:rsidR="00826AE9" w:rsidRPr="00A463DC">
        <w:t>s</w:t>
      </w:r>
      <w:r w:rsidR="00F77386" w:rsidRPr="00A463DC">
        <w:t xml:space="preserve"> (20. Februar 2015)</w:t>
      </w:r>
      <w:r w:rsidR="00826AE9" w:rsidRPr="00A463DC">
        <w:t>.</w:t>
      </w:r>
      <w:bookmarkEnd w:id="7"/>
      <w:r w:rsidR="00826AE9" w:rsidRPr="00A463DC">
        <w:t xml:space="preserve"> </w:t>
      </w:r>
    </w:p>
    <w:p w:rsidR="00455670" w:rsidRDefault="00455670" w:rsidP="00296D84">
      <w:pPr>
        <w:pStyle w:val="MustertextBO"/>
        <w:rPr>
          <w:rStyle w:val="fettMuster"/>
          <w:szCs w:val="16"/>
        </w:rPr>
      </w:pPr>
      <w:r w:rsidRPr="00A463DC">
        <w:rPr>
          <w:rStyle w:val="fettMuster"/>
        </w:rPr>
        <w:tab/>
      </w:r>
      <w:r w:rsidR="008B1DD8" w:rsidRPr="00A463DC">
        <w:rPr>
          <w:rStyle w:val="fettMuster"/>
        </w:rPr>
        <w:t>BO:</w:t>
      </w:r>
      <w:r w:rsidR="00660289">
        <w:t xml:space="preserve"> </w:t>
      </w:r>
      <w:r w:rsidR="00F77386" w:rsidRPr="00A463DC">
        <w:rPr>
          <w:rStyle w:val="fettMuster"/>
          <w:b w:val="0"/>
        </w:rPr>
        <w:t>[</w:t>
      </w:r>
      <w:r w:rsidRPr="00A463DC">
        <w:rPr>
          <w:rStyle w:val="fettMuster"/>
          <w:b w:val="0"/>
        </w:rPr>
        <w:t xml:space="preserve">Div. Belege über </w:t>
      </w:r>
      <w:r w:rsidR="00360613">
        <w:rPr>
          <w:rStyle w:val="fettMuster"/>
          <w:b w:val="0"/>
        </w:rPr>
        <w:t xml:space="preserve">die </w:t>
      </w:r>
      <w:r w:rsidRPr="00A463DC">
        <w:rPr>
          <w:rStyle w:val="fettMuster"/>
          <w:b w:val="0"/>
        </w:rPr>
        <w:t>Entwicklungen</w:t>
      </w:r>
      <w:r w:rsidR="002E48A2" w:rsidRPr="00A463DC">
        <w:rPr>
          <w:rStyle w:val="fettMuster"/>
          <w:b w:val="0"/>
        </w:rPr>
        <w:t xml:space="preserve"> der Aktien</w:t>
      </w:r>
      <w:r w:rsidR="00360613" w:rsidRPr="00A463DC">
        <w:rPr>
          <w:rStyle w:val="fettMuster"/>
          <w:b w:val="0"/>
        </w:rPr>
        <w:t>kurs</w:t>
      </w:r>
      <w:r w:rsidR="00360613">
        <w:rPr>
          <w:rStyle w:val="fettMuster"/>
          <w:b w:val="0"/>
        </w:rPr>
        <w:t>e</w:t>
      </w:r>
      <w:r w:rsidR="00360613" w:rsidRPr="00A463DC">
        <w:rPr>
          <w:rStyle w:val="fettMuster"/>
          <w:b w:val="0"/>
        </w:rPr>
        <w:t xml:space="preserve">, </w:t>
      </w:r>
      <w:r w:rsidR="00360613">
        <w:rPr>
          <w:rStyle w:val="fettMuster"/>
          <w:b w:val="0"/>
        </w:rPr>
        <w:t xml:space="preserve">des </w:t>
      </w:r>
      <w:r w:rsidR="002E48A2" w:rsidRPr="00A463DC">
        <w:rPr>
          <w:rStyle w:val="fettMuster"/>
          <w:b w:val="0"/>
        </w:rPr>
        <w:t>Geldmarkt</w:t>
      </w:r>
      <w:r w:rsidR="00360613">
        <w:rPr>
          <w:rStyle w:val="fettMuster"/>
          <w:b w:val="0"/>
        </w:rPr>
        <w:t>es</w:t>
      </w:r>
      <w:r w:rsidR="002E48A2" w:rsidRPr="00A463DC">
        <w:rPr>
          <w:rStyle w:val="fettMuster"/>
          <w:b w:val="0"/>
        </w:rPr>
        <w:t xml:space="preserve"> </w:t>
      </w:r>
      <w:r w:rsidRPr="00A463DC">
        <w:rPr>
          <w:rStyle w:val="fettMuster"/>
          <w:b w:val="0"/>
        </w:rPr>
        <w:t xml:space="preserve">und </w:t>
      </w:r>
      <w:r w:rsidR="00360613">
        <w:rPr>
          <w:rStyle w:val="fettMuster"/>
          <w:b w:val="0"/>
        </w:rPr>
        <w:t xml:space="preserve">von </w:t>
      </w:r>
      <w:r w:rsidRPr="00A463DC">
        <w:rPr>
          <w:rStyle w:val="fettMuster"/>
          <w:b w:val="0"/>
        </w:rPr>
        <w:t>Obligationen</w:t>
      </w:r>
      <w:r w:rsidR="00360613">
        <w:rPr>
          <w:rStyle w:val="fettMuster"/>
          <w:b w:val="0"/>
        </w:rPr>
        <w:t xml:space="preserve"> sowie der Renditen</w:t>
      </w:r>
      <w:r w:rsidR="00D06FDF">
        <w:rPr>
          <w:rStyle w:val="fettMuster"/>
          <w:b w:val="0"/>
        </w:rPr>
        <w:t xml:space="preserve"> </w:t>
      </w:r>
      <w:r w:rsidR="00360613">
        <w:rPr>
          <w:rStyle w:val="fettMuster"/>
          <w:b w:val="0"/>
        </w:rPr>
        <w:t>zwischen</w:t>
      </w:r>
      <w:r w:rsidR="00360613" w:rsidRPr="00A463DC">
        <w:rPr>
          <w:rStyle w:val="fettMuster"/>
          <w:b w:val="0"/>
        </w:rPr>
        <w:t xml:space="preserve"> 30.</w:t>
      </w:r>
      <w:r w:rsidR="003829FE">
        <w:rPr>
          <w:rStyle w:val="fettMuster"/>
          <w:b w:val="0"/>
        </w:rPr>
        <w:t>06.</w:t>
      </w:r>
      <w:r w:rsidR="00360613" w:rsidRPr="00A463DC">
        <w:rPr>
          <w:rStyle w:val="fettMuster"/>
          <w:b w:val="0"/>
        </w:rPr>
        <w:t>2013</w:t>
      </w:r>
      <w:r w:rsidR="00360613">
        <w:rPr>
          <w:rStyle w:val="fettMuster"/>
          <w:b w:val="0"/>
        </w:rPr>
        <w:t xml:space="preserve"> und 20.</w:t>
      </w:r>
      <w:r w:rsidR="00B81274">
        <w:rPr>
          <w:rStyle w:val="fettMuster"/>
          <w:b w:val="0"/>
        </w:rPr>
        <w:t>02.</w:t>
      </w:r>
      <w:r w:rsidR="00360613">
        <w:rPr>
          <w:rStyle w:val="fettMuster"/>
          <w:b w:val="0"/>
        </w:rPr>
        <w:t>2015]</w:t>
      </w:r>
      <w:r w:rsidR="002E48A2" w:rsidRPr="00A463DC">
        <w:rPr>
          <w:rStyle w:val="fettMuster"/>
          <w:b w:val="0"/>
        </w:rPr>
        <w:tab/>
      </w:r>
      <w:r w:rsidR="002E48A2" w:rsidRPr="00A463DC">
        <w:rPr>
          <w:rStyle w:val="fettMuster"/>
          <w:b w:val="0"/>
        </w:rPr>
        <w:tab/>
      </w:r>
      <w:r w:rsidR="002E48A2" w:rsidRPr="00A463DC">
        <w:rPr>
          <w:rStyle w:val="fettMuster"/>
          <w:b w:val="0"/>
        </w:rPr>
        <w:tab/>
      </w:r>
      <w:r w:rsidR="00B81274">
        <w:rPr>
          <w:rStyle w:val="fettMuster"/>
          <w:b w:val="0"/>
        </w:rPr>
        <w:tab/>
      </w:r>
      <w:r w:rsidR="00807FE6">
        <w:rPr>
          <w:rStyle w:val="fettMuster"/>
          <w:b w:val="0"/>
        </w:rPr>
        <w:tab/>
      </w:r>
      <w:r w:rsidR="00807FE6">
        <w:rPr>
          <w:rStyle w:val="fettMuster"/>
          <w:b w:val="0"/>
        </w:rPr>
        <w:tab/>
      </w:r>
      <w:r w:rsidR="00807FE6">
        <w:rPr>
          <w:rStyle w:val="fettMuster"/>
          <w:b w:val="0"/>
        </w:rPr>
        <w:tab/>
      </w:r>
      <w:r w:rsidR="00807FE6">
        <w:rPr>
          <w:rStyle w:val="fettMuster"/>
          <w:b w:val="0"/>
        </w:rPr>
        <w:tab/>
      </w:r>
      <w:r w:rsidR="00807FE6">
        <w:rPr>
          <w:rStyle w:val="fettMuster"/>
          <w:b w:val="0"/>
        </w:rPr>
        <w:tab/>
      </w:r>
      <w:r w:rsidR="00807FE6">
        <w:rPr>
          <w:rStyle w:val="fettMuster"/>
          <w:b w:val="0"/>
        </w:rPr>
        <w:tab/>
      </w:r>
      <w:r w:rsidR="00807FE6">
        <w:rPr>
          <w:rStyle w:val="fettMuster"/>
          <w:b w:val="0"/>
        </w:rPr>
        <w:tab/>
      </w:r>
      <w:r w:rsidR="00F511C7" w:rsidRPr="00A463DC">
        <w:rPr>
          <w:rStyle w:val="fettMuster"/>
          <w:szCs w:val="16"/>
        </w:rPr>
        <w:t>Beilage 1</w:t>
      </w:r>
      <w:r w:rsidR="004E0457">
        <w:rPr>
          <w:rStyle w:val="fettMuster"/>
          <w:szCs w:val="16"/>
        </w:rPr>
        <w:t>6</w:t>
      </w:r>
      <w:r w:rsidR="00F511C7" w:rsidRPr="00A463DC">
        <w:rPr>
          <w:rStyle w:val="fettMuster"/>
          <w:szCs w:val="16"/>
        </w:rPr>
        <w:t>/a</w:t>
      </w:r>
      <w:r w:rsidR="00807FE6">
        <w:rPr>
          <w:rStyle w:val="fettMuster"/>
          <w:szCs w:val="16"/>
        </w:rPr>
        <w:t>–</w:t>
      </w:r>
      <w:r w:rsidR="00F511C7" w:rsidRPr="00A463DC">
        <w:rPr>
          <w:rStyle w:val="fettMuster"/>
          <w:szCs w:val="16"/>
        </w:rPr>
        <w:t>x</w:t>
      </w:r>
    </w:p>
    <w:p w:rsidR="00D06FDF" w:rsidRPr="00A463DC" w:rsidRDefault="00D06FDF" w:rsidP="00602D55">
      <w:pPr>
        <w:pStyle w:val="Mustertextleer"/>
      </w:pPr>
    </w:p>
    <w:p w:rsidR="00186BF9" w:rsidRPr="00A463DC" w:rsidRDefault="00186BF9" w:rsidP="00296D84">
      <w:pPr>
        <w:pStyle w:val="MustertextBO"/>
      </w:pPr>
      <w:r w:rsidRPr="00A463DC">
        <w:tab/>
      </w:r>
      <w:r w:rsidRPr="00A463DC">
        <w:rPr>
          <w:rStyle w:val="fettMuster"/>
        </w:rPr>
        <w:t>BO:</w:t>
      </w:r>
      <w:r w:rsidR="00660289">
        <w:t xml:space="preserve"> </w:t>
      </w:r>
      <w:r w:rsidRPr="00A463DC">
        <w:t>Gutachten</w:t>
      </w:r>
      <w:r w:rsidRPr="00A463DC">
        <w:tab/>
      </w:r>
      <w:r w:rsidR="004C0CAA">
        <w:tab/>
      </w:r>
      <w:r w:rsidR="004C0CAA">
        <w:tab/>
      </w:r>
      <w:r w:rsidR="004C0CAA">
        <w:tab/>
      </w:r>
      <w:r w:rsidR="004C0CAA">
        <w:tab/>
      </w:r>
      <w:r w:rsidR="004C0CAA">
        <w:tab/>
      </w:r>
      <w:r w:rsidR="004C0CAA">
        <w:tab/>
      </w:r>
    </w:p>
    <w:p w:rsidR="00C01471" w:rsidRPr="00B04A6B" w:rsidRDefault="00C01471" w:rsidP="00DB03E6">
      <w:pPr>
        <w:pStyle w:val="MustertextTitelEbene2"/>
        <w:rPr>
          <w:rStyle w:val="fettMuster"/>
          <w:szCs w:val="18"/>
        </w:rPr>
      </w:pPr>
      <w:r w:rsidRPr="00B04A6B">
        <w:rPr>
          <w:rStyle w:val="fettMuster"/>
          <w:b/>
        </w:rPr>
        <w:t>E</w:t>
      </w:r>
      <w:r w:rsidR="00D06FDF" w:rsidRPr="00B04A6B">
        <w:rPr>
          <w:rStyle w:val="fettMuster"/>
          <w:b/>
        </w:rPr>
        <w:t>.</w:t>
      </w:r>
      <w:r w:rsidR="00B81274" w:rsidRPr="00B04A6B">
        <w:rPr>
          <w:rStyle w:val="fettMuster"/>
          <w:b/>
        </w:rPr>
        <w:tab/>
      </w:r>
      <w:r w:rsidRPr="00B04A6B">
        <w:rPr>
          <w:rStyle w:val="fettMuster"/>
          <w:b/>
        </w:rPr>
        <w:t>Weitere Voraussetzungen des Schadenersatzes</w:t>
      </w:r>
    </w:p>
    <w:p w:rsidR="00455670" w:rsidRPr="00A463DC" w:rsidRDefault="00F511C7">
      <w:pPr>
        <w:pStyle w:val="MustertextListe0"/>
      </w:pPr>
      <w:r w:rsidRPr="00A463DC">
        <w:t>Nach dem gewöhnlichen Lauf der Dinge und der allgemeinen Lebenserfahrung sind die vorliegenden Pflichtverletzungen der Beklagten geeignet, den eingetretenen Vermögen</w:t>
      </w:r>
      <w:r w:rsidRPr="00A463DC">
        <w:t>s</w:t>
      </w:r>
      <w:r w:rsidRPr="00A463DC">
        <w:t xml:space="preserve">schaden des Klägers herbeizuführen. </w:t>
      </w:r>
      <w:r w:rsidR="00C01471" w:rsidRPr="00A463DC">
        <w:t xml:space="preserve">Die </w:t>
      </w:r>
      <w:r w:rsidR="00656776" w:rsidRPr="00A463DC">
        <w:t>unterlassene</w:t>
      </w:r>
      <w:r w:rsidR="00C01471" w:rsidRPr="00A463DC">
        <w:t xml:space="preserve"> Erstellung des Kundenprofils, die u</w:t>
      </w:r>
      <w:r w:rsidR="00C01471" w:rsidRPr="00A463DC">
        <w:t>n</w:t>
      </w:r>
      <w:r w:rsidR="00C01471" w:rsidRPr="00A463DC">
        <w:t xml:space="preserve">genügende Aufklärung des Klägers sowie die von der Beklagten empfohlene, </w:t>
      </w:r>
      <w:r w:rsidR="00FC1787">
        <w:t>unnötig</w:t>
      </w:r>
      <w:r w:rsidR="00DF4ED7" w:rsidRPr="00A463DC">
        <w:t xml:space="preserve"> riska</w:t>
      </w:r>
      <w:r w:rsidR="00DF4ED7" w:rsidRPr="00A463DC">
        <w:t>n</w:t>
      </w:r>
      <w:r w:rsidR="00DF4ED7" w:rsidRPr="00A463DC">
        <w:t>te</w:t>
      </w:r>
      <w:r w:rsidR="00C01471" w:rsidRPr="00A463DC">
        <w:t xml:space="preserve"> Anlagestrategie sind unabdingbare Voraussetzungen für den </w:t>
      </w:r>
      <w:r w:rsidRPr="00A463DC">
        <w:t xml:space="preserve">vorliegend </w:t>
      </w:r>
      <w:r w:rsidR="00C01471" w:rsidRPr="00A463DC">
        <w:t xml:space="preserve">eingetretenen Schaden </w:t>
      </w:r>
      <w:r w:rsidRPr="00A463DC">
        <w:t xml:space="preserve">des Klägers </w:t>
      </w:r>
      <w:r w:rsidR="00C01471" w:rsidRPr="00A463DC">
        <w:t>(</w:t>
      </w:r>
      <w:proofErr w:type="spellStart"/>
      <w:r w:rsidR="00C01471" w:rsidRPr="00A463DC">
        <w:t>BGer</w:t>
      </w:r>
      <w:proofErr w:type="spellEnd"/>
      <w:r w:rsidR="00C01471" w:rsidRPr="00A463DC">
        <w:t xml:space="preserve"> 4A_364/2013 vom </w:t>
      </w:r>
      <w:r w:rsidR="004C0CAA">
        <w:t>0</w:t>
      </w:r>
      <w:r w:rsidR="00C01471" w:rsidRPr="00A463DC">
        <w:t>5.</w:t>
      </w:r>
      <w:r w:rsidR="004C0CAA">
        <w:t>03.</w:t>
      </w:r>
      <w:r w:rsidR="00C01471" w:rsidRPr="00A463DC">
        <w:t>2014 E. 13). Wäre die Beklagte ihre</w:t>
      </w:r>
      <w:r w:rsidR="00360613">
        <w:t>n</w:t>
      </w:r>
      <w:r w:rsidR="00C01471" w:rsidRPr="00A463DC">
        <w:t xml:space="preserve"> Sorgfaltspflichten nachgekommen, </w:t>
      </w:r>
      <w:r w:rsidR="00DF4ED7" w:rsidRPr="00A463DC">
        <w:t xml:space="preserve">hätte sie </w:t>
      </w:r>
      <w:r w:rsidR="00F75D9B" w:rsidRPr="00A463DC">
        <w:t>dem Kläger</w:t>
      </w:r>
      <w:r w:rsidR="00DF4ED7" w:rsidRPr="00A463DC">
        <w:t xml:space="preserve"> eine geeignete, weniger riskante Anlagestrategie vorgeschlagen und umgesetzt. </w:t>
      </w:r>
      <w:r w:rsidRPr="00A463DC">
        <w:t>Hätte</w:t>
      </w:r>
      <w:r w:rsidR="00DF4ED7" w:rsidRPr="00A463DC">
        <w:t xml:space="preserve"> die Beklagte </w:t>
      </w:r>
      <w:r w:rsidRPr="00A463DC">
        <w:t>de</w:t>
      </w:r>
      <w:r w:rsidR="00872046">
        <w:t>n</w:t>
      </w:r>
      <w:r w:rsidRPr="00A463DC">
        <w:t xml:space="preserve"> Kläger </w:t>
      </w:r>
      <w:r w:rsidR="00FC1787">
        <w:t xml:space="preserve">zudem </w:t>
      </w:r>
      <w:r w:rsidRPr="00A463DC">
        <w:t>pflich</w:t>
      </w:r>
      <w:r w:rsidRPr="00A463DC">
        <w:t>t</w:t>
      </w:r>
      <w:r w:rsidRPr="00A463DC">
        <w:t>gemäss aufgeklärt</w:t>
      </w:r>
      <w:r w:rsidR="00DF4ED7" w:rsidRPr="00A463DC">
        <w:t xml:space="preserve">, </w:t>
      </w:r>
      <w:r w:rsidR="00C01471" w:rsidRPr="00A463DC">
        <w:t xml:space="preserve">hätte der Kläger, der die Beklagte als Expertin beizog, </w:t>
      </w:r>
      <w:r w:rsidR="00DF4ED7" w:rsidRPr="00A463DC">
        <w:t>gegen die vorg</w:t>
      </w:r>
      <w:r w:rsidR="00DF4ED7" w:rsidRPr="00A463DC">
        <w:t>e</w:t>
      </w:r>
      <w:r w:rsidR="00DF4ED7" w:rsidRPr="00A463DC">
        <w:t>schlagene Anlagestrategie interveniert, zumal diese</w:t>
      </w:r>
      <w:r w:rsidR="00C01471" w:rsidRPr="00A463DC">
        <w:t xml:space="preserve"> nicht nur unangemessen, sondern zur </w:t>
      </w:r>
      <w:r w:rsidR="00FC1787">
        <w:t>Erreichung</w:t>
      </w:r>
      <w:r w:rsidR="00C01471" w:rsidRPr="00A463DC">
        <w:t xml:space="preserve"> seiner Anlageziele auch unnötig riskant war.</w:t>
      </w:r>
    </w:p>
    <w:p w:rsidR="00656776" w:rsidRPr="00296D84" w:rsidRDefault="00656776" w:rsidP="00296D84">
      <w:pPr>
        <w:pStyle w:val="MustertextBO"/>
      </w:pPr>
      <w:r w:rsidRPr="002676A2">
        <w:tab/>
      </w:r>
      <w:r w:rsidRPr="00EA7E55">
        <w:rPr>
          <w:rStyle w:val="fettMuster"/>
        </w:rPr>
        <w:t>BO:</w:t>
      </w:r>
      <w:r w:rsidR="00660289" w:rsidRPr="00167398">
        <w:t xml:space="preserve"> </w:t>
      </w:r>
      <w:r w:rsidRPr="00EE6193">
        <w:t>Kläger</w:t>
      </w:r>
      <w:r w:rsidRPr="00EE6193">
        <w:tab/>
      </w:r>
      <w:r w:rsidRPr="00EE6193">
        <w:tab/>
      </w:r>
      <w:r w:rsidRPr="00EE6193">
        <w:tab/>
      </w:r>
      <w:r w:rsidRPr="00EE6193">
        <w:tab/>
      </w:r>
      <w:r w:rsidRPr="00EE6193">
        <w:tab/>
      </w:r>
      <w:r w:rsidRPr="00EE6193">
        <w:tab/>
      </w:r>
      <w:r w:rsidRPr="00EE6193">
        <w:tab/>
      </w:r>
      <w:r w:rsidR="00807FE6">
        <w:tab/>
      </w:r>
      <w:r w:rsidR="00AA4186" w:rsidRPr="00586ED5">
        <w:rPr>
          <w:rStyle w:val="fettMuster"/>
        </w:rPr>
        <w:t>(</w:t>
      </w:r>
      <w:r w:rsidR="00AA4186" w:rsidRPr="00807FE6">
        <w:rPr>
          <w:rStyle w:val="fettMuster"/>
          <w:szCs w:val="16"/>
        </w:rPr>
        <w:t>Parteibefragung</w:t>
      </w:r>
      <w:r w:rsidR="00AA4186">
        <w:rPr>
          <w:rStyle w:val="fettMuster"/>
          <w:szCs w:val="16"/>
        </w:rPr>
        <w:t>)</w:t>
      </w:r>
    </w:p>
    <w:p w:rsidR="00D06FDF" w:rsidRPr="00296D84" w:rsidRDefault="00D06FDF" w:rsidP="00602D55">
      <w:pPr>
        <w:pStyle w:val="Mustertextleer"/>
        <w:rPr>
          <w:b/>
        </w:rPr>
      </w:pPr>
    </w:p>
    <w:p w:rsidR="00F511C7" w:rsidRPr="002676A2" w:rsidRDefault="00F511C7" w:rsidP="00296D84">
      <w:pPr>
        <w:pStyle w:val="MustertextBO"/>
      </w:pPr>
      <w:r w:rsidRPr="00EA7E55">
        <w:tab/>
      </w:r>
      <w:r w:rsidRPr="00167398">
        <w:rPr>
          <w:rStyle w:val="fettMuster"/>
        </w:rPr>
        <w:t>BO:</w:t>
      </w:r>
      <w:r w:rsidR="00660289" w:rsidRPr="00EE6193">
        <w:t xml:space="preserve"> </w:t>
      </w:r>
      <w:r w:rsidRPr="00807FE6">
        <w:t>Gutachten</w:t>
      </w:r>
      <w:r w:rsidRPr="00807FE6">
        <w:tab/>
      </w:r>
      <w:r w:rsidR="00F20A6F">
        <w:tab/>
      </w:r>
      <w:r w:rsidR="00F20A6F">
        <w:tab/>
      </w:r>
      <w:r w:rsidR="00F20A6F">
        <w:tab/>
      </w:r>
      <w:r w:rsidR="00F20A6F">
        <w:tab/>
      </w:r>
      <w:r w:rsidR="00F20A6F">
        <w:tab/>
      </w:r>
      <w:r w:rsidR="00F20A6F">
        <w:tab/>
      </w:r>
      <w:r w:rsidR="00912A62">
        <w:tab/>
      </w:r>
    </w:p>
    <w:p w:rsidR="00455670" w:rsidRPr="00A463DC" w:rsidRDefault="00C01471">
      <w:pPr>
        <w:pStyle w:val="MustertextListe0"/>
      </w:pPr>
      <w:r w:rsidRPr="00A463DC">
        <w:t xml:space="preserve">Das Verschulden der Beklagten wird gemäss Art. 97 </w:t>
      </w:r>
      <w:r w:rsidR="002E5443" w:rsidRPr="00A463DC">
        <w:t xml:space="preserve">Abs. 1 </w:t>
      </w:r>
      <w:r w:rsidRPr="00A463DC">
        <w:t>OR vermutet (BK</w:t>
      </w:r>
      <w:r w:rsidR="00F20A6F">
        <w:t xml:space="preserve"> OR</w:t>
      </w:r>
      <w:r w:rsidRPr="00A463DC">
        <w:t>-</w:t>
      </w:r>
      <w:r w:rsidRPr="00A463DC">
        <w:rPr>
          <w:smallCaps/>
        </w:rPr>
        <w:t>Fellmann</w:t>
      </w:r>
      <w:r w:rsidR="00F77386" w:rsidRPr="00A463DC">
        <w:t>, Art. 398 N 332</w:t>
      </w:r>
      <w:r w:rsidRPr="00A463DC">
        <w:t>).</w:t>
      </w:r>
    </w:p>
    <w:p w:rsidR="00C01471" w:rsidRPr="00B04A6B" w:rsidRDefault="00C01471" w:rsidP="00DB03E6">
      <w:pPr>
        <w:pStyle w:val="MustertextTitelEbene2"/>
        <w:rPr>
          <w:rStyle w:val="fettMuster"/>
          <w:szCs w:val="18"/>
        </w:rPr>
      </w:pPr>
      <w:r w:rsidRPr="00B04A6B">
        <w:rPr>
          <w:rStyle w:val="fettMuster"/>
          <w:b/>
        </w:rPr>
        <w:t>F</w:t>
      </w:r>
      <w:r w:rsidR="00D06FDF" w:rsidRPr="00B04A6B">
        <w:rPr>
          <w:rStyle w:val="fettMuster"/>
          <w:b/>
        </w:rPr>
        <w:t>.</w:t>
      </w:r>
      <w:r w:rsidRPr="00B04A6B">
        <w:rPr>
          <w:rStyle w:val="fettMuster"/>
          <w:b/>
        </w:rPr>
        <w:tab/>
        <w:t>Zusammenfassung</w:t>
      </w:r>
    </w:p>
    <w:p w:rsidR="00455670" w:rsidRPr="00A463DC" w:rsidRDefault="00C01471">
      <w:pPr>
        <w:pStyle w:val="MustertextListe0"/>
      </w:pPr>
      <w:r w:rsidRPr="00A463DC">
        <w:t>Zusammenfassend ist dem Kläger durch die sorgfaltswidrige Vermögensverwaltung der Beklagten ein Schaden von CHF 287'798</w:t>
      </w:r>
      <w:r w:rsidR="00E631A1">
        <w:t>.00</w:t>
      </w:r>
      <w:r w:rsidRPr="00A463DC">
        <w:t xml:space="preserve"> entstanden. Diesen Betrag</w:t>
      </w:r>
      <w:r w:rsidR="00656776" w:rsidRPr="00A463DC">
        <w:t xml:space="preserve"> zuzüglich 5% </w:t>
      </w:r>
      <w:proofErr w:type="gramStart"/>
      <w:r w:rsidR="00656776" w:rsidRPr="00A463DC">
        <w:t>Zins</w:t>
      </w:r>
      <w:proofErr w:type="gramEnd"/>
      <w:r w:rsidR="00656776" w:rsidRPr="00A463DC">
        <w:t xml:space="preserve"> seit 20. Februar 2015</w:t>
      </w:r>
      <w:r w:rsidRPr="00A463DC">
        <w:t xml:space="preserve"> hat </w:t>
      </w:r>
      <w:r w:rsidR="007773AF">
        <w:t>die</w:t>
      </w:r>
      <w:r w:rsidR="003C3A86">
        <w:t xml:space="preserve"> </w:t>
      </w:r>
      <w:r w:rsidRPr="00A463DC">
        <w:t>Beklagte dem Kläger zu ersetzen.</w:t>
      </w:r>
    </w:p>
    <w:p w:rsidR="00C01471" w:rsidRPr="00B04A6B" w:rsidRDefault="00C01471" w:rsidP="00DB03E6">
      <w:pPr>
        <w:pStyle w:val="MustertextTitelEbene1"/>
        <w:rPr>
          <w:rStyle w:val="fettMuster"/>
          <w:szCs w:val="18"/>
        </w:rPr>
      </w:pPr>
      <w:r w:rsidRPr="00B04A6B">
        <w:rPr>
          <w:rStyle w:val="fettMuster"/>
          <w:b/>
        </w:rPr>
        <w:t>III.</w:t>
      </w:r>
      <w:r w:rsidR="004E0457" w:rsidRPr="00B04A6B">
        <w:rPr>
          <w:rStyle w:val="fettMuster"/>
          <w:b/>
        </w:rPr>
        <w:t xml:space="preserve"> </w:t>
      </w:r>
      <w:r w:rsidR="00B81274" w:rsidRPr="00B04A6B">
        <w:rPr>
          <w:rStyle w:val="fettMuster"/>
          <w:b/>
        </w:rPr>
        <w:tab/>
      </w:r>
      <w:r w:rsidRPr="00B04A6B">
        <w:rPr>
          <w:rStyle w:val="fettMuster"/>
          <w:b/>
        </w:rPr>
        <w:t xml:space="preserve">Herausgabe der </w:t>
      </w:r>
      <w:r w:rsidR="00BF1EB6" w:rsidRPr="00B04A6B">
        <w:rPr>
          <w:rStyle w:val="fettMuster"/>
          <w:b/>
        </w:rPr>
        <w:t>Rückvergütungen</w:t>
      </w:r>
    </w:p>
    <w:p w:rsidR="00C01471" w:rsidRPr="00B04A6B" w:rsidRDefault="00C01471" w:rsidP="00DB03E6">
      <w:pPr>
        <w:pStyle w:val="MustertextTitelEbene2"/>
        <w:rPr>
          <w:rStyle w:val="fettMuster"/>
          <w:szCs w:val="18"/>
        </w:rPr>
      </w:pPr>
      <w:r w:rsidRPr="00B04A6B">
        <w:rPr>
          <w:rStyle w:val="fettMuster"/>
          <w:b/>
        </w:rPr>
        <w:t>A</w:t>
      </w:r>
      <w:r w:rsidR="00D06FDF" w:rsidRPr="00B04A6B">
        <w:rPr>
          <w:rStyle w:val="fettMuster"/>
          <w:b/>
        </w:rPr>
        <w:t>.</w:t>
      </w:r>
      <w:r w:rsidR="004E0457" w:rsidRPr="00B04A6B">
        <w:rPr>
          <w:rStyle w:val="fettMuster"/>
          <w:b/>
        </w:rPr>
        <w:t xml:space="preserve"> </w:t>
      </w:r>
      <w:r w:rsidR="00B81274" w:rsidRPr="00B04A6B">
        <w:rPr>
          <w:rStyle w:val="fettMuster"/>
          <w:b/>
        </w:rPr>
        <w:tab/>
      </w:r>
      <w:r w:rsidRPr="00B04A6B">
        <w:rPr>
          <w:rStyle w:val="fettMuster"/>
          <w:b/>
        </w:rPr>
        <w:t>Rechenschaft</w:t>
      </w:r>
    </w:p>
    <w:p w:rsidR="00455670" w:rsidRPr="00A463DC" w:rsidRDefault="00C01471">
      <w:pPr>
        <w:pStyle w:val="MustertextListe0"/>
      </w:pPr>
      <w:r w:rsidRPr="00A463DC">
        <w:t>Mit Schreiben vom 25. </w:t>
      </w:r>
      <w:r w:rsidR="00DF4ED7" w:rsidRPr="00A463DC">
        <w:t>Juni</w:t>
      </w:r>
      <w:r w:rsidRPr="00A463DC">
        <w:t xml:space="preserve"> 2015 verlangte der Kläger</w:t>
      </w:r>
      <w:r w:rsidR="001E1D13">
        <w:t>, nunmehr anwaltlich vertreten,</w:t>
      </w:r>
      <w:r w:rsidRPr="00A463DC">
        <w:t xml:space="preserve"> von der Beklagten Rechenschaft über </w:t>
      </w:r>
      <w:r w:rsidR="00EF7A04">
        <w:t>sämtliche</w:t>
      </w:r>
      <w:r w:rsidRPr="00A463DC">
        <w:t xml:space="preserve"> </w:t>
      </w:r>
      <w:r w:rsidR="00DF4ED7" w:rsidRPr="00A463DC">
        <w:t>von ihr von</w:t>
      </w:r>
      <w:r w:rsidRPr="00A463DC">
        <w:t xml:space="preserve"> Dritten </w:t>
      </w:r>
      <w:r w:rsidR="00EF7A04" w:rsidRPr="00A463DC">
        <w:t xml:space="preserve">vereinnahmten Honorare, Provisionen, Kickbacks, Retrozessionen, </w:t>
      </w:r>
      <w:proofErr w:type="spellStart"/>
      <w:r w:rsidR="00EF7A04" w:rsidRPr="00A463DC">
        <w:t>Finder's</w:t>
      </w:r>
      <w:proofErr w:type="spellEnd"/>
      <w:r w:rsidR="00EF7A04" w:rsidRPr="00A463DC">
        <w:t xml:space="preserve"> </w:t>
      </w:r>
      <w:proofErr w:type="spellStart"/>
      <w:r w:rsidR="00EF7A04" w:rsidRPr="00A463DC">
        <w:t>Fees</w:t>
      </w:r>
      <w:proofErr w:type="spellEnd"/>
      <w:r w:rsidR="00EF7A04" w:rsidRPr="00A463DC">
        <w:t xml:space="preserve"> und andere</w:t>
      </w:r>
      <w:r w:rsidR="00FC1787">
        <w:t>n</w:t>
      </w:r>
      <w:r w:rsidR="00EF7A04" w:rsidRPr="00A463DC">
        <w:t xml:space="preserve"> indirekte</w:t>
      </w:r>
      <w:r w:rsidR="00FC1787">
        <w:t>n</w:t>
      </w:r>
      <w:r w:rsidR="00EF7A04" w:rsidRPr="00A463DC">
        <w:t xml:space="preserve"> Vorteile</w:t>
      </w:r>
      <w:r w:rsidR="00EF7A04">
        <w:t xml:space="preserve">, die nach </w:t>
      </w:r>
      <w:r w:rsidRPr="00A463DC">
        <w:t>Art. 400 Abs. 1 OR der Herausgabepflicht unterliegen</w:t>
      </w:r>
      <w:r w:rsidR="007773AF">
        <w:t>.</w:t>
      </w:r>
      <w:r w:rsidRPr="00A463DC">
        <w:t xml:space="preserve"> Die Beklagte ve</w:t>
      </w:r>
      <w:r w:rsidR="003C3A86">
        <w:t>rweigerte jegliche Rechenschaft</w:t>
      </w:r>
      <w:r w:rsidRPr="00A463DC">
        <w:t>, mit Verweis auf den vertraglichen Verzicht auf die Herausgabe.</w:t>
      </w:r>
    </w:p>
    <w:p w:rsidR="00455670" w:rsidRDefault="00C01471" w:rsidP="00296D84">
      <w:pPr>
        <w:pStyle w:val="MustertextBO"/>
        <w:rPr>
          <w:rStyle w:val="fettMuster"/>
        </w:rPr>
      </w:pPr>
      <w:r w:rsidRPr="00A463DC">
        <w:tab/>
      </w:r>
      <w:r w:rsidRPr="00A463DC">
        <w:rPr>
          <w:rStyle w:val="fettMuster"/>
        </w:rPr>
        <w:t>BO:</w:t>
      </w:r>
      <w:r w:rsidR="00660289">
        <w:t xml:space="preserve"> </w:t>
      </w:r>
      <w:r w:rsidRPr="00A463DC">
        <w:t>Schreiben des Klägers vom 25.</w:t>
      </w:r>
      <w:r w:rsidR="00B81274">
        <w:t>06.</w:t>
      </w:r>
      <w:r w:rsidRPr="00A463DC">
        <w:t>2015</w:t>
      </w:r>
      <w:r w:rsidRPr="00A463DC">
        <w:tab/>
      </w:r>
      <w:r w:rsidR="00660289">
        <w:tab/>
      </w:r>
      <w:r w:rsidRPr="00A463DC">
        <w:tab/>
      </w:r>
      <w:r w:rsidRPr="00A463DC">
        <w:tab/>
      </w:r>
      <w:r w:rsidRPr="00A463DC">
        <w:rPr>
          <w:rStyle w:val="fettMuster"/>
        </w:rPr>
        <w:t xml:space="preserve">Beilage </w:t>
      </w:r>
      <w:r w:rsidR="00186BF9" w:rsidRPr="00A463DC">
        <w:rPr>
          <w:rStyle w:val="fettMuster"/>
        </w:rPr>
        <w:t>1</w:t>
      </w:r>
      <w:r w:rsidR="004E0457">
        <w:rPr>
          <w:rStyle w:val="fettMuster"/>
        </w:rPr>
        <w:t>7</w:t>
      </w:r>
    </w:p>
    <w:p w:rsidR="00D06FDF" w:rsidRPr="00A463DC" w:rsidRDefault="00D06FDF" w:rsidP="00602D55">
      <w:pPr>
        <w:pStyle w:val="Mustertextleer"/>
      </w:pPr>
    </w:p>
    <w:p w:rsidR="00C01471" w:rsidRPr="00A463DC" w:rsidRDefault="00C01471" w:rsidP="00296D84">
      <w:pPr>
        <w:pStyle w:val="MustertextBO"/>
      </w:pPr>
      <w:r w:rsidRPr="00A463DC">
        <w:rPr>
          <w:rStyle w:val="fettMuster"/>
        </w:rPr>
        <w:tab/>
      </w:r>
      <w:r w:rsidR="008B1DD8" w:rsidRPr="00A463DC">
        <w:rPr>
          <w:rStyle w:val="fettMuster"/>
        </w:rPr>
        <w:t>BO:</w:t>
      </w:r>
      <w:r w:rsidR="00660289">
        <w:rPr>
          <w:rStyle w:val="fettMuster"/>
        </w:rPr>
        <w:t xml:space="preserve"> </w:t>
      </w:r>
      <w:r w:rsidRPr="00A463DC">
        <w:rPr>
          <w:rStyle w:val="fettMuster"/>
          <w:b w:val="0"/>
        </w:rPr>
        <w:t xml:space="preserve">Schreiben </w:t>
      </w:r>
      <w:r w:rsidR="00186BF9" w:rsidRPr="00A463DC">
        <w:rPr>
          <w:rStyle w:val="fettMuster"/>
          <w:b w:val="0"/>
        </w:rPr>
        <w:t xml:space="preserve">der </w:t>
      </w:r>
      <w:r w:rsidRPr="00A463DC">
        <w:rPr>
          <w:rStyle w:val="fettMuster"/>
          <w:b w:val="0"/>
        </w:rPr>
        <w:t>Beklagte</w:t>
      </w:r>
      <w:r w:rsidR="00186BF9" w:rsidRPr="00A463DC">
        <w:rPr>
          <w:rStyle w:val="fettMuster"/>
          <w:b w:val="0"/>
        </w:rPr>
        <w:t>n</w:t>
      </w:r>
      <w:r w:rsidRPr="00A463DC">
        <w:rPr>
          <w:rStyle w:val="fettMuster"/>
          <w:b w:val="0"/>
        </w:rPr>
        <w:t xml:space="preserve"> vom 10.</w:t>
      </w:r>
      <w:r w:rsidR="00B81274">
        <w:rPr>
          <w:rStyle w:val="fettMuster"/>
          <w:b w:val="0"/>
        </w:rPr>
        <w:t>07.</w:t>
      </w:r>
      <w:r w:rsidRPr="00A463DC">
        <w:rPr>
          <w:rStyle w:val="fettMuster"/>
          <w:b w:val="0"/>
        </w:rPr>
        <w:t>2015</w:t>
      </w:r>
      <w:r w:rsidRPr="00A463DC">
        <w:rPr>
          <w:rStyle w:val="fettMuster"/>
          <w:b w:val="0"/>
        </w:rPr>
        <w:tab/>
      </w:r>
      <w:r w:rsidR="00660289">
        <w:rPr>
          <w:rStyle w:val="fettMuster"/>
          <w:b w:val="0"/>
        </w:rPr>
        <w:tab/>
      </w:r>
      <w:r w:rsidRPr="00A463DC">
        <w:rPr>
          <w:rStyle w:val="fettMuster"/>
        </w:rPr>
        <w:tab/>
      </w:r>
      <w:r w:rsidR="00912A62">
        <w:rPr>
          <w:rStyle w:val="fettMuster"/>
        </w:rPr>
        <w:tab/>
      </w:r>
      <w:r w:rsidRPr="00A463DC">
        <w:rPr>
          <w:rStyle w:val="fettMuster"/>
        </w:rPr>
        <w:t xml:space="preserve">Beilage </w:t>
      </w:r>
      <w:r w:rsidR="00186BF9" w:rsidRPr="00A463DC">
        <w:rPr>
          <w:rStyle w:val="fettMuster"/>
        </w:rPr>
        <w:t>1</w:t>
      </w:r>
      <w:r w:rsidR="004E0457">
        <w:rPr>
          <w:rStyle w:val="fettMuster"/>
        </w:rPr>
        <w:t>8</w:t>
      </w:r>
    </w:p>
    <w:p w:rsidR="00455670" w:rsidRPr="00A463DC" w:rsidRDefault="00C01471">
      <w:pPr>
        <w:pStyle w:val="MustertextListe0"/>
      </w:pPr>
      <w:r w:rsidRPr="00A463DC">
        <w:lastRenderedPageBreak/>
        <w:t xml:space="preserve">Nach Art. 400 Abs. 1 OR ist ein </w:t>
      </w:r>
      <w:r w:rsidR="005D4359">
        <w:t>Vermögensverwalter</w:t>
      </w:r>
      <w:r w:rsidRPr="00A463DC">
        <w:t xml:space="preserve"> verpflichtet</w:t>
      </w:r>
      <w:r w:rsidR="00872046">
        <w:t>,</w:t>
      </w:r>
      <w:r w:rsidRPr="00A463DC">
        <w:t xml:space="preserve"> </w:t>
      </w:r>
      <w:r w:rsidRPr="00A463DC">
        <w:rPr>
          <w:rFonts w:eastAsia="Times New Roman" w:cs="Times New Roman"/>
        </w:rPr>
        <w:t xml:space="preserve">auf Verlangen jederzeit </w:t>
      </w:r>
      <w:r w:rsidRPr="00A463DC">
        <w:t>vollständig, wahrheitsgemäss und detailliert</w:t>
      </w:r>
      <w:r w:rsidRPr="00A463DC">
        <w:rPr>
          <w:rFonts w:eastAsia="Times New Roman" w:cs="Times New Roman"/>
        </w:rPr>
        <w:t xml:space="preserve"> über seine Geschäftsführung Rechenschaft a</w:t>
      </w:r>
      <w:r w:rsidRPr="00A463DC">
        <w:rPr>
          <w:rFonts w:eastAsia="Times New Roman" w:cs="Times New Roman"/>
        </w:rPr>
        <w:t>b</w:t>
      </w:r>
      <w:r w:rsidRPr="00A463DC">
        <w:rPr>
          <w:rFonts w:eastAsia="Times New Roman" w:cs="Times New Roman"/>
        </w:rPr>
        <w:t>zulegen</w:t>
      </w:r>
      <w:r w:rsidR="002E5443" w:rsidRPr="00A463DC">
        <w:rPr>
          <w:rFonts w:eastAsia="Times New Roman" w:cs="Times New Roman"/>
        </w:rPr>
        <w:t xml:space="preserve"> </w:t>
      </w:r>
      <w:r w:rsidR="002E5443" w:rsidRPr="00A463DC">
        <w:t>(BGE 132 III 460 E. 4.1)</w:t>
      </w:r>
      <w:r w:rsidRPr="00A463DC">
        <w:rPr>
          <w:rFonts w:eastAsia="Times New Roman" w:cs="Times New Roman"/>
        </w:rPr>
        <w:t xml:space="preserve">. </w:t>
      </w:r>
      <w:r w:rsidRPr="00A463DC">
        <w:t xml:space="preserve">Auf die Rechenschaft kann nicht </w:t>
      </w:r>
      <w:r w:rsidR="00A61799" w:rsidRPr="00A463DC">
        <w:t xml:space="preserve">im </w:t>
      </w:r>
      <w:r w:rsidR="00A61799" w:rsidRPr="00602D55">
        <w:t>Voraus</w:t>
      </w:r>
      <w:r w:rsidRPr="00A61799">
        <w:t xml:space="preserve"> verzich</w:t>
      </w:r>
      <w:r w:rsidR="00DF4ED7" w:rsidRPr="00A61799">
        <w:t>tet</w:t>
      </w:r>
      <w:r w:rsidR="00DF4ED7" w:rsidRPr="00A463DC">
        <w:t xml:space="preserve"> we</w:t>
      </w:r>
      <w:r w:rsidR="00DF4ED7" w:rsidRPr="00A463DC">
        <w:t>r</w:t>
      </w:r>
      <w:r w:rsidR="00DF4ED7" w:rsidRPr="00A463DC">
        <w:t>den</w:t>
      </w:r>
      <w:r w:rsidR="002E5443" w:rsidRPr="00A463DC">
        <w:t xml:space="preserve"> (</w:t>
      </w:r>
      <w:r w:rsidR="002E5443" w:rsidRPr="00A463DC">
        <w:rPr>
          <w:smallCaps/>
        </w:rPr>
        <w:t>Schaller</w:t>
      </w:r>
      <w:r w:rsidR="002E5443" w:rsidRPr="00A463DC">
        <w:t xml:space="preserve">, Handbuch, </w:t>
      </w:r>
      <w:proofErr w:type="spellStart"/>
      <w:r w:rsidR="002E5443" w:rsidRPr="00A463DC">
        <w:t>Rz</w:t>
      </w:r>
      <w:proofErr w:type="spellEnd"/>
      <w:r w:rsidR="002E5443" w:rsidRPr="00A463DC">
        <w:t xml:space="preserve"> 354)</w:t>
      </w:r>
      <w:r w:rsidRPr="00A463DC">
        <w:t xml:space="preserve">. Rechenschaft ist </w:t>
      </w:r>
      <w:r w:rsidR="00FC1787">
        <w:t xml:space="preserve">insbesondere </w:t>
      </w:r>
      <w:r w:rsidRPr="00A463DC">
        <w:t>auch über Rückvergütu</w:t>
      </w:r>
      <w:r w:rsidRPr="00A463DC">
        <w:t>n</w:t>
      </w:r>
      <w:r w:rsidRPr="00A463DC">
        <w:t>gen abzulegen, die der Vermögensverwalter dem Kunden nicht herausgeben muss (</w:t>
      </w:r>
      <w:r w:rsidR="002E5443" w:rsidRPr="00A463DC">
        <w:t>Ziff</w:t>
      </w:r>
      <w:r w:rsidR="001F0699">
        <w:t>. </w:t>
      </w:r>
      <w:r w:rsidRPr="00A463DC">
        <w:t>4</w:t>
      </w:r>
      <w:r w:rsidR="001F0699">
        <w:t>7 </w:t>
      </w:r>
      <w:r w:rsidR="002E5443" w:rsidRPr="00A463DC">
        <w:t>f.</w:t>
      </w:r>
      <w:r w:rsidRPr="00A463DC">
        <w:t xml:space="preserve"> der Ausführungsbestimmungen zu Art. 17 der </w:t>
      </w:r>
      <w:r w:rsidR="00A528CE" w:rsidRPr="00A463DC">
        <w:t xml:space="preserve">Richtlinien </w:t>
      </w:r>
      <w:proofErr w:type="spellStart"/>
      <w:r w:rsidR="00A528CE">
        <w:t>SBVg</w:t>
      </w:r>
      <w:proofErr w:type="spellEnd"/>
      <w:r w:rsidRPr="00A463DC">
        <w:t>). Die Beklagte ist</w:t>
      </w:r>
      <w:r w:rsidR="00DF4ED7" w:rsidRPr="00A463DC">
        <w:t xml:space="preserve"> unter </w:t>
      </w:r>
      <w:r w:rsidR="00872046">
        <w:t>A</w:t>
      </w:r>
      <w:r w:rsidR="00872046">
        <w:t>n</w:t>
      </w:r>
      <w:r w:rsidR="00872046">
        <w:t>drohung</w:t>
      </w:r>
      <w:r w:rsidR="00DF4ED7" w:rsidRPr="00A463DC">
        <w:t xml:space="preserve"> von Vollstreckungsmassnahmen nach Art. 343 Abs. 1 ZPO zu verpflichten,</w:t>
      </w:r>
      <w:r w:rsidRPr="00A463DC">
        <w:t xml:space="preserve"> dem Kl</w:t>
      </w:r>
      <w:r w:rsidRPr="00A463DC">
        <w:t>ä</w:t>
      </w:r>
      <w:r w:rsidRPr="00A463DC">
        <w:t xml:space="preserve">ger Rechenschaft über die erhaltenen Vergütungen von Dritten mit einem Zusammenhang zur Vermögensverwaltung i.S.v. Art. 400 Abs. 1 OR </w:t>
      </w:r>
      <w:r w:rsidR="00DF4ED7" w:rsidRPr="00A463DC">
        <w:t>abzulegen</w:t>
      </w:r>
      <w:r w:rsidRPr="00A463DC">
        <w:t>.</w:t>
      </w:r>
    </w:p>
    <w:p w:rsidR="00C01471" w:rsidRPr="00DB03E6" w:rsidRDefault="004E0457" w:rsidP="00DB03E6">
      <w:pPr>
        <w:pStyle w:val="MustertextTitelEbene2"/>
        <w:rPr>
          <w:rStyle w:val="fettMuster"/>
          <w:b/>
        </w:rPr>
      </w:pPr>
      <w:r w:rsidRPr="00B04A6B">
        <w:rPr>
          <w:rStyle w:val="fettMuster"/>
          <w:b/>
        </w:rPr>
        <w:t>B</w:t>
      </w:r>
      <w:r w:rsidR="00D06FDF" w:rsidRPr="00B04A6B">
        <w:rPr>
          <w:rStyle w:val="fettMuster"/>
          <w:b/>
        </w:rPr>
        <w:t>.</w:t>
      </w:r>
      <w:r w:rsidRPr="00B04A6B">
        <w:rPr>
          <w:rStyle w:val="fettMuster"/>
          <w:b/>
        </w:rPr>
        <w:t xml:space="preserve"> </w:t>
      </w:r>
      <w:r w:rsidR="00B81274" w:rsidRPr="00B04A6B">
        <w:rPr>
          <w:rStyle w:val="fettMuster"/>
          <w:b/>
        </w:rPr>
        <w:tab/>
      </w:r>
      <w:r w:rsidR="00C01471" w:rsidRPr="00B04A6B">
        <w:rPr>
          <w:rStyle w:val="fettMuster"/>
          <w:b/>
        </w:rPr>
        <w:t>Herausgabe</w:t>
      </w:r>
    </w:p>
    <w:p w:rsidR="00455670" w:rsidRPr="00A463DC" w:rsidRDefault="003C3A86">
      <w:pPr>
        <w:pStyle w:val="MustertextListe0"/>
      </w:pPr>
      <w:r>
        <w:t>Im</w:t>
      </w:r>
      <w:r w:rsidR="00C01471" w:rsidRPr="00A463DC">
        <w:t xml:space="preserve"> Vermögensverwaltungsvertrag vom 30. Juni 2013 </w:t>
      </w:r>
      <w:r w:rsidR="001F0699">
        <w:t>steht zwar in Ziff</w:t>
      </w:r>
      <w:r w:rsidR="004E3F6D">
        <w:t>er</w:t>
      </w:r>
      <w:r w:rsidR="001F0699">
        <w:t> </w:t>
      </w:r>
      <w:r>
        <w:t>12 F</w:t>
      </w:r>
      <w:r w:rsidR="00C01471" w:rsidRPr="00A463DC">
        <w:t>olgende</w:t>
      </w:r>
      <w:r>
        <w:t>s</w:t>
      </w:r>
      <w:r w:rsidR="00C01471" w:rsidRPr="00A463DC">
        <w:t>:</w:t>
      </w:r>
    </w:p>
    <w:p w:rsidR="00455670" w:rsidRPr="00A463DC" w:rsidRDefault="00C01471">
      <w:pPr>
        <w:pStyle w:val="Mustertext"/>
      </w:pPr>
      <w:r w:rsidRPr="00A463DC">
        <w:tab/>
      </w:r>
      <w:r w:rsidR="008B1DD8" w:rsidRPr="00A463DC">
        <w:tab/>
      </w:r>
      <w:r w:rsidR="00F20A6F">
        <w:t>«</w:t>
      </w:r>
      <w:r w:rsidRPr="00A463DC">
        <w:t>Der Kunde hat Kenntnis davon, dass die Vermögensverwalterin</w:t>
      </w:r>
      <w:r w:rsidRPr="00A463DC">
        <w:tab/>
        <w:t xml:space="preserve"> </w:t>
      </w:r>
      <w:r w:rsidRPr="00A463DC">
        <w:br/>
      </w:r>
      <w:r w:rsidRPr="00A463DC">
        <w:tab/>
      </w:r>
      <w:r w:rsidR="008B1DD8" w:rsidRPr="00A463DC">
        <w:tab/>
        <w:t>  </w:t>
      </w:r>
      <w:r w:rsidRPr="00A463DC">
        <w:t xml:space="preserve">von Dritten Rückvergütungen oder andere </w:t>
      </w:r>
      <w:r w:rsidR="00EE14C1" w:rsidRPr="00A463DC">
        <w:t>Vermö</w:t>
      </w:r>
      <w:r w:rsidRPr="00A463DC">
        <w:t xml:space="preserve">gensvorteile </w:t>
      </w:r>
      <w:r w:rsidR="00EE14C1" w:rsidRPr="00A463DC">
        <w:tab/>
      </w:r>
      <w:r w:rsidR="00EE14C1" w:rsidRPr="00A463DC">
        <w:br/>
      </w:r>
      <w:r w:rsidR="00EE14C1" w:rsidRPr="00A463DC">
        <w:tab/>
      </w:r>
      <w:r w:rsidR="00EE14C1" w:rsidRPr="00A463DC">
        <w:tab/>
        <w:t>  </w:t>
      </w:r>
      <w:r w:rsidRPr="00A463DC">
        <w:t>erhält. Die Parteien vereinbaren, dass diese Vergü</w:t>
      </w:r>
      <w:r w:rsidR="00EE14C1" w:rsidRPr="00A463DC">
        <w:t>tungen voll</w:t>
      </w:r>
      <w:r w:rsidRPr="00A463DC">
        <w:t>-</w:t>
      </w:r>
      <w:r w:rsidRPr="00A463DC">
        <w:tab/>
      </w:r>
      <w:r w:rsidRPr="00A463DC">
        <w:br/>
      </w:r>
      <w:r w:rsidRPr="00A463DC">
        <w:tab/>
      </w:r>
      <w:r w:rsidR="008B1DD8" w:rsidRPr="00A463DC">
        <w:tab/>
        <w:t>  </w:t>
      </w:r>
      <w:r w:rsidRPr="00A463DC">
        <w:t>umfänglich der Vermögensverwalterin zustehen.</w:t>
      </w:r>
      <w:r w:rsidR="00F20A6F">
        <w:t>»</w:t>
      </w:r>
    </w:p>
    <w:p w:rsidR="00C01471" w:rsidRPr="00296D84" w:rsidRDefault="00C01471" w:rsidP="00296D84">
      <w:pPr>
        <w:pStyle w:val="MustertextBO"/>
      </w:pPr>
      <w:r w:rsidRPr="00296D84">
        <w:tab/>
      </w:r>
      <w:r w:rsidRPr="00296D84">
        <w:rPr>
          <w:rStyle w:val="fettMuster"/>
        </w:rPr>
        <w:t>BO:</w:t>
      </w:r>
      <w:r w:rsidR="00660289" w:rsidRPr="00296D84">
        <w:t xml:space="preserve"> </w:t>
      </w:r>
      <w:r w:rsidRPr="00296D84">
        <w:t>Vertrag vom 30.</w:t>
      </w:r>
      <w:r w:rsidR="00B81274" w:rsidRPr="00296D84">
        <w:t>06.</w:t>
      </w:r>
      <w:r w:rsidRPr="00296D84">
        <w:t>2013</w:t>
      </w:r>
      <w:r w:rsidRPr="00296D84">
        <w:tab/>
      </w:r>
      <w:r w:rsidRPr="00296D84">
        <w:tab/>
      </w:r>
      <w:r w:rsidR="00660289" w:rsidRPr="00296D84">
        <w:tab/>
      </w:r>
      <w:r w:rsidRPr="00296D84">
        <w:tab/>
      </w:r>
      <w:r w:rsidRPr="00296D84">
        <w:tab/>
      </w:r>
      <w:r w:rsidR="00912A62" w:rsidRPr="00296D84">
        <w:tab/>
      </w:r>
      <w:r w:rsidRPr="00296D84">
        <w:rPr>
          <w:b/>
        </w:rPr>
        <w:t>(</w:t>
      </w:r>
      <w:r w:rsidRPr="00296D84">
        <w:rPr>
          <w:rStyle w:val="fettMuster"/>
        </w:rPr>
        <w:t>Beilage</w:t>
      </w:r>
      <w:r w:rsidR="00186BF9" w:rsidRPr="00296D84">
        <w:rPr>
          <w:rStyle w:val="fettMuster"/>
        </w:rPr>
        <w:t xml:space="preserve"> </w:t>
      </w:r>
      <w:r w:rsidR="004E0457" w:rsidRPr="00296D84">
        <w:rPr>
          <w:rStyle w:val="fettMuster"/>
        </w:rPr>
        <w:t>2</w:t>
      </w:r>
      <w:r w:rsidRPr="00296D84">
        <w:rPr>
          <w:rStyle w:val="fettMuster"/>
        </w:rPr>
        <w:t>)</w:t>
      </w:r>
    </w:p>
    <w:p w:rsidR="00455670" w:rsidRPr="00A463DC" w:rsidRDefault="001E1D13">
      <w:pPr>
        <w:pStyle w:val="MustertextListe0"/>
      </w:pPr>
      <w:r>
        <w:t>Ein solcher</w:t>
      </w:r>
      <w:r w:rsidR="00C01471" w:rsidRPr="00A463DC">
        <w:t xml:space="preserve"> Verzicht</w:t>
      </w:r>
      <w:r w:rsidR="003C3A86">
        <w:t xml:space="preserve"> </w:t>
      </w:r>
      <w:r>
        <w:t xml:space="preserve">ist </w:t>
      </w:r>
      <w:r w:rsidR="005E045A">
        <w:t xml:space="preserve">indessen </w:t>
      </w:r>
      <w:r>
        <w:t>unwirksam</w:t>
      </w:r>
      <w:r w:rsidR="00C01471" w:rsidRPr="00A463DC">
        <w:t xml:space="preserve">. Das Bundesgericht verlangt für einen gültigen Vorausverzicht einerseits, dass der </w:t>
      </w:r>
      <w:r w:rsidR="00ED239A" w:rsidRPr="00A463DC">
        <w:t>Vermögensverwalter</w:t>
      </w:r>
      <w:r w:rsidR="00C01471" w:rsidRPr="00A463DC">
        <w:t xml:space="preserve"> </w:t>
      </w:r>
      <w:r w:rsidR="00B24801" w:rsidRPr="00A463DC">
        <w:t xml:space="preserve">den Kunden </w:t>
      </w:r>
      <w:r w:rsidR="00C01471" w:rsidRPr="00A463DC">
        <w:t>über die zu erwarte</w:t>
      </w:r>
      <w:r w:rsidR="00C01471" w:rsidRPr="00A463DC">
        <w:t>n</w:t>
      </w:r>
      <w:r w:rsidR="00C01471" w:rsidRPr="00A463DC">
        <w:t xml:space="preserve">den </w:t>
      </w:r>
      <w:r w:rsidR="00ED239A" w:rsidRPr="00A463DC">
        <w:t>Rückvergütungen</w:t>
      </w:r>
      <w:r w:rsidR="00C01471" w:rsidRPr="00A463DC">
        <w:t xml:space="preserve"> </w:t>
      </w:r>
      <w:r w:rsidR="00ED239A" w:rsidRPr="00A463DC">
        <w:t>vollständig</w:t>
      </w:r>
      <w:r w:rsidR="00C01471" w:rsidRPr="00A463DC">
        <w:t xml:space="preserve"> und wahrheitsgetreu informiert. Anderseits muss sich der Wille des </w:t>
      </w:r>
      <w:r w:rsidR="00B24801" w:rsidRPr="00A463DC">
        <w:t>Kunde</w:t>
      </w:r>
      <w:r w:rsidR="00ED239A" w:rsidRPr="00A463DC">
        <w:t>n</w:t>
      </w:r>
      <w:r w:rsidR="00C01471" w:rsidRPr="00A463DC">
        <w:t>, auf deren Ablieferung zu verzichten, aus der Vereinbarung entsprechend deutlich ergeben (BGE 137 III 393 E. 2.2</w:t>
      </w:r>
      <w:r w:rsidR="00ED239A" w:rsidRPr="00A463DC">
        <w:t xml:space="preserve">; </w:t>
      </w:r>
      <w:r w:rsidR="00C01471" w:rsidRPr="00A463DC">
        <w:t>132 III 460 E. 4.2). Damit der Vorausverzicht gültig ist, muss der Vermögensverwalter den Kunden unaufgefordert mindestens über die Eckwe</w:t>
      </w:r>
      <w:r w:rsidR="00C01471" w:rsidRPr="00A463DC">
        <w:t>r</w:t>
      </w:r>
      <w:r w:rsidR="00C01471" w:rsidRPr="00A463DC">
        <w:t xml:space="preserve">te der bestehenden </w:t>
      </w:r>
      <w:r w:rsidR="00EF7A04">
        <w:t>Rückvergütung</w:t>
      </w:r>
      <w:r w:rsidR="00C01471" w:rsidRPr="00A463DC">
        <w:t xml:space="preserve">svereinbarungen mit Dritten sowie die Grössenordnung der zu erwartenden Rückvergütungen aufklären (BGE 137 III 393 E. 2.4; Art. 16 der </w:t>
      </w:r>
      <w:r w:rsidR="00A528CE" w:rsidRPr="00A463DC">
        <w:t>Richtl</w:t>
      </w:r>
      <w:r w:rsidR="00A528CE" w:rsidRPr="00A463DC">
        <w:t>i</w:t>
      </w:r>
      <w:r w:rsidR="00A528CE" w:rsidRPr="00A463DC">
        <w:t xml:space="preserve">nien </w:t>
      </w:r>
      <w:proofErr w:type="spellStart"/>
      <w:r w:rsidR="00A528CE">
        <w:t>SBVg</w:t>
      </w:r>
      <w:proofErr w:type="spellEnd"/>
      <w:r w:rsidR="00C01471" w:rsidRPr="00A463DC">
        <w:t xml:space="preserve">), wobei ein völlig unerfahrener und unwissender Kunde vom Vermögensverwalter über </w:t>
      </w:r>
      <w:r w:rsidR="002E5443" w:rsidRPr="00A463DC">
        <w:t>Rückvergütungen sowie deren Berechnung</w:t>
      </w:r>
      <w:r w:rsidR="00C01471" w:rsidRPr="00A463DC">
        <w:t xml:space="preserve"> detailliert aufzuklären ist.</w:t>
      </w:r>
    </w:p>
    <w:p w:rsidR="00477B4C" w:rsidRPr="00A463DC" w:rsidRDefault="00477B4C">
      <w:pPr>
        <w:pStyle w:val="MustertextListe0"/>
      </w:pPr>
      <w:r w:rsidRPr="00A463DC">
        <w:t xml:space="preserve">Die Beklagte hat den Kläger </w:t>
      </w:r>
      <w:r w:rsidR="00ED239A" w:rsidRPr="00A463DC">
        <w:t xml:space="preserve">weder über die Eckwerte der Vereinbarungen mit Dritten, noch die Grössenordnung der zu erwartenden Rückvergütungen </w:t>
      </w:r>
      <w:r w:rsidRPr="00A463DC">
        <w:t>aufgeklärt. Der im Vertrag en</w:t>
      </w:r>
      <w:r w:rsidRPr="00A463DC">
        <w:t>t</w:t>
      </w:r>
      <w:r w:rsidRPr="00A463DC">
        <w:t xml:space="preserve">haltene Hinweis auf die </w:t>
      </w:r>
      <w:r w:rsidR="00ED239A" w:rsidRPr="00A463DC">
        <w:t>Rückvergütungen</w:t>
      </w:r>
      <w:r w:rsidRPr="00A463DC">
        <w:t xml:space="preserve"> ge</w:t>
      </w:r>
      <w:r w:rsidR="00ED239A" w:rsidRPr="00A463DC">
        <w:t>nüg</w:t>
      </w:r>
      <w:r w:rsidRPr="00A463DC">
        <w:t xml:space="preserve">t den Anforderungen </w:t>
      </w:r>
      <w:r w:rsidR="00D101BE">
        <w:t>der Bundesgericht</w:t>
      </w:r>
      <w:r w:rsidR="00D101BE">
        <w:t>s</w:t>
      </w:r>
      <w:r w:rsidR="00D101BE">
        <w:t>praxis nicht</w:t>
      </w:r>
      <w:r w:rsidRPr="00A463DC">
        <w:t xml:space="preserve">. </w:t>
      </w:r>
      <w:r w:rsidR="00D101BE">
        <w:t>Auch war der</w:t>
      </w:r>
      <w:r w:rsidRPr="00A463DC">
        <w:t xml:space="preserve"> Kläger unerfahren</w:t>
      </w:r>
      <w:r w:rsidR="00D101BE">
        <w:t>,</w:t>
      </w:r>
      <w:r w:rsidRPr="00A463DC">
        <w:t xml:space="preserve"> </w:t>
      </w:r>
      <w:r w:rsidR="00D101BE">
        <w:t>wusste und konnte nicht wissen</w:t>
      </w:r>
      <w:r w:rsidRPr="00A463DC">
        <w:t xml:space="preserve">, um was es sich bei </w:t>
      </w:r>
      <w:r w:rsidR="00ED239A" w:rsidRPr="00A463DC">
        <w:t>Rückvergütungen</w:t>
      </w:r>
      <w:r w:rsidRPr="00A463DC">
        <w:t xml:space="preserve"> </w:t>
      </w:r>
      <w:r w:rsidR="005E045A">
        <w:t>handelt</w:t>
      </w:r>
      <w:r w:rsidRPr="00A463DC">
        <w:t xml:space="preserve"> und in welcher Höhe </w:t>
      </w:r>
      <w:r w:rsidR="00D101BE">
        <w:t>sie</w:t>
      </w:r>
      <w:r w:rsidRPr="00A463DC">
        <w:t xml:space="preserve"> anfallen</w:t>
      </w:r>
      <w:r w:rsidR="00D101BE">
        <w:t xml:space="preserve"> würden</w:t>
      </w:r>
      <w:r w:rsidRPr="00A463DC">
        <w:t xml:space="preserve">. Der im Vertrag enthaltene Verzicht ist </w:t>
      </w:r>
      <w:r w:rsidR="00ED239A" w:rsidRPr="00A463DC">
        <w:t xml:space="preserve">daher </w:t>
      </w:r>
      <w:r w:rsidR="00D101BE">
        <w:t>unwirksam</w:t>
      </w:r>
      <w:r w:rsidRPr="00A463DC">
        <w:t>.</w:t>
      </w:r>
    </w:p>
    <w:p w:rsidR="00186BF9" w:rsidRDefault="00186BF9" w:rsidP="00296D84">
      <w:pPr>
        <w:pStyle w:val="MustertextBO"/>
        <w:rPr>
          <w:b/>
        </w:rPr>
      </w:pPr>
      <w:r w:rsidRPr="002676A2">
        <w:tab/>
      </w:r>
      <w:r w:rsidRPr="00602D55">
        <w:rPr>
          <w:b/>
        </w:rPr>
        <w:t>BO:</w:t>
      </w:r>
      <w:r w:rsidR="00660289" w:rsidRPr="002676A2">
        <w:t xml:space="preserve"> </w:t>
      </w:r>
      <w:r w:rsidRPr="00EA7E55">
        <w:t>Vertrag vom 30.</w:t>
      </w:r>
      <w:r w:rsidR="00F20A6F">
        <w:t>06.</w:t>
      </w:r>
      <w:r w:rsidRPr="002676A2">
        <w:t>2013</w:t>
      </w:r>
      <w:r w:rsidRPr="002676A2">
        <w:tab/>
      </w:r>
      <w:r w:rsidRPr="002676A2">
        <w:tab/>
      </w:r>
      <w:r w:rsidRPr="002676A2">
        <w:tab/>
      </w:r>
      <w:r w:rsidR="00660289" w:rsidRPr="00EA7E55">
        <w:tab/>
      </w:r>
      <w:r w:rsidRPr="00167398">
        <w:tab/>
      </w:r>
      <w:r w:rsidR="00912A62">
        <w:tab/>
      </w:r>
      <w:r w:rsidRPr="00602D55">
        <w:rPr>
          <w:b/>
        </w:rPr>
        <w:t xml:space="preserve">(Beilage </w:t>
      </w:r>
      <w:r w:rsidR="004E0457" w:rsidRPr="00602D55">
        <w:rPr>
          <w:b/>
        </w:rPr>
        <w:t>2</w:t>
      </w:r>
      <w:r w:rsidRPr="00602D55">
        <w:rPr>
          <w:b/>
        </w:rPr>
        <w:t>)</w:t>
      </w:r>
    </w:p>
    <w:p w:rsidR="00D06FDF" w:rsidRPr="002676A2" w:rsidRDefault="00D06FDF" w:rsidP="00602D55">
      <w:pPr>
        <w:pStyle w:val="Mustertextleer"/>
      </w:pPr>
    </w:p>
    <w:p w:rsidR="00455670" w:rsidRPr="00602D55" w:rsidRDefault="00C01471" w:rsidP="00296D84">
      <w:pPr>
        <w:pStyle w:val="MustertextBO"/>
      </w:pPr>
      <w:r w:rsidRPr="00EA7E55">
        <w:tab/>
      </w:r>
      <w:r w:rsidRPr="00296D84">
        <w:rPr>
          <w:b/>
        </w:rPr>
        <w:t>BO:</w:t>
      </w:r>
      <w:r w:rsidR="00660289" w:rsidRPr="002676A2">
        <w:t xml:space="preserve"> </w:t>
      </w:r>
      <w:r w:rsidRPr="00EA7E55">
        <w:t>Kläger</w:t>
      </w:r>
      <w:r w:rsidRPr="00EA7E55">
        <w:tab/>
      </w:r>
      <w:r w:rsidRPr="00EA7E55">
        <w:tab/>
      </w:r>
      <w:r w:rsidRPr="00EA7E55">
        <w:tab/>
      </w:r>
      <w:r w:rsidRPr="00EA7E55">
        <w:tab/>
      </w:r>
      <w:r w:rsidRPr="00EA7E55">
        <w:tab/>
      </w:r>
      <w:r w:rsidR="008B1DD8" w:rsidRPr="00167398">
        <w:tab/>
      </w:r>
      <w:r w:rsidRPr="00EE6193">
        <w:tab/>
      </w:r>
      <w:r w:rsidRPr="00EE6193">
        <w:tab/>
      </w:r>
      <w:r w:rsidR="00AA4186" w:rsidRPr="00586ED5">
        <w:rPr>
          <w:rStyle w:val="fettMuster"/>
        </w:rPr>
        <w:t>(</w:t>
      </w:r>
      <w:r w:rsidR="00AA4186" w:rsidRPr="00807FE6">
        <w:rPr>
          <w:rStyle w:val="fettMuster"/>
          <w:szCs w:val="16"/>
        </w:rPr>
        <w:t>Parteibefragung</w:t>
      </w:r>
      <w:r w:rsidR="00AA4186">
        <w:rPr>
          <w:rStyle w:val="fettMuster"/>
          <w:szCs w:val="16"/>
        </w:rPr>
        <w:t>)</w:t>
      </w:r>
      <w:bookmarkStart w:id="8" w:name="_GoBack"/>
      <w:bookmarkEnd w:id="8"/>
    </w:p>
    <w:p w:rsidR="00C01471" w:rsidRPr="00A463DC" w:rsidRDefault="00C01471">
      <w:pPr>
        <w:pStyle w:val="Mustertextklein"/>
      </w:pPr>
      <w:r w:rsidRPr="00A463DC">
        <w:rPr>
          <w:b/>
        </w:rPr>
        <w:tab/>
        <w:t xml:space="preserve">Bemerkung </w:t>
      </w:r>
      <w:r w:rsidR="00A25BBB" w:rsidRPr="00A463DC">
        <w:rPr>
          <w:b/>
        </w:rPr>
        <w:t>5</w:t>
      </w:r>
      <w:r w:rsidRPr="00602D55">
        <w:rPr>
          <w:b/>
        </w:rPr>
        <w:t>:</w:t>
      </w:r>
      <w:r w:rsidRPr="00A463DC">
        <w:t xml:space="preserve"> Gemäss BGE 1</w:t>
      </w:r>
      <w:r w:rsidR="00656776" w:rsidRPr="00A463DC">
        <w:t>3</w:t>
      </w:r>
      <w:r w:rsidRPr="00A463DC">
        <w:t>7 III 393 E. 2.5</w:t>
      </w:r>
      <w:r w:rsidR="008175CF">
        <w:t xml:space="preserve"> </w:t>
      </w:r>
      <w:r w:rsidRPr="00A463DC">
        <w:t xml:space="preserve">obliegt es dem </w:t>
      </w:r>
      <w:r w:rsidR="00656776" w:rsidRPr="00A463DC">
        <w:t>Vermögensverwalter</w:t>
      </w:r>
      <w:r w:rsidRPr="00A463DC">
        <w:t xml:space="preserve"> zu </w:t>
      </w:r>
      <w:r w:rsidRPr="00A463DC">
        <w:rPr>
          <w:b/>
        </w:rPr>
        <w:t>beweisen</w:t>
      </w:r>
      <w:r w:rsidRPr="00602D55">
        <w:rPr>
          <w:b/>
        </w:rPr>
        <w:t>,</w:t>
      </w:r>
      <w:r w:rsidRPr="00A463DC">
        <w:t xml:space="preserve"> dass der </w:t>
      </w:r>
      <w:r w:rsidR="00656776" w:rsidRPr="00A463DC">
        <w:t>Kunde</w:t>
      </w:r>
      <w:r w:rsidRPr="00A463DC">
        <w:t xml:space="preserve"> über </w:t>
      </w:r>
      <w:r w:rsidR="002E5443" w:rsidRPr="00A463DC">
        <w:t>die</w:t>
      </w:r>
      <w:r w:rsidRPr="00A463DC">
        <w:t xml:space="preserve"> </w:t>
      </w:r>
      <w:r w:rsidR="00ED239A" w:rsidRPr="00A463DC">
        <w:t>Rückvergütungen</w:t>
      </w:r>
      <w:r w:rsidRPr="00A463DC">
        <w:t xml:space="preserve"> (Berechnungsgrundlagen und erwartete Grössenordnung) bei einem Vorausverzi</w:t>
      </w:r>
      <w:r w:rsidR="00ED239A" w:rsidRPr="00A463DC">
        <w:t>cht hinreichend informiert</w:t>
      </w:r>
      <w:r w:rsidR="00B24801" w:rsidRPr="00A463DC">
        <w:t xml:space="preserve"> war</w:t>
      </w:r>
      <w:r w:rsidRPr="00A463DC">
        <w:t>.</w:t>
      </w:r>
    </w:p>
    <w:p w:rsidR="00C01471" w:rsidRPr="00A463DC" w:rsidRDefault="00C01471">
      <w:pPr>
        <w:pStyle w:val="MustertextListe0"/>
      </w:pPr>
      <w:bookmarkStart w:id="9" w:name="_Ref313630764"/>
      <w:r w:rsidRPr="00A463DC">
        <w:t xml:space="preserve">Die Beklagte hat </w:t>
      </w:r>
      <w:r w:rsidR="00EE14C1" w:rsidRPr="00A463DC">
        <w:t>die</w:t>
      </w:r>
      <w:r w:rsidRPr="00A463DC">
        <w:t xml:space="preserve"> erhaltene</w:t>
      </w:r>
      <w:r w:rsidR="00EE14C1" w:rsidRPr="00A463DC">
        <w:t>n</w:t>
      </w:r>
      <w:r w:rsidRPr="00A463DC">
        <w:t xml:space="preserve"> Vergütungen</w:t>
      </w:r>
      <w:r w:rsidR="00D101BE">
        <w:t xml:space="preserve"> </w:t>
      </w:r>
      <w:r w:rsidRPr="00A463DC">
        <w:t>gemäss Art. 400 Abs. 1 OR herauszugeben, zuzüglich Zins von 5% ab deren Erhalt (</w:t>
      </w:r>
      <w:r w:rsidR="002E5443" w:rsidRPr="00A463DC">
        <w:t xml:space="preserve">Art. 400 Abs. 2 </w:t>
      </w:r>
      <w:proofErr w:type="spellStart"/>
      <w:r w:rsidR="002E5443" w:rsidRPr="00A463DC">
        <w:t>i.V.m</w:t>
      </w:r>
      <w:proofErr w:type="spellEnd"/>
      <w:r w:rsidR="002E5443" w:rsidRPr="00A463DC">
        <w:t xml:space="preserve">. Art. 104 Abs. 1 OR; </w:t>
      </w:r>
      <w:r w:rsidRPr="00A463DC">
        <w:t>BK</w:t>
      </w:r>
      <w:r w:rsidR="00F20A6F">
        <w:t xml:space="preserve"> OR</w:t>
      </w:r>
      <w:r w:rsidRPr="00A463DC">
        <w:t>-</w:t>
      </w:r>
      <w:r w:rsidRPr="00A463DC">
        <w:rPr>
          <w:smallCaps/>
        </w:rPr>
        <w:t>Fellmann</w:t>
      </w:r>
      <w:r w:rsidR="00EE14C1" w:rsidRPr="00A463DC">
        <w:t>, Art. 400 N 162 und 166 f.</w:t>
      </w:r>
      <w:r w:rsidRPr="00A463DC">
        <w:t xml:space="preserve">). </w:t>
      </w:r>
      <w:r w:rsidR="00D101BE">
        <w:t xml:space="preserve">Der Kläger weiss nicht, </w:t>
      </w:r>
      <w:r w:rsidR="001912DB">
        <w:t>wie viel</w:t>
      </w:r>
      <w:r w:rsidR="00D101BE">
        <w:t xml:space="preserve"> die </w:t>
      </w:r>
      <w:r w:rsidR="001912DB">
        <w:t>Beklagte</w:t>
      </w:r>
      <w:r w:rsidR="00D101BE">
        <w:t xml:space="preserve"> bezogen hat. Er wird den Anspruch</w:t>
      </w:r>
      <w:r w:rsidRPr="00A463DC">
        <w:t xml:space="preserve"> nach Erfüllung der Rechenschaftspflicht </w:t>
      </w:r>
      <w:r w:rsidR="00EE14C1" w:rsidRPr="00A463DC">
        <w:t xml:space="preserve">bzw. Durchführung des Beweisverfahrens </w:t>
      </w:r>
      <w:r w:rsidR="00D101BE">
        <w:t>beziffern</w:t>
      </w:r>
      <w:r w:rsidRPr="00A463DC">
        <w:t xml:space="preserve">. </w:t>
      </w:r>
      <w:r w:rsidR="00D101BE">
        <w:t>Um</w:t>
      </w:r>
      <w:r w:rsidRPr="00A463DC">
        <w:t xml:space="preserve"> Art. 85 Abs. 1 ZPO </w:t>
      </w:r>
      <w:r w:rsidR="00D101BE">
        <w:t xml:space="preserve">zu genügen, </w:t>
      </w:r>
      <w:r w:rsidRPr="00A463DC">
        <w:t>schätzt der Klä</w:t>
      </w:r>
      <w:r w:rsidR="00B45DE1" w:rsidRPr="00A463DC">
        <w:t>ger den Mi</w:t>
      </w:r>
      <w:r w:rsidR="00B45DE1" w:rsidRPr="00A463DC">
        <w:t>n</w:t>
      </w:r>
      <w:r w:rsidR="00B45DE1" w:rsidRPr="00A463DC">
        <w:t>destbetrag</w:t>
      </w:r>
      <w:r w:rsidR="00EE14C1" w:rsidRPr="00A463DC">
        <w:t xml:space="preserve"> </w:t>
      </w:r>
      <w:r w:rsidR="00ED239A" w:rsidRPr="00A463DC">
        <w:t>der vorliegenden Stufenklage (Rechtsbegehren 2 und 3)</w:t>
      </w:r>
      <w:r w:rsidR="00EE14C1" w:rsidRPr="00A463DC">
        <w:t xml:space="preserve"> </w:t>
      </w:r>
      <w:r w:rsidR="00B45DE1" w:rsidRPr="00A463DC">
        <w:t>auf CHF 10</w:t>
      </w:r>
      <w:r w:rsidRPr="00A463DC">
        <w:t>'000</w:t>
      </w:r>
      <w:r w:rsidR="00E631A1">
        <w:t>.00</w:t>
      </w:r>
      <w:r w:rsidRPr="00A463DC">
        <w:t>.</w:t>
      </w:r>
      <w:bookmarkEnd w:id="9"/>
      <w:r w:rsidR="008175CF">
        <w:t xml:space="preserve"> </w:t>
      </w:r>
    </w:p>
    <w:p w:rsidR="001C26C4" w:rsidRDefault="00EE14C1" w:rsidP="00296D84">
      <w:pPr>
        <w:pStyle w:val="MustertextBO"/>
      </w:pPr>
      <w:r w:rsidRPr="00EA7E55">
        <w:tab/>
      </w:r>
      <w:r w:rsidRPr="00602D55">
        <w:rPr>
          <w:b/>
        </w:rPr>
        <w:t>BO:</w:t>
      </w:r>
      <w:r w:rsidR="00660289" w:rsidRPr="00EA7E55">
        <w:t xml:space="preserve"> </w:t>
      </w:r>
      <w:r w:rsidRPr="00167398">
        <w:t>weitere vorbeha</w:t>
      </w:r>
      <w:r w:rsidRPr="00EE6193">
        <w:t>lten</w:t>
      </w:r>
    </w:p>
    <w:p w:rsidR="00D06FDF" w:rsidRPr="00EA7E55" w:rsidRDefault="00D06FDF" w:rsidP="00DB03E6">
      <w:pPr>
        <w:pStyle w:val="Mustertextleer"/>
      </w:pPr>
    </w:p>
    <w:p w:rsidR="00C01471" w:rsidRPr="00A463DC" w:rsidRDefault="00C01471">
      <w:pPr>
        <w:pStyle w:val="Mustertext"/>
      </w:pPr>
      <w:r w:rsidRPr="00A463DC">
        <w:t xml:space="preserve">Abschliessend ersuche ich Sie höflich, sehr geehrter Herr Präsident, </w:t>
      </w:r>
      <w:r w:rsidR="0013730B">
        <w:t>sehr geehrte Damen und Herren Ober</w:t>
      </w:r>
      <w:r w:rsidR="003D18D9">
        <w:t xml:space="preserve">- </w:t>
      </w:r>
      <w:r w:rsidR="0013730B">
        <w:t>und Handelsrichterinnen</w:t>
      </w:r>
      <w:r w:rsidR="003D18D9">
        <w:t xml:space="preserve"> und -richter</w:t>
      </w:r>
      <w:r w:rsidRPr="00A463DC">
        <w:t>, die Klage antragsgemäss gutzuheissen.</w:t>
      </w:r>
    </w:p>
    <w:p w:rsidR="001C26C4" w:rsidRDefault="001C26C4">
      <w:pPr>
        <w:pStyle w:val="Mustertext"/>
      </w:pPr>
    </w:p>
    <w:p w:rsidR="00C01471" w:rsidRPr="00A463DC" w:rsidRDefault="00C01471">
      <w:pPr>
        <w:pStyle w:val="Mustertext"/>
      </w:pPr>
      <w:r w:rsidRPr="00A463DC">
        <w:t>Mit vorzüglicher Hochachtung</w:t>
      </w:r>
    </w:p>
    <w:p w:rsidR="00C01471" w:rsidRPr="00A463DC" w:rsidRDefault="00C01471">
      <w:pPr>
        <w:pStyle w:val="Mustertext"/>
      </w:pPr>
      <w:r w:rsidRPr="00A463DC">
        <w:t>[Unterschrift</w:t>
      </w:r>
      <w:r w:rsidR="003D18D9">
        <w:t xml:space="preserve"> des Rechtsanwaltes des Klägers</w:t>
      </w:r>
      <w:r w:rsidRPr="00A463DC">
        <w:t>]</w:t>
      </w:r>
    </w:p>
    <w:p w:rsidR="00C01471" w:rsidRDefault="00C01471">
      <w:pPr>
        <w:pStyle w:val="Mustertext"/>
      </w:pPr>
      <w:r w:rsidRPr="00A463DC">
        <w:t>[Name des Rechtsanwaltes des Klägers]</w:t>
      </w:r>
    </w:p>
    <w:p w:rsidR="00294AB5" w:rsidRPr="00602D55" w:rsidRDefault="00294AB5">
      <w:pPr>
        <w:pStyle w:val="Mustertext"/>
        <w:rPr>
          <w:rStyle w:val="fettMuster"/>
          <w:b w:val="0"/>
        </w:rPr>
      </w:pPr>
      <w:r w:rsidRPr="00573201">
        <w:rPr>
          <w:rStyle w:val="fettMuster"/>
          <w:b w:val="0"/>
        </w:rPr>
        <w:t>Fünffach</w:t>
      </w:r>
    </w:p>
    <w:p w:rsidR="00294AB5" w:rsidRDefault="00294AB5" w:rsidP="00602D55">
      <w:pPr>
        <w:pStyle w:val="Mustertextklein"/>
      </w:pPr>
      <w:r>
        <w:tab/>
      </w:r>
      <w:r w:rsidRPr="00602D55">
        <w:rPr>
          <w:b/>
        </w:rPr>
        <w:t xml:space="preserve">Bemerkung </w:t>
      </w:r>
      <w:r>
        <w:rPr>
          <w:b/>
        </w:rPr>
        <w:t>6</w:t>
      </w:r>
      <w:r w:rsidRPr="00602D55">
        <w:rPr>
          <w:b/>
        </w:rPr>
        <w:t>:</w:t>
      </w:r>
      <w:r w:rsidRPr="00294AB5">
        <w:rPr>
          <w:b/>
        </w:rPr>
        <w:t xml:space="preserve"> </w:t>
      </w:r>
      <w:r w:rsidR="00573201" w:rsidRPr="00573201">
        <w:t>Nach Art. 131 ZPO sind Eingaben und Beilagen dem Gericht in je einem Exemplar für das Gericht und für jede Gegenpartei einzureichen, demnach in der Regel im Doppel. Gemäss ständ</w:t>
      </w:r>
      <w:r w:rsidR="00573201" w:rsidRPr="00573201">
        <w:t>i</w:t>
      </w:r>
      <w:r w:rsidR="00573201" w:rsidRPr="00573201">
        <w:t xml:space="preserve">ger </w:t>
      </w:r>
      <w:r w:rsidR="00573201" w:rsidRPr="00602D55">
        <w:rPr>
          <w:b/>
        </w:rPr>
        <w:t xml:space="preserve">Praxis des Handelsgerichts </w:t>
      </w:r>
      <w:r w:rsidR="00573201" w:rsidRPr="00573201">
        <w:t>des Kantons Zürich sind diesem jedoch grundsätzlich sämtliche Ei</w:t>
      </w:r>
      <w:r w:rsidR="00573201" w:rsidRPr="00573201">
        <w:t>n</w:t>
      </w:r>
      <w:r w:rsidR="00573201" w:rsidRPr="00573201">
        <w:t xml:space="preserve">gaben in </w:t>
      </w:r>
      <w:r w:rsidR="00573201" w:rsidRPr="00602D55">
        <w:rPr>
          <w:b/>
        </w:rPr>
        <w:t>fünffacher</w:t>
      </w:r>
      <w:r w:rsidR="00573201" w:rsidRPr="00573201">
        <w:t xml:space="preserve"> Ausfertigung und Beilagen im Doppel einzureichen.</w:t>
      </w:r>
    </w:p>
    <w:p w:rsidR="00C01471" w:rsidRPr="00A463DC" w:rsidRDefault="00C01471">
      <w:pPr>
        <w:pStyle w:val="Mustertext"/>
      </w:pPr>
      <w:r w:rsidRPr="00A463DC">
        <w:t>Beilagen</w:t>
      </w:r>
      <w:r w:rsidR="003D18D9">
        <w:t xml:space="preserve"> und Beweismittel </w:t>
      </w:r>
      <w:r w:rsidRPr="00A463DC">
        <w:t>(im Doppel) gemäss separatem Verzeichnis</w:t>
      </w:r>
    </w:p>
    <w:p w:rsidR="00D41977" w:rsidRPr="00A463DC" w:rsidRDefault="00D41977">
      <w:pPr>
        <w:pStyle w:val="Mustertextleer"/>
      </w:pPr>
    </w:p>
    <w:p w:rsidR="00653578" w:rsidRPr="00A463DC" w:rsidRDefault="00653578">
      <w:pPr>
        <w:pStyle w:val="BoxEnde"/>
      </w:pPr>
    </w:p>
    <w:sectPr w:rsidR="00653578" w:rsidRPr="00A463DC" w:rsidSect="0068033E">
      <w:footerReference w:type="even" r:id="rId9"/>
      <w:footerReference w:type="default" r:id="rId10"/>
      <w:footerReference w:type="first" r:id="rId11"/>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AB5" w:rsidRDefault="00294AB5" w:rsidP="00171C75">
      <w:pPr>
        <w:spacing w:after="0" w:line="240" w:lineRule="auto"/>
      </w:pPr>
      <w:r>
        <w:separator/>
      </w:r>
    </w:p>
  </w:endnote>
  <w:endnote w:type="continuationSeparator" w:id="0">
    <w:p w:rsidR="00294AB5" w:rsidRDefault="00294AB5"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AB5" w:rsidRPr="00802D58" w:rsidRDefault="0068033E" w:rsidP="00AE2FC7">
    <w:pPr>
      <w:pStyle w:val="Fuzeile"/>
      <w:tabs>
        <w:tab w:val="clear" w:pos="4536"/>
        <w:tab w:val="clear" w:pos="9072"/>
        <w:tab w:val="right" w:pos="7088"/>
      </w:tabs>
      <w:jc w:val="right"/>
      <w:rPr>
        <w:b/>
        <w:szCs w:val="18"/>
      </w:rPr>
    </w:pPr>
    <w:r>
      <w:rPr>
        <w:szCs w:val="18"/>
      </w:rPr>
      <w:tab/>
    </w:r>
    <w:r w:rsidR="00294AB5" w:rsidRPr="00602D55">
      <w:rPr>
        <w:szCs w:val="18"/>
      </w:rPr>
      <w:fldChar w:fldCharType="begin"/>
    </w:r>
    <w:r w:rsidR="00294AB5" w:rsidRPr="00602D55">
      <w:rPr>
        <w:szCs w:val="18"/>
      </w:rPr>
      <w:instrText xml:space="preserve"> PAGE  \* Arabic  \* MERGEFORMAT </w:instrText>
    </w:r>
    <w:r w:rsidR="00294AB5" w:rsidRPr="00602D55">
      <w:rPr>
        <w:szCs w:val="18"/>
      </w:rPr>
      <w:fldChar w:fldCharType="separate"/>
    </w:r>
    <w:r w:rsidR="00AA4186">
      <w:rPr>
        <w:noProof/>
        <w:szCs w:val="18"/>
      </w:rPr>
      <w:t>10</w:t>
    </w:r>
    <w:r w:rsidR="00294AB5" w:rsidRPr="00602D55">
      <w:rPr>
        <w:szCs w:val="18"/>
      </w:rPr>
      <w:fldChar w:fldCharType="end"/>
    </w:r>
    <w:r w:rsidR="00294AB5" w:rsidRPr="00802D58">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AB5" w:rsidRPr="00802D58" w:rsidRDefault="0068033E" w:rsidP="00AE2FC7">
    <w:pPr>
      <w:pStyle w:val="Fuzeile"/>
      <w:tabs>
        <w:tab w:val="clear" w:pos="4536"/>
        <w:tab w:val="clear" w:pos="9072"/>
        <w:tab w:val="center" w:pos="0"/>
        <w:tab w:val="left" w:pos="1985"/>
        <w:tab w:val="right" w:pos="7088"/>
      </w:tabs>
      <w:rPr>
        <w:b/>
        <w:szCs w:val="18"/>
      </w:rPr>
    </w:pPr>
    <w:r>
      <w:rPr>
        <w:b/>
        <w:szCs w:val="18"/>
      </w:rPr>
      <w:tab/>
    </w:r>
    <w:r w:rsidR="00294AB5" w:rsidRPr="00802D58">
      <w:rPr>
        <w:b/>
        <w:szCs w:val="18"/>
      </w:rPr>
      <w:tab/>
    </w:r>
    <w:r w:rsidR="00294AB5" w:rsidRPr="00602D55">
      <w:rPr>
        <w:szCs w:val="18"/>
      </w:rPr>
      <w:fldChar w:fldCharType="begin"/>
    </w:r>
    <w:r w:rsidR="00294AB5" w:rsidRPr="00602D55">
      <w:rPr>
        <w:szCs w:val="18"/>
      </w:rPr>
      <w:instrText xml:space="preserve"> PAGE  \* Arabic  \* MERGEFORMAT </w:instrText>
    </w:r>
    <w:r w:rsidR="00294AB5" w:rsidRPr="00602D55">
      <w:rPr>
        <w:szCs w:val="18"/>
      </w:rPr>
      <w:fldChar w:fldCharType="separate"/>
    </w:r>
    <w:r w:rsidR="00AA4186">
      <w:rPr>
        <w:noProof/>
        <w:szCs w:val="18"/>
      </w:rPr>
      <w:t>9</w:t>
    </w:r>
    <w:r w:rsidR="00294AB5" w:rsidRPr="00602D55">
      <w:rPr>
        <w:szCs w:val="18"/>
      </w:rPr>
      <w:fldChar w:fldCharType="end"/>
    </w:r>
    <w:r w:rsidR="00294AB5" w:rsidRPr="00602D55">
      <w:rPr>
        <w:szCs w:val="18"/>
      </w:rPr>
      <w:tab/>
    </w:r>
    <w:r w:rsidR="00294AB5" w:rsidRPr="00802D58">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AB5" w:rsidRPr="00AF3681" w:rsidRDefault="00294AB5" w:rsidP="0093429A">
    <w:pPr>
      <w:pStyle w:val="Fuzeile"/>
      <w:tabs>
        <w:tab w:val="clear" w:pos="4536"/>
        <w:tab w:val="center" w:pos="7088"/>
      </w:tabs>
      <w:rPr>
        <w:szCs w:val="18"/>
      </w:rPr>
    </w:pPr>
    <w:r w:rsidRPr="00586ED5">
      <w:rPr>
        <w:szCs w:val="18"/>
      </w:rPr>
      <w:tab/>
    </w:r>
    <w:r w:rsidRPr="00602D55">
      <w:rPr>
        <w:szCs w:val="18"/>
      </w:rPr>
      <w:fldChar w:fldCharType="begin"/>
    </w:r>
    <w:r w:rsidRPr="00602D55">
      <w:rPr>
        <w:szCs w:val="18"/>
      </w:rPr>
      <w:instrText xml:space="preserve"> PAGE  \* Arabic  \* MERGEFORMAT </w:instrText>
    </w:r>
    <w:r w:rsidRPr="00602D55">
      <w:rPr>
        <w:szCs w:val="18"/>
      </w:rPr>
      <w:fldChar w:fldCharType="separate"/>
    </w:r>
    <w:r w:rsidR="00AA4186">
      <w:rPr>
        <w:noProof/>
        <w:szCs w:val="18"/>
      </w:rPr>
      <w:t>1</w:t>
    </w:r>
    <w:r w:rsidRPr="00602D55">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AB5" w:rsidRDefault="00294AB5" w:rsidP="00171C75">
      <w:pPr>
        <w:spacing w:after="0" w:line="240" w:lineRule="auto"/>
      </w:pPr>
      <w:r>
        <w:separator/>
      </w:r>
    </w:p>
  </w:footnote>
  <w:footnote w:type="continuationSeparator" w:id="0">
    <w:p w:rsidR="00294AB5" w:rsidRDefault="00294AB5"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9C45AD9"/>
    <w:multiLevelType w:val="multilevel"/>
    <w:tmpl w:val="A4F6DD4A"/>
    <w:lvl w:ilvl="0">
      <w:start w:val="18"/>
      <w:numFmt w:val="decimal"/>
      <w:lvlText w:val="§ %1 "/>
      <w:lvlJc w:val="left"/>
      <w:pPr>
        <w:ind w:left="737" w:hanging="737"/>
      </w:pPr>
      <w:rPr>
        <w:rFonts w:hint="default"/>
      </w:rPr>
    </w:lvl>
    <w:lvl w:ilvl="1">
      <w:start w:val="1"/>
      <w:numFmt w:val="upperRoman"/>
      <w:lvlText w:val="%2. "/>
      <w:lvlJc w:val="left"/>
      <w:pPr>
        <w:ind w:left="737" w:hanging="737"/>
      </w:pPr>
      <w:rPr>
        <w:rFonts w:hint="default"/>
      </w:rPr>
    </w:lvl>
    <w:lvl w:ilvl="2">
      <w:start w:val="1"/>
      <w:numFmt w:val="decimal"/>
      <w:lvlText w:val="%3. "/>
      <w:lvlJc w:val="left"/>
      <w:pPr>
        <w:ind w:left="737" w:hanging="737"/>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
      <w:lvlJc w:val="left"/>
      <w:pPr>
        <w:ind w:left="737" w:hanging="737"/>
      </w:pPr>
      <w:rPr>
        <w:rFonts w:hint="default"/>
      </w:rPr>
    </w:lvl>
    <w:lvl w:ilvl="4">
      <w:start w:val="1"/>
      <w:numFmt w:val="lowerLetter"/>
      <w:lvlText w:val="%5a) "/>
      <w:lvlJc w:val="left"/>
      <w:pPr>
        <w:ind w:left="737" w:hanging="737"/>
      </w:pPr>
      <w:rPr>
        <w:rFonts w:hint="default"/>
      </w:rPr>
    </w:lvl>
    <w:lvl w:ilvl="5">
      <w:start w:val="1"/>
      <w:numFmt w:val="lowerRoman"/>
      <w:lvlText w:val="(%6)"/>
      <w:lvlJc w:val="left"/>
      <w:pPr>
        <w:ind w:left="567" w:hanging="283"/>
      </w:pPr>
      <w:rPr>
        <w:rFonts w:hint="default"/>
      </w:rPr>
    </w:lvl>
    <w:lvl w:ilvl="6">
      <w:start w:val="1"/>
      <w:numFmt w:val="decimal"/>
      <w:lvlText w:val="%7."/>
      <w:lvlJc w:val="left"/>
      <w:pPr>
        <w:ind w:left="567" w:hanging="283"/>
      </w:pPr>
      <w:rPr>
        <w:rFonts w:hint="default"/>
      </w:rPr>
    </w:lvl>
    <w:lvl w:ilvl="7">
      <w:start w:val="1"/>
      <w:numFmt w:val="lowerLetter"/>
      <w:lvlText w:val="%8."/>
      <w:lvlJc w:val="left"/>
      <w:pPr>
        <w:ind w:left="567" w:hanging="283"/>
      </w:pPr>
      <w:rPr>
        <w:rFonts w:hint="default"/>
      </w:rPr>
    </w:lvl>
    <w:lvl w:ilvl="8">
      <w:start w:val="1"/>
      <w:numFmt w:val="lowerRoman"/>
      <w:lvlText w:val="%9."/>
      <w:lvlJc w:val="left"/>
      <w:pPr>
        <w:ind w:left="567" w:hanging="283"/>
      </w:pPr>
      <w:rPr>
        <w:rFonts w:hint="default"/>
      </w:rPr>
    </w:lvl>
  </w:abstractNum>
  <w:abstractNum w:abstractNumId="17">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8">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21"/>
  </w:num>
  <w:num w:numId="3">
    <w:abstractNumId w:val="24"/>
  </w:num>
  <w:num w:numId="4">
    <w:abstractNumId w:val="11"/>
  </w:num>
  <w:num w:numId="5">
    <w:abstractNumId w:val="13"/>
  </w:num>
  <w:num w:numId="6">
    <w:abstractNumId w:val="23"/>
  </w:num>
  <w:num w:numId="7">
    <w:abstractNumId w:val="23"/>
    <w:lvlOverride w:ilvl="0">
      <w:startOverride w:val="1"/>
    </w:lvlOverride>
  </w:num>
  <w:num w:numId="8">
    <w:abstractNumId w:val="17"/>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7"/>
  </w:num>
  <w:num w:numId="11">
    <w:abstractNumId w:val="23"/>
  </w:num>
  <w:num w:numId="12">
    <w:abstractNumId w:val="17"/>
  </w:num>
  <w:num w:numId="13">
    <w:abstractNumId w:val="17"/>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6"/>
  </w:num>
  <w:num w:numId="17">
    <w:abstractNumId w:val="17"/>
  </w:num>
  <w:num w:numId="18">
    <w:abstractNumId w:val="17"/>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23"/>
  </w:num>
  <w:num w:numId="21">
    <w:abstractNumId w:val="17"/>
  </w:num>
  <w:num w:numId="22">
    <w:abstractNumId w:val="17"/>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11"/>
  </w:num>
  <w:num w:numId="25">
    <w:abstractNumId w:val="17"/>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11"/>
  </w:num>
  <w:num w:numId="28">
    <w:abstractNumId w:val="25"/>
  </w:num>
  <w:num w:numId="29">
    <w:abstractNumId w:val="18"/>
  </w:num>
  <w:num w:numId="30">
    <w:abstractNumId w:val="14"/>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7"/>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 w:numId="42">
    <w:abstractNumId w:val="17"/>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43">
    <w:abstractNumId w:val="20"/>
  </w:num>
  <w:num w:numId="44">
    <w:abstractNumId w:val="22"/>
  </w:num>
  <w:num w:numId="45">
    <w:abstractNumId w:val="19"/>
  </w:num>
  <w:num w:numId="46">
    <w:abstractNumId w:val="15"/>
  </w:num>
  <w:num w:numId="47">
    <w:abstractNumId w:val="10"/>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mirrorMargin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00647"/>
    <w:rsid w:val="00005D44"/>
    <w:rsid w:val="00015F4E"/>
    <w:rsid w:val="00021D47"/>
    <w:rsid w:val="00031ACB"/>
    <w:rsid w:val="000432A8"/>
    <w:rsid w:val="00056C4E"/>
    <w:rsid w:val="00060695"/>
    <w:rsid w:val="000625F9"/>
    <w:rsid w:val="00063194"/>
    <w:rsid w:val="0006536D"/>
    <w:rsid w:val="00067876"/>
    <w:rsid w:val="0007432C"/>
    <w:rsid w:val="0007456F"/>
    <w:rsid w:val="0007663F"/>
    <w:rsid w:val="000766CD"/>
    <w:rsid w:val="000775E4"/>
    <w:rsid w:val="00087CC3"/>
    <w:rsid w:val="000A019D"/>
    <w:rsid w:val="000A1829"/>
    <w:rsid w:val="000B027E"/>
    <w:rsid w:val="000B322C"/>
    <w:rsid w:val="000B5585"/>
    <w:rsid w:val="000B65FE"/>
    <w:rsid w:val="000B70CE"/>
    <w:rsid w:val="000C395E"/>
    <w:rsid w:val="000C75AD"/>
    <w:rsid w:val="000D4837"/>
    <w:rsid w:val="000D5486"/>
    <w:rsid w:val="000E2846"/>
    <w:rsid w:val="000E51F9"/>
    <w:rsid w:val="000F7E1D"/>
    <w:rsid w:val="000F7F66"/>
    <w:rsid w:val="0010320F"/>
    <w:rsid w:val="00103DAF"/>
    <w:rsid w:val="00103E97"/>
    <w:rsid w:val="00105BC3"/>
    <w:rsid w:val="00107BF6"/>
    <w:rsid w:val="0011653B"/>
    <w:rsid w:val="00116956"/>
    <w:rsid w:val="00135231"/>
    <w:rsid w:val="0013730B"/>
    <w:rsid w:val="00137873"/>
    <w:rsid w:val="00156891"/>
    <w:rsid w:val="00167398"/>
    <w:rsid w:val="00171C75"/>
    <w:rsid w:val="00174B0A"/>
    <w:rsid w:val="0018029F"/>
    <w:rsid w:val="001802D9"/>
    <w:rsid w:val="001841CF"/>
    <w:rsid w:val="00185CFD"/>
    <w:rsid w:val="00186BF9"/>
    <w:rsid w:val="001912DB"/>
    <w:rsid w:val="0019671A"/>
    <w:rsid w:val="001A3181"/>
    <w:rsid w:val="001A38DC"/>
    <w:rsid w:val="001A5964"/>
    <w:rsid w:val="001A7502"/>
    <w:rsid w:val="001B1EB9"/>
    <w:rsid w:val="001B2F3B"/>
    <w:rsid w:val="001C1AE0"/>
    <w:rsid w:val="001C26C4"/>
    <w:rsid w:val="001C5DD6"/>
    <w:rsid w:val="001D4EEC"/>
    <w:rsid w:val="001D7970"/>
    <w:rsid w:val="001E09D3"/>
    <w:rsid w:val="001E1D13"/>
    <w:rsid w:val="001E47DC"/>
    <w:rsid w:val="001F0699"/>
    <w:rsid w:val="001F0AD7"/>
    <w:rsid w:val="00200F32"/>
    <w:rsid w:val="002046FD"/>
    <w:rsid w:val="002126A7"/>
    <w:rsid w:val="00213F5B"/>
    <w:rsid w:val="002151AA"/>
    <w:rsid w:val="00216071"/>
    <w:rsid w:val="0022739D"/>
    <w:rsid w:val="0022751D"/>
    <w:rsid w:val="002344CA"/>
    <w:rsid w:val="00245BAF"/>
    <w:rsid w:val="002511D3"/>
    <w:rsid w:val="002539B3"/>
    <w:rsid w:val="00256C0C"/>
    <w:rsid w:val="002676A2"/>
    <w:rsid w:val="0028087F"/>
    <w:rsid w:val="00282AA7"/>
    <w:rsid w:val="002916F3"/>
    <w:rsid w:val="00294AB5"/>
    <w:rsid w:val="00294AC4"/>
    <w:rsid w:val="00295BEA"/>
    <w:rsid w:val="00295DC4"/>
    <w:rsid w:val="00296850"/>
    <w:rsid w:val="00296D84"/>
    <w:rsid w:val="00297816"/>
    <w:rsid w:val="002A17E0"/>
    <w:rsid w:val="002A7C3E"/>
    <w:rsid w:val="002B0CB0"/>
    <w:rsid w:val="002B6AFF"/>
    <w:rsid w:val="002B6B05"/>
    <w:rsid w:val="002C1D21"/>
    <w:rsid w:val="002C6C7A"/>
    <w:rsid w:val="002D12DB"/>
    <w:rsid w:val="002D2A65"/>
    <w:rsid w:val="002D411E"/>
    <w:rsid w:val="002D5F30"/>
    <w:rsid w:val="002D63DC"/>
    <w:rsid w:val="002D6885"/>
    <w:rsid w:val="002E48A2"/>
    <w:rsid w:val="002E5443"/>
    <w:rsid w:val="002F0746"/>
    <w:rsid w:val="002F1F7B"/>
    <w:rsid w:val="002F3CED"/>
    <w:rsid w:val="002F420E"/>
    <w:rsid w:val="00306318"/>
    <w:rsid w:val="00315D7C"/>
    <w:rsid w:val="00316505"/>
    <w:rsid w:val="003166F2"/>
    <w:rsid w:val="0031738D"/>
    <w:rsid w:val="00320A1B"/>
    <w:rsid w:val="00324848"/>
    <w:rsid w:val="00332D5D"/>
    <w:rsid w:val="0035425F"/>
    <w:rsid w:val="00360568"/>
    <w:rsid w:val="00360613"/>
    <w:rsid w:val="0036201C"/>
    <w:rsid w:val="00365294"/>
    <w:rsid w:val="003674F5"/>
    <w:rsid w:val="00373D25"/>
    <w:rsid w:val="003753EC"/>
    <w:rsid w:val="00375F81"/>
    <w:rsid w:val="00376C3C"/>
    <w:rsid w:val="003829FE"/>
    <w:rsid w:val="00390774"/>
    <w:rsid w:val="00393012"/>
    <w:rsid w:val="00397051"/>
    <w:rsid w:val="003A3E1E"/>
    <w:rsid w:val="003A7871"/>
    <w:rsid w:val="003B3306"/>
    <w:rsid w:val="003C2027"/>
    <w:rsid w:val="003C3A86"/>
    <w:rsid w:val="003D18D9"/>
    <w:rsid w:val="003D738D"/>
    <w:rsid w:val="003E1ED2"/>
    <w:rsid w:val="003E1EDD"/>
    <w:rsid w:val="003F21A3"/>
    <w:rsid w:val="003F249F"/>
    <w:rsid w:val="003F2F4F"/>
    <w:rsid w:val="003F4DF5"/>
    <w:rsid w:val="003F70C9"/>
    <w:rsid w:val="00402829"/>
    <w:rsid w:val="00412943"/>
    <w:rsid w:val="00414625"/>
    <w:rsid w:val="00424B17"/>
    <w:rsid w:val="00434C3A"/>
    <w:rsid w:val="00443746"/>
    <w:rsid w:val="00455670"/>
    <w:rsid w:val="004612DF"/>
    <w:rsid w:val="00464390"/>
    <w:rsid w:val="00470461"/>
    <w:rsid w:val="004721A2"/>
    <w:rsid w:val="004722C7"/>
    <w:rsid w:val="0047321F"/>
    <w:rsid w:val="004774D7"/>
    <w:rsid w:val="00477B4C"/>
    <w:rsid w:val="00483593"/>
    <w:rsid w:val="00486CE3"/>
    <w:rsid w:val="00491944"/>
    <w:rsid w:val="00491E16"/>
    <w:rsid w:val="00494768"/>
    <w:rsid w:val="00496FAD"/>
    <w:rsid w:val="004A19D2"/>
    <w:rsid w:val="004A2A06"/>
    <w:rsid w:val="004A4E60"/>
    <w:rsid w:val="004A73F7"/>
    <w:rsid w:val="004B1A21"/>
    <w:rsid w:val="004C0CAA"/>
    <w:rsid w:val="004C0E15"/>
    <w:rsid w:val="004C100B"/>
    <w:rsid w:val="004C5EB9"/>
    <w:rsid w:val="004C7E4F"/>
    <w:rsid w:val="004D352F"/>
    <w:rsid w:val="004D449F"/>
    <w:rsid w:val="004E0457"/>
    <w:rsid w:val="004E3F6D"/>
    <w:rsid w:val="004E6679"/>
    <w:rsid w:val="004F303F"/>
    <w:rsid w:val="004F6005"/>
    <w:rsid w:val="00500C46"/>
    <w:rsid w:val="00506394"/>
    <w:rsid w:val="005100A9"/>
    <w:rsid w:val="00514CAC"/>
    <w:rsid w:val="0051551E"/>
    <w:rsid w:val="00521BE5"/>
    <w:rsid w:val="00523E74"/>
    <w:rsid w:val="005269D3"/>
    <w:rsid w:val="00527B7D"/>
    <w:rsid w:val="00543F2B"/>
    <w:rsid w:val="00554168"/>
    <w:rsid w:val="00556CF8"/>
    <w:rsid w:val="005659EF"/>
    <w:rsid w:val="00573201"/>
    <w:rsid w:val="00584FA8"/>
    <w:rsid w:val="005862C8"/>
    <w:rsid w:val="00586ED5"/>
    <w:rsid w:val="005963DE"/>
    <w:rsid w:val="005A29BF"/>
    <w:rsid w:val="005A39CB"/>
    <w:rsid w:val="005A6F94"/>
    <w:rsid w:val="005B3D97"/>
    <w:rsid w:val="005C2643"/>
    <w:rsid w:val="005C343F"/>
    <w:rsid w:val="005C396C"/>
    <w:rsid w:val="005C45E8"/>
    <w:rsid w:val="005D4359"/>
    <w:rsid w:val="005D6B38"/>
    <w:rsid w:val="005E01A5"/>
    <w:rsid w:val="005E045A"/>
    <w:rsid w:val="005F3990"/>
    <w:rsid w:val="005F6D2B"/>
    <w:rsid w:val="00600DB2"/>
    <w:rsid w:val="00602D55"/>
    <w:rsid w:val="00604C01"/>
    <w:rsid w:val="0060589D"/>
    <w:rsid w:val="006113A1"/>
    <w:rsid w:val="006170BB"/>
    <w:rsid w:val="00620071"/>
    <w:rsid w:val="00626E53"/>
    <w:rsid w:val="00633954"/>
    <w:rsid w:val="006359A2"/>
    <w:rsid w:val="00641E0E"/>
    <w:rsid w:val="006502DE"/>
    <w:rsid w:val="0065111D"/>
    <w:rsid w:val="00651789"/>
    <w:rsid w:val="00653578"/>
    <w:rsid w:val="00656776"/>
    <w:rsid w:val="00656A6C"/>
    <w:rsid w:val="00660289"/>
    <w:rsid w:val="00660B44"/>
    <w:rsid w:val="00671A20"/>
    <w:rsid w:val="00677596"/>
    <w:rsid w:val="0068033E"/>
    <w:rsid w:val="006828DB"/>
    <w:rsid w:val="006839BD"/>
    <w:rsid w:val="00695182"/>
    <w:rsid w:val="006B1BFA"/>
    <w:rsid w:val="006B3E62"/>
    <w:rsid w:val="006C4F63"/>
    <w:rsid w:val="006C5E6C"/>
    <w:rsid w:val="006C6DEB"/>
    <w:rsid w:val="006C7DCD"/>
    <w:rsid w:val="006D6DEE"/>
    <w:rsid w:val="006E5420"/>
    <w:rsid w:val="006E786B"/>
    <w:rsid w:val="007016F6"/>
    <w:rsid w:val="00706F88"/>
    <w:rsid w:val="007102A7"/>
    <w:rsid w:val="00714047"/>
    <w:rsid w:val="0071632B"/>
    <w:rsid w:val="00720CB9"/>
    <w:rsid w:val="0072277D"/>
    <w:rsid w:val="00725689"/>
    <w:rsid w:val="00726396"/>
    <w:rsid w:val="00732003"/>
    <w:rsid w:val="00737A75"/>
    <w:rsid w:val="007505A1"/>
    <w:rsid w:val="00760F08"/>
    <w:rsid w:val="00761587"/>
    <w:rsid w:val="00761CBE"/>
    <w:rsid w:val="007773AF"/>
    <w:rsid w:val="00795FFD"/>
    <w:rsid w:val="00797702"/>
    <w:rsid w:val="007A3B57"/>
    <w:rsid w:val="007A44CF"/>
    <w:rsid w:val="007A788D"/>
    <w:rsid w:val="007B3968"/>
    <w:rsid w:val="007C190B"/>
    <w:rsid w:val="007C281C"/>
    <w:rsid w:val="007C40C5"/>
    <w:rsid w:val="007C5AE7"/>
    <w:rsid w:val="007D172C"/>
    <w:rsid w:val="007E16DF"/>
    <w:rsid w:val="007F1535"/>
    <w:rsid w:val="007F19B1"/>
    <w:rsid w:val="007F62A2"/>
    <w:rsid w:val="007F62F2"/>
    <w:rsid w:val="007F763B"/>
    <w:rsid w:val="00802D58"/>
    <w:rsid w:val="00807688"/>
    <w:rsid w:val="00807FE6"/>
    <w:rsid w:val="008127C1"/>
    <w:rsid w:val="008175CF"/>
    <w:rsid w:val="00824B16"/>
    <w:rsid w:val="00826479"/>
    <w:rsid w:val="00826AE9"/>
    <w:rsid w:val="00836E27"/>
    <w:rsid w:val="0084065A"/>
    <w:rsid w:val="00840F5A"/>
    <w:rsid w:val="00844DAA"/>
    <w:rsid w:val="00846A1D"/>
    <w:rsid w:val="008515FE"/>
    <w:rsid w:val="008567A7"/>
    <w:rsid w:val="00861DB5"/>
    <w:rsid w:val="00866289"/>
    <w:rsid w:val="00870356"/>
    <w:rsid w:val="00872046"/>
    <w:rsid w:val="008737ED"/>
    <w:rsid w:val="00880BFC"/>
    <w:rsid w:val="00881182"/>
    <w:rsid w:val="00881840"/>
    <w:rsid w:val="00887081"/>
    <w:rsid w:val="008926D3"/>
    <w:rsid w:val="0089755B"/>
    <w:rsid w:val="008B1CBE"/>
    <w:rsid w:val="008B1DD8"/>
    <w:rsid w:val="008B7EE2"/>
    <w:rsid w:val="008C1C9B"/>
    <w:rsid w:val="008C35AA"/>
    <w:rsid w:val="008D0DD7"/>
    <w:rsid w:val="008D6D18"/>
    <w:rsid w:val="008E0CDA"/>
    <w:rsid w:val="008E5B40"/>
    <w:rsid w:val="008F2CE5"/>
    <w:rsid w:val="008F4206"/>
    <w:rsid w:val="00912A62"/>
    <w:rsid w:val="00924BA7"/>
    <w:rsid w:val="00926F37"/>
    <w:rsid w:val="009338D0"/>
    <w:rsid w:val="0093429A"/>
    <w:rsid w:val="009376D4"/>
    <w:rsid w:val="00945ADA"/>
    <w:rsid w:val="00950577"/>
    <w:rsid w:val="00955696"/>
    <w:rsid w:val="00961A6B"/>
    <w:rsid w:val="00963285"/>
    <w:rsid w:val="00964594"/>
    <w:rsid w:val="00967BF2"/>
    <w:rsid w:val="00985613"/>
    <w:rsid w:val="00985F24"/>
    <w:rsid w:val="00986165"/>
    <w:rsid w:val="0098636B"/>
    <w:rsid w:val="00986C4F"/>
    <w:rsid w:val="009916B5"/>
    <w:rsid w:val="0099765F"/>
    <w:rsid w:val="009A40A5"/>
    <w:rsid w:val="009A451F"/>
    <w:rsid w:val="009B5ABB"/>
    <w:rsid w:val="009C361E"/>
    <w:rsid w:val="009C52F1"/>
    <w:rsid w:val="009D0148"/>
    <w:rsid w:val="009D3C3A"/>
    <w:rsid w:val="009E32DE"/>
    <w:rsid w:val="009E3ABF"/>
    <w:rsid w:val="009E4D1E"/>
    <w:rsid w:val="009F79BF"/>
    <w:rsid w:val="00A003DD"/>
    <w:rsid w:val="00A112D2"/>
    <w:rsid w:val="00A1760A"/>
    <w:rsid w:val="00A25BBB"/>
    <w:rsid w:val="00A365CF"/>
    <w:rsid w:val="00A376D6"/>
    <w:rsid w:val="00A4026B"/>
    <w:rsid w:val="00A43CC5"/>
    <w:rsid w:val="00A463DC"/>
    <w:rsid w:val="00A51702"/>
    <w:rsid w:val="00A520F4"/>
    <w:rsid w:val="00A528CE"/>
    <w:rsid w:val="00A61799"/>
    <w:rsid w:val="00A648AA"/>
    <w:rsid w:val="00A716A9"/>
    <w:rsid w:val="00A717E1"/>
    <w:rsid w:val="00A856FF"/>
    <w:rsid w:val="00A87505"/>
    <w:rsid w:val="00A877DC"/>
    <w:rsid w:val="00A93F77"/>
    <w:rsid w:val="00A97282"/>
    <w:rsid w:val="00AA1672"/>
    <w:rsid w:val="00AA1CD3"/>
    <w:rsid w:val="00AA4186"/>
    <w:rsid w:val="00AA7801"/>
    <w:rsid w:val="00AB6548"/>
    <w:rsid w:val="00AC3037"/>
    <w:rsid w:val="00AC44FC"/>
    <w:rsid w:val="00AC7D3C"/>
    <w:rsid w:val="00AD4B52"/>
    <w:rsid w:val="00AD5563"/>
    <w:rsid w:val="00AD5F58"/>
    <w:rsid w:val="00AE0998"/>
    <w:rsid w:val="00AE2FC7"/>
    <w:rsid w:val="00AF3681"/>
    <w:rsid w:val="00AF59AD"/>
    <w:rsid w:val="00AF73E9"/>
    <w:rsid w:val="00B00125"/>
    <w:rsid w:val="00B04A6B"/>
    <w:rsid w:val="00B24801"/>
    <w:rsid w:val="00B27442"/>
    <w:rsid w:val="00B2768D"/>
    <w:rsid w:val="00B40A67"/>
    <w:rsid w:val="00B419E6"/>
    <w:rsid w:val="00B4289F"/>
    <w:rsid w:val="00B42A48"/>
    <w:rsid w:val="00B45DE1"/>
    <w:rsid w:val="00B55298"/>
    <w:rsid w:val="00B56818"/>
    <w:rsid w:val="00B6200C"/>
    <w:rsid w:val="00B67030"/>
    <w:rsid w:val="00B749E9"/>
    <w:rsid w:val="00B75158"/>
    <w:rsid w:val="00B81274"/>
    <w:rsid w:val="00B81B9B"/>
    <w:rsid w:val="00B829A0"/>
    <w:rsid w:val="00B94033"/>
    <w:rsid w:val="00B95FB7"/>
    <w:rsid w:val="00BA09D3"/>
    <w:rsid w:val="00BB6641"/>
    <w:rsid w:val="00BB70E5"/>
    <w:rsid w:val="00BD09EA"/>
    <w:rsid w:val="00BD3100"/>
    <w:rsid w:val="00BD4D6F"/>
    <w:rsid w:val="00BE0A2F"/>
    <w:rsid w:val="00BE29A7"/>
    <w:rsid w:val="00BE742A"/>
    <w:rsid w:val="00BE7EB4"/>
    <w:rsid w:val="00BF1EB6"/>
    <w:rsid w:val="00BF518A"/>
    <w:rsid w:val="00BF6E9D"/>
    <w:rsid w:val="00C01471"/>
    <w:rsid w:val="00C078A3"/>
    <w:rsid w:val="00C100F6"/>
    <w:rsid w:val="00C24BCA"/>
    <w:rsid w:val="00C27D58"/>
    <w:rsid w:val="00C4269E"/>
    <w:rsid w:val="00C43471"/>
    <w:rsid w:val="00C4412E"/>
    <w:rsid w:val="00C45E87"/>
    <w:rsid w:val="00C529F9"/>
    <w:rsid w:val="00C55B50"/>
    <w:rsid w:val="00C56B30"/>
    <w:rsid w:val="00C60F63"/>
    <w:rsid w:val="00C6159E"/>
    <w:rsid w:val="00C6600A"/>
    <w:rsid w:val="00C82765"/>
    <w:rsid w:val="00C9312A"/>
    <w:rsid w:val="00C94ED3"/>
    <w:rsid w:val="00CA554D"/>
    <w:rsid w:val="00CA777B"/>
    <w:rsid w:val="00CC2AEA"/>
    <w:rsid w:val="00CC47F7"/>
    <w:rsid w:val="00CC5B5C"/>
    <w:rsid w:val="00CC787E"/>
    <w:rsid w:val="00CD17D9"/>
    <w:rsid w:val="00CD59BA"/>
    <w:rsid w:val="00CE47AB"/>
    <w:rsid w:val="00CE7546"/>
    <w:rsid w:val="00CF06AE"/>
    <w:rsid w:val="00CF0F12"/>
    <w:rsid w:val="00CF5120"/>
    <w:rsid w:val="00CF71AA"/>
    <w:rsid w:val="00D03906"/>
    <w:rsid w:val="00D06FDF"/>
    <w:rsid w:val="00D101BE"/>
    <w:rsid w:val="00D23E98"/>
    <w:rsid w:val="00D2600D"/>
    <w:rsid w:val="00D26B05"/>
    <w:rsid w:val="00D3546E"/>
    <w:rsid w:val="00D41977"/>
    <w:rsid w:val="00D43A35"/>
    <w:rsid w:val="00D46D7C"/>
    <w:rsid w:val="00D57673"/>
    <w:rsid w:val="00D60A11"/>
    <w:rsid w:val="00D70A59"/>
    <w:rsid w:val="00D72384"/>
    <w:rsid w:val="00D74D22"/>
    <w:rsid w:val="00D8336E"/>
    <w:rsid w:val="00D8579A"/>
    <w:rsid w:val="00D8612A"/>
    <w:rsid w:val="00D920E6"/>
    <w:rsid w:val="00DA161D"/>
    <w:rsid w:val="00DA6037"/>
    <w:rsid w:val="00DA60B4"/>
    <w:rsid w:val="00DA7AE0"/>
    <w:rsid w:val="00DB03E6"/>
    <w:rsid w:val="00DB2565"/>
    <w:rsid w:val="00DB2C9F"/>
    <w:rsid w:val="00DB3AB3"/>
    <w:rsid w:val="00DC3BB0"/>
    <w:rsid w:val="00DC66ED"/>
    <w:rsid w:val="00DD177E"/>
    <w:rsid w:val="00DD21AE"/>
    <w:rsid w:val="00DD2965"/>
    <w:rsid w:val="00DD33F2"/>
    <w:rsid w:val="00DD4DC5"/>
    <w:rsid w:val="00DD6FAD"/>
    <w:rsid w:val="00DD7340"/>
    <w:rsid w:val="00DE14B9"/>
    <w:rsid w:val="00DF1AE5"/>
    <w:rsid w:val="00DF4ED7"/>
    <w:rsid w:val="00E02681"/>
    <w:rsid w:val="00E05836"/>
    <w:rsid w:val="00E148AD"/>
    <w:rsid w:val="00E30169"/>
    <w:rsid w:val="00E307E1"/>
    <w:rsid w:val="00E30D3E"/>
    <w:rsid w:val="00E30E74"/>
    <w:rsid w:val="00E349E8"/>
    <w:rsid w:val="00E37817"/>
    <w:rsid w:val="00E41380"/>
    <w:rsid w:val="00E467FB"/>
    <w:rsid w:val="00E631A1"/>
    <w:rsid w:val="00E63FC4"/>
    <w:rsid w:val="00E67555"/>
    <w:rsid w:val="00E75CD3"/>
    <w:rsid w:val="00E87E2D"/>
    <w:rsid w:val="00E91325"/>
    <w:rsid w:val="00E96D5D"/>
    <w:rsid w:val="00E976FE"/>
    <w:rsid w:val="00EA3A0E"/>
    <w:rsid w:val="00EA6CCF"/>
    <w:rsid w:val="00EA7E55"/>
    <w:rsid w:val="00EB1A9D"/>
    <w:rsid w:val="00EB5837"/>
    <w:rsid w:val="00EC063D"/>
    <w:rsid w:val="00ED1217"/>
    <w:rsid w:val="00ED1453"/>
    <w:rsid w:val="00ED1B2C"/>
    <w:rsid w:val="00ED239A"/>
    <w:rsid w:val="00ED2D36"/>
    <w:rsid w:val="00ED51A8"/>
    <w:rsid w:val="00ED701A"/>
    <w:rsid w:val="00EE14C1"/>
    <w:rsid w:val="00EE311B"/>
    <w:rsid w:val="00EE6193"/>
    <w:rsid w:val="00EE6980"/>
    <w:rsid w:val="00EF3F4C"/>
    <w:rsid w:val="00EF7A04"/>
    <w:rsid w:val="00F143FA"/>
    <w:rsid w:val="00F1467E"/>
    <w:rsid w:val="00F16529"/>
    <w:rsid w:val="00F20A6F"/>
    <w:rsid w:val="00F22154"/>
    <w:rsid w:val="00F233AB"/>
    <w:rsid w:val="00F25D70"/>
    <w:rsid w:val="00F26955"/>
    <w:rsid w:val="00F26D63"/>
    <w:rsid w:val="00F31588"/>
    <w:rsid w:val="00F40133"/>
    <w:rsid w:val="00F42313"/>
    <w:rsid w:val="00F46BF2"/>
    <w:rsid w:val="00F511C7"/>
    <w:rsid w:val="00F51CE1"/>
    <w:rsid w:val="00F51E40"/>
    <w:rsid w:val="00F613A1"/>
    <w:rsid w:val="00F62B6B"/>
    <w:rsid w:val="00F70169"/>
    <w:rsid w:val="00F71CEF"/>
    <w:rsid w:val="00F75D9B"/>
    <w:rsid w:val="00F77386"/>
    <w:rsid w:val="00F82F77"/>
    <w:rsid w:val="00F910FC"/>
    <w:rsid w:val="00F940CE"/>
    <w:rsid w:val="00F96EE9"/>
    <w:rsid w:val="00FA0410"/>
    <w:rsid w:val="00FA04D8"/>
    <w:rsid w:val="00FA2C09"/>
    <w:rsid w:val="00FA4E15"/>
    <w:rsid w:val="00FB48EE"/>
    <w:rsid w:val="00FC1787"/>
    <w:rsid w:val="00FC7011"/>
    <w:rsid w:val="00FC7DDB"/>
    <w:rsid w:val="00FD5BD2"/>
    <w:rsid w:val="00FD6B91"/>
    <w:rsid w:val="00FD6D3B"/>
    <w:rsid w:val="00FE0464"/>
    <w:rsid w:val="00FE44E7"/>
    <w:rsid w:val="00FE6A2A"/>
    <w:rsid w:val="00FF26FB"/>
    <w:rsid w:val="00FF47ED"/>
    <w:rsid w:val="00FF7DD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71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033E"/>
  </w:style>
  <w:style w:type="paragraph" w:styleId="berschrift1">
    <w:name w:val="heading 1"/>
    <w:basedOn w:val="Standard"/>
    <w:next w:val="Standard"/>
    <w:link w:val="berschrift1Zchn"/>
    <w:autoRedefine/>
    <w:uiPriority w:val="9"/>
    <w:qFormat/>
    <w:rsid w:val="0068033E"/>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68033E"/>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68033E"/>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68033E"/>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68033E"/>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68033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8033E"/>
    <w:rPr>
      <w:rFonts w:ascii="Calibri" w:eastAsiaTheme="majorEastAsia" w:hAnsi="Calibri" w:cstheme="majorBidi"/>
      <w:b/>
      <w:sz w:val="32"/>
      <w:szCs w:val="32"/>
    </w:rPr>
  </w:style>
  <w:style w:type="paragraph" w:styleId="Kopfzeile">
    <w:name w:val="header"/>
    <w:basedOn w:val="Standard"/>
    <w:link w:val="KopfzeileZchn"/>
    <w:uiPriority w:val="99"/>
    <w:unhideWhenUsed/>
    <w:rsid w:val="0068033E"/>
    <w:pPr>
      <w:tabs>
        <w:tab w:val="left" w:pos="425"/>
      </w:tabs>
      <w:spacing w:after="0" w:line="240" w:lineRule="auto"/>
    </w:pPr>
  </w:style>
  <w:style w:type="character" w:customStyle="1" w:styleId="KopfzeileZchn">
    <w:name w:val="Kopfzeile Zchn"/>
    <w:basedOn w:val="Absatz-Standardschriftart"/>
    <w:link w:val="Kopfzeile"/>
    <w:uiPriority w:val="99"/>
    <w:rsid w:val="0068033E"/>
  </w:style>
  <w:style w:type="paragraph" w:styleId="Fuzeile">
    <w:name w:val="footer"/>
    <w:basedOn w:val="Standard"/>
    <w:link w:val="FuzeileZchn"/>
    <w:uiPriority w:val="99"/>
    <w:unhideWhenUsed/>
    <w:rsid w:val="0068033E"/>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68033E"/>
    <w:rPr>
      <w:rFonts w:ascii="Palatino Linotype" w:hAnsi="Palatino Linotype"/>
      <w:smallCaps/>
      <w:sz w:val="18"/>
    </w:rPr>
  </w:style>
  <w:style w:type="character" w:customStyle="1" w:styleId="berschrift2Zchn">
    <w:name w:val="Überschrift 2 Zchn"/>
    <w:basedOn w:val="Absatz-Standardschriftart"/>
    <w:link w:val="berschrift2"/>
    <w:uiPriority w:val="9"/>
    <w:rsid w:val="0068033E"/>
    <w:rPr>
      <w:rFonts w:ascii="Calibri" w:eastAsiaTheme="majorEastAsia" w:hAnsi="Calibri" w:cstheme="majorBidi"/>
      <w:b/>
      <w:sz w:val="24"/>
      <w:szCs w:val="26"/>
    </w:rPr>
  </w:style>
  <w:style w:type="character" w:customStyle="1" w:styleId="fett">
    <w:name w:val="_fett"/>
    <w:basedOn w:val="Absatz-Standardschriftart"/>
    <w:uiPriority w:val="1"/>
    <w:qFormat/>
    <w:rsid w:val="0068033E"/>
    <w:rPr>
      <w:rFonts w:ascii="Palatino Linotype" w:hAnsi="Palatino Linotype"/>
      <w:b/>
      <w:sz w:val="18"/>
    </w:rPr>
  </w:style>
  <w:style w:type="character" w:customStyle="1" w:styleId="berschrift3Zchn">
    <w:name w:val="Überschrift 3 Zchn"/>
    <w:basedOn w:val="Absatz-Standardschriftart"/>
    <w:link w:val="berschrift3"/>
    <w:uiPriority w:val="9"/>
    <w:rsid w:val="0068033E"/>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68033E"/>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68033E"/>
    <w:rPr>
      <w:rFonts w:ascii="Calibri" w:eastAsiaTheme="majorEastAsia" w:hAnsi="Calibri" w:cstheme="majorBidi"/>
      <w:sz w:val="18"/>
    </w:rPr>
  </w:style>
  <w:style w:type="paragraph" w:customStyle="1" w:styleId="Text">
    <w:name w:val="Text"/>
    <w:basedOn w:val="Standard"/>
    <w:next w:val="Randziffer"/>
    <w:autoRedefine/>
    <w:qFormat/>
    <w:rsid w:val="0068033E"/>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68033E"/>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68033E"/>
    <w:rPr>
      <w:rFonts w:ascii="Palatino Linotype" w:hAnsi="Palatino Linotype"/>
      <w:sz w:val="16"/>
      <w:szCs w:val="20"/>
    </w:rPr>
  </w:style>
  <w:style w:type="character" w:styleId="Funotenzeichen">
    <w:name w:val="footnote reference"/>
    <w:basedOn w:val="Absatz-Standardschriftart"/>
    <w:uiPriority w:val="99"/>
    <w:semiHidden/>
    <w:unhideWhenUsed/>
    <w:rsid w:val="0068033E"/>
    <w:rPr>
      <w:vertAlign w:val="superscript"/>
    </w:rPr>
  </w:style>
  <w:style w:type="character" w:customStyle="1" w:styleId="kursiv">
    <w:name w:val="_kursiv"/>
    <w:basedOn w:val="Absatz-Standardschriftart"/>
    <w:uiPriority w:val="1"/>
    <w:qFormat/>
    <w:rsid w:val="0068033E"/>
    <w:rPr>
      <w:rFonts w:ascii="Palatino Linotype" w:hAnsi="Palatino Linotype"/>
      <w:i/>
      <w:sz w:val="18"/>
    </w:rPr>
  </w:style>
  <w:style w:type="paragraph" w:customStyle="1" w:styleId="Liste">
    <w:name w:val="Liste –"/>
    <w:basedOn w:val="Text"/>
    <w:qFormat/>
    <w:rsid w:val="0068033E"/>
    <w:pPr>
      <w:numPr>
        <w:numId w:val="2"/>
      </w:numPr>
      <w:spacing w:before="60" w:after="60"/>
      <w:ind w:left="284" w:hanging="284"/>
      <w:contextualSpacing/>
    </w:pPr>
  </w:style>
  <w:style w:type="paragraph" w:customStyle="1" w:styleId="Listei">
    <w:name w:val="Liste i)"/>
    <w:basedOn w:val="Liste"/>
    <w:qFormat/>
    <w:rsid w:val="0068033E"/>
    <w:pPr>
      <w:numPr>
        <w:numId w:val="3"/>
      </w:numPr>
      <w:ind w:left="568" w:hanging="284"/>
    </w:pPr>
  </w:style>
  <w:style w:type="character" w:styleId="Platzhaltertext">
    <w:name w:val="Placeholder Text"/>
    <w:basedOn w:val="Absatz-Standardschriftart"/>
    <w:uiPriority w:val="99"/>
    <w:semiHidden/>
    <w:rsid w:val="0068033E"/>
    <w:rPr>
      <w:color w:val="808080"/>
    </w:rPr>
  </w:style>
  <w:style w:type="character" w:customStyle="1" w:styleId="fettMuster">
    <w:name w:val="_fett_Muster"/>
    <w:basedOn w:val="fett"/>
    <w:uiPriority w:val="1"/>
    <w:qFormat/>
    <w:rsid w:val="0068033E"/>
    <w:rPr>
      <w:rFonts w:ascii="Calibri" w:hAnsi="Calibri"/>
      <w:b/>
      <w:sz w:val="18"/>
    </w:rPr>
  </w:style>
  <w:style w:type="paragraph" w:customStyle="1" w:styleId="BoxKopf">
    <w:name w:val="Box_Kopf"/>
    <w:basedOn w:val="Standard"/>
    <w:next w:val="RandzifferMuster"/>
    <w:autoRedefine/>
    <w:qFormat/>
    <w:rsid w:val="0068033E"/>
    <w:pPr>
      <w:spacing w:after="0" w:line="240" w:lineRule="auto"/>
      <w:jc w:val="both"/>
    </w:pPr>
    <w:rPr>
      <w:rFonts w:ascii="Tahoma" w:hAnsi="Tahoma"/>
      <w:sz w:val="18"/>
    </w:rPr>
  </w:style>
  <w:style w:type="paragraph" w:customStyle="1" w:styleId="Mustertext">
    <w:name w:val="Mustertext"/>
    <w:basedOn w:val="Standard"/>
    <w:autoRedefine/>
    <w:qFormat/>
    <w:rsid w:val="0068033E"/>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68033E"/>
  </w:style>
  <w:style w:type="paragraph" w:customStyle="1" w:styleId="Mustertextklein">
    <w:name w:val="Mustertext_klein"/>
    <w:basedOn w:val="Mustertext"/>
    <w:autoRedefine/>
    <w:qFormat/>
    <w:rsid w:val="0068033E"/>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68033E"/>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68033E"/>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68033E"/>
    <w:rPr>
      <w:rFonts w:ascii="Palatino Linotype" w:hAnsi="Palatino Linotype"/>
      <w:i w:val="0"/>
      <w:caps w:val="0"/>
      <w:smallCaps/>
      <w:sz w:val="18"/>
    </w:rPr>
  </w:style>
  <w:style w:type="character" w:customStyle="1" w:styleId="kursivMuster">
    <w:name w:val="_kursiv_Muster"/>
    <w:basedOn w:val="fettMuster"/>
    <w:uiPriority w:val="1"/>
    <w:qFormat/>
    <w:rsid w:val="0068033E"/>
    <w:rPr>
      <w:rFonts w:ascii="Calibri" w:hAnsi="Calibri"/>
      <w:b w:val="0"/>
      <w:i/>
      <w:sz w:val="18"/>
    </w:rPr>
  </w:style>
  <w:style w:type="character" w:customStyle="1" w:styleId="kapitlchenMuster">
    <w:name w:val="_kapitälchen_Muster"/>
    <w:basedOn w:val="fettMuster"/>
    <w:uiPriority w:val="1"/>
    <w:qFormat/>
    <w:rsid w:val="0068033E"/>
    <w:rPr>
      <w:rFonts w:ascii="Calibri" w:hAnsi="Calibri"/>
      <w:b w:val="0"/>
      <w:caps w:val="0"/>
      <w:smallCaps/>
      <w:sz w:val="18"/>
    </w:rPr>
  </w:style>
  <w:style w:type="character" w:customStyle="1" w:styleId="berschrift6Zchn">
    <w:name w:val="Überschrift 6 Zchn"/>
    <w:basedOn w:val="Absatz-Standardschriftart"/>
    <w:link w:val="berschrift6"/>
    <w:uiPriority w:val="9"/>
    <w:rsid w:val="0068033E"/>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68033E"/>
    <w:pPr>
      <w:framePr w:hSpace="199" w:wrap="around" w:vAnchor="text" w:hAnchor="page" w:xAlign="outside" w:y="1" w:anchorLock="1"/>
      <w:numPr>
        <w:numId w:val="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68033E"/>
    <w:pPr>
      <w:framePr w:hSpace="198" w:wrap="around" w:y="-283"/>
      <w:jc w:val="left"/>
    </w:pPr>
  </w:style>
  <w:style w:type="paragraph" w:customStyle="1" w:styleId="MustertextListe0">
    <w:name w:val="Mustertext_Liste"/>
    <w:basedOn w:val="Standard"/>
    <w:autoRedefine/>
    <w:qFormat/>
    <w:rsid w:val="0068033E"/>
    <w:pPr>
      <w:numPr>
        <w:ilvl w:val="1"/>
        <w:numId w:val="44"/>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customStyle="1" w:styleId="artref">
    <w:name w:val="artref"/>
    <w:basedOn w:val="Absatz-Standardschriftart"/>
    <w:rsid w:val="003E1ED2"/>
  </w:style>
  <w:style w:type="paragraph" w:customStyle="1" w:styleId="MustertextListeI">
    <w:name w:val="Mustertext_Liste_I"/>
    <w:basedOn w:val="MustertextListe0"/>
    <w:qFormat/>
    <w:rsid w:val="0068033E"/>
    <w:pPr>
      <w:numPr>
        <w:ilvl w:val="0"/>
      </w:numPr>
    </w:pPr>
  </w:style>
  <w:style w:type="paragraph" w:customStyle="1" w:styleId="MustertextListea">
    <w:name w:val="Mustertext_Liste_a"/>
    <w:basedOn w:val="MustertextListeI"/>
    <w:autoRedefine/>
    <w:qFormat/>
    <w:rsid w:val="0068033E"/>
    <w:pPr>
      <w:numPr>
        <w:ilvl w:val="2"/>
      </w:numPr>
      <w:tabs>
        <w:tab w:val="clear" w:pos="567"/>
      </w:tabs>
    </w:pPr>
  </w:style>
  <w:style w:type="paragraph" w:customStyle="1" w:styleId="MustertextListe">
    <w:name w:val="Mustertext_Liste –"/>
    <w:basedOn w:val="MustertextListe0"/>
    <w:autoRedefine/>
    <w:qFormat/>
    <w:rsid w:val="0068033E"/>
    <w:pPr>
      <w:numPr>
        <w:ilvl w:val="0"/>
        <w:numId w:val="47"/>
      </w:numPr>
      <w:ind w:left="284" w:hanging="284"/>
    </w:pPr>
  </w:style>
  <w:style w:type="paragraph" w:customStyle="1" w:styleId="MustertextBO">
    <w:name w:val="Mustertext_BO"/>
    <w:basedOn w:val="Mustertext"/>
    <w:autoRedefine/>
    <w:qFormat/>
    <w:rsid w:val="00296D84"/>
    <w:pPr>
      <w:tabs>
        <w:tab w:val="clear" w:pos="284"/>
      </w:tabs>
      <w:spacing w:after="0"/>
      <w:ind w:left="907" w:hanging="907"/>
    </w:pPr>
    <w:rPr>
      <w:szCs w:val="18"/>
    </w:rPr>
  </w:style>
  <w:style w:type="paragraph" w:customStyle="1" w:styleId="MustertextTitel">
    <w:name w:val="Mustertext_Titel"/>
    <w:basedOn w:val="Mustertext"/>
    <w:autoRedefine/>
    <w:qFormat/>
    <w:rsid w:val="00573201"/>
    <w:pPr>
      <w:spacing w:before="120"/>
    </w:pPr>
  </w:style>
  <w:style w:type="paragraph" w:customStyle="1" w:styleId="MustertextTitelEbene1">
    <w:name w:val="Mustertext_Titel_Ebene_1"/>
    <w:basedOn w:val="Mustertext"/>
    <w:autoRedefine/>
    <w:qFormat/>
    <w:rsid w:val="0068033E"/>
    <w:pPr>
      <w:spacing w:before="120"/>
      <w:contextualSpacing/>
    </w:pPr>
    <w:rPr>
      <w:b/>
    </w:rPr>
  </w:style>
  <w:style w:type="paragraph" w:customStyle="1" w:styleId="MustertextTitelEbene5">
    <w:name w:val="Mustertext_Titel_Ebene_5"/>
    <w:basedOn w:val="MustertextTitelEbene1"/>
    <w:next w:val="Mustertext"/>
    <w:autoRedefine/>
    <w:qFormat/>
    <w:rsid w:val="0068033E"/>
    <w:rPr>
      <w:b w:val="0"/>
    </w:rPr>
  </w:style>
  <w:style w:type="paragraph" w:customStyle="1" w:styleId="MustertextTitelEbene2">
    <w:name w:val="Mustertext_Titel_Ebene_2"/>
    <w:basedOn w:val="MustertextTitelEbene1"/>
    <w:next w:val="Mustertext"/>
    <w:autoRedefine/>
    <w:qFormat/>
    <w:rsid w:val="0068033E"/>
  </w:style>
  <w:style w:type="paragraph" w:customStyle="1" w:styleId="MustertextTitelEbene3">
    <w:name w:val="Mustertext_Titel_Ebene_3"/>
    <w:basedOn w:val="MustertextTitelEbene1"/>
    <w:next w:val="Mustertext"/>
    <w:qFormat/>
    <w:rsid w:val="0068033E"/>
  </w:style>
  <w:style w:type="paragraph" w:customStyle="1" w:styleId="MustertextTitelEbene4">
    <w:name w:val="Mustertext_Titel_Ebene_4"/>
    <w:basedOn w:val="MustertextTitelEbene1"/>
    <w:next w:val="Mustertext"/>
    <w:qFormat/>
    <w:rsid w:val="006803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033E"/>
  </w:style>
  <w:style w:type="paragraph" w:styleId="berschrift1">
    <w:name w:val="heading 1"/>
    <w:basedOn w:val="Standard"/>
    <w:next w:val="Standard"/>
    <w:link w:val="berschrift1Zchn"/>
    <w:autoRedefine/>
    <w:uiPriority w:val="9"/>
    <w:qFormat/>
    <w:rsid w:val="0068033E"/>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68033E"/>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68033E"/>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68033E"/>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68033E"/>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68033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8033E"/>
    <w:rPr>
      <w:rFonts w:ascii="Calibri" w:eastAsiaTheme="majorEastAsia" w:hAnsi="Calibri" w:cstheme="majorBidi"/>
      <w:b/>
      <w:sz w:val="32"/>
      <w:szCs w:val="32"/>
    </w:rPr>
  </w:style>
  <w:style w:type="paragraph" w:styleId="Kopfzeile">
    <w:name w:val="header"/>
    <w:basedOn w:val="Standard"/>
    <w:link w:val="KopfzeileZchn"/>
    <w:uiPriority w:val="99"/>
    <w:unhideWhenUsed/>
    <w:rsid w:val="0068033E"/>
    <w:pPr>
      <w:tabs>
        <w:tab w:val="left" w:pos="425"/>
      </w:tabs>
      <w:spacing w:after="0" w:line="240" w:lineRule="auto"/>
    </w:pPr>
  </w:style>
  <w:style w:type="character" w:customStyle="1" w:styleId="KopfzeileZchn">
    <w:name w:val="Kopfzeile Zchn"/>
    <w:basedOn w:val="Absatz-Standardschriftart"/>
    <w:link w:val="Kopfzeile"/>
    <w:uiPriority w:val="99"/>
    <w:rsid w:val="0068033E"/>
  </w:style>
  <w:style w:type="paragraph" w:styleId="Fuzeile">
    <w:name w:val="footer"/>
    <w:basedOn w:val="Standard"/>
    <w:link w:val="FuzeileZchn"/>
    <w:uiPriority w:val="99"/>
    <w:unhideWhenUsed/>
    <w:rsid w:val="0068033E"/>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68033E"/>
    <w:rPr>
      <w:rFonts w:ascii="Palatino Linotype" w:hAnsi="Palatino Linotype"/>
      <w:smallCaps/>
      <w:sz w:val="18"/>
    </w:rPr>
  </w:style>
  <w:style w:type="character" w:customStyle="1" w:styleId="berschrift2Zchn">
    <w:name w:val="Überschrift 2 Zchn"/>
    <w:basedOn w:val="Absatz-Standardschriftart"/>
    <w:link w:val="berschrift2"/>
    <w:uiPriority w:val="9"/>
    <w:rsid w:val="0068033E"/>
    <w:rPr>
      <w:rFonts w:ascii="Calibri" w:eastAsiaTheme="majorEastAsia" w:hAnsi="Calibri" w:cstheme="majorBidi"/>
      <w:b/>
      <w:sz w:val="24"/>
      <w:szCs w:val="26"/>
    </w:rPr>
  </w:style>
  <w:style w:type="character" w:customStyle="1" w:styleId="fett">
    <w:name w:val="_fett"/>
    <w:basedOn w:val="Absatz-Standardschriftart"/>
    <w:uiPriority w:val="1"/>
    <w:qFormat/>
    <w:rsid w:val="0068033E"/>
    <w:rPr>
      <w:rFonts w:ascii="Palatino Linotype" w:hAnsi="Palatino Linotype"/>
      <w:b/>
      <w:sz w:val="18"/>
    </w:rPr>
  </w:style>
  <w:style w:type="character" w:customStyle="1" w:styleId="berschrift3Zchn">
    <w:name w:val="Überschrift 3 Zchn"/>
    <w:basedOn w:val="Absatz-Standardschriftart"/>
    <w:link w:val="berschrift3"/>
    <w:uiPriority w:val="9"/>
    <w:rsid w:val="0068033E"/>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68033E"/>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68033E"/>
    <w:rPr>
      <w:rFonts w:ascii="Calibri" w:eastAsiaTheme="majorEastAsia" w:hAnsi="Calibri" w:cstheme="majorBidi"/>
      <w:sz w:val="18"/>
    </w:rPr>
  </w:style>
  <w:style w:type="paragraph" w:customStyle="1" w:styleId="Text">
    <w:name w:val="Text"/>
    <w:basedOn w:val="Standard"/>
    <w:next w:val="Randziffer"/>
    <w:autoRedefine/>
    <w:qFormat/>
    <w:rsid w:val="0068033E"/>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68033E"/>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68033E"/>
    <w:rPr>
      <w:rFonts w:ascii="Palatino Linotype" w:hAnsi="Palatino Linotype"/>
      <w:sz w:val="16"/>
      <w:szCs w:val="20"/>
    </w:rPr>
  </w:style>
  <w:style w:type="character" w:styleId="Funotenzeichen">
    <w:name w:val="footnote reference"/>
    <w:basedOn w:val="Absatz-Standardschriftart"/>
    <w:uiPriority w:val="99"/>
    <w:semiHidden/>
    <w:unhideWhenUsed/>
    <w:rsid w:val="0068033E"/>
    <w:rPr>
      <w:vertAlign w:val="superscript"/>
    </w:rPr>
  </w:style>
  <w:style w:type="character" w:customStyle="1" w:styleId="kursiv">
    <w:name w:val="_kursiv"/>
    <w:basedOn w:val="Absatz-Standardschriftart"/>
    <w:uiPriority w:val="1"/>
    <w:qFormat/>
    <w:rsid w:val="0068033E"/>
    <w:rPr>
      <w:rFonts w:ascii="Palatino Linotype" w:hAnsi="Palatino Linotype"/>
      <w:i/>
      <w:sz w:val="18"/>
    </w:rPr>
  </w:style>
  <w:style w:type="paragraph" w:customStyle="1" w:styleId="Liste">
    <w:name w:val="Liste –"/>
    <w:basedOn w:val="Text"/>
    <w:qFormat/>
    <w:rsid w:val="0068033E"/>
    <w:pPr>
      <w:numPr>
        <w:numId w:val="2"/>
      </w:numPr>
      <w:spacing w:before="60" w:after="60"/>
      <w:ind w:left="284" w:hanging="284"/>
      <w:contextualSpacing/>
    </w:pPr>
  </w:style>
  <w:style w:type="paragraph" w:customStyle="1" w:styleId="Listei">
    <w:name w:val="Liste i)"/>
    <w:basedOn w:val="Liste"/>
    <w:qFormat/>
    <w:rsid w:val="0068033E"/>
    <w:pPr>
      <w:numPr>
        <w:numId w:val="3"/>
      </w:numPr>
      <w:ind w:left="568" w:hanging="284"/>
    </w:pPr>
  </w:style>
  <w:style w:type="character" w:styleId="Platzhaltertext">
    <w:name w:val="Placeholder Text"/>
    <w:basedOn w:val="Absatz-Standardschriftart"/>
    <w:uiPriority w:val="99"/>
    <w:semiHidden/>
    <w:rsid w:val="0068033E"/>
    <w:rPr>
      <w:color w:val="808080"/>
    </w:rPr>
  </w:style>
  <w:style w:type="character" w:customStyle="1" w:styleId="fettMuster">
    <w:name w:val="_fett_Muster"/>
    <w:basedOn w:val="fett"/>
    <w:uiPriority w:val="1"/>
    <w:qFormat/>
    <w:rsid w:val="0068033E"/>
    <w:rPr>
      <w:rFonts w:ascii="Calibri" w:hAnsi="Calibri"/>
      <w:b/>
      <w:sz w:val="18"/>
    </w:rPr>
  </w:style>
  <w:style w:type="paragraph" w:customStyle="1" w:styleId="BoxKopf">
    <w:name w:val="Box_Kopf"/>
    <w:basedOn w:val="Standard"/>
    <w:next w:val="RandzifferMuster"/>
    <w:autoRedefine/>
    <w:qFormat/>
    <w:rsid w:val="0068033E"/>
    <w:pPr>
      <w:spacing w:after="0" w:line="240" w:lineRule="auto"/>
      <w:jc w:val="both"/>
    </w:pPr>
    <w:rPr>
      <w:rFonts w:ascii="Tahoma" w:hAnsi="Tahoma"/>
      <w:sz w:val="18"/>
    </w:rPr>
  </w:style>
  <w:style w:type="paragraph" w:customStyle="1" w:styleId="Mustertext">
    <w:name w:val="Mustertext"/>
    <w:basedOn w:val="Standard"/>
    <w:autoRedefine/>
    <w:qFormat/>
    <w:rsid w:val="0068033E"/>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68033E"/>
  </w:style>
  <w:style w:type="paragraph" w:customStyle="1" w:styleId="Mustertextklein">
    <w:name w:val="Mustertext_klein"/>
    <w:basedOn w:val="Mustertext"/>
    <w:autoRedefine/>
    <w:qFormat/>
    <w:rsid w:val="0068033E"/>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68033E"/>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68033E"/>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68033E"/>
    <w:rPr>
      <w:rFonts w:ascii="Palatino Linotype" w:hAnsi="Palatino Linotype"/>
      <w:i w:val="0"/>
      <w:caps w:val="0"/>
      <w:smallCaps/>
      <w:sz w:val="18"/>
    </w:rPr>
  </w:style>
  <w:style w:type="character" w:customStyle="1" w:styleId="kursivMuster">
    <w:name w:val="_kursiv_Muster"/>
    <w:basedOn w:val="fettMuster"/>
    <w:uiPriority w:val="1"/>
    <w:qFormat/>
    <w:rsid w:val="0068033E"/>
    <w:rPr>
      <w:rFonts w:ascii="Calibri" w:hAnsi="Calibri"/>
      <w:b w:val="0"/>
      <w:i/>
      <w:sz w:val="18"/>
    </w:rPr>
  </w:style>
  <w:style w:type="character" w:customStyle="1" w:styleId="kapitlchenMuster">
    <w:name w:val="_kapitälchen_Muster"/>
    <w:basedOn w:val="fettMuster"/>
    <w:uiPriority w:val="1"/>
    <w:qFormat/>
    <w:rsid w:val="0068033E"/>
    <w:rPr>
      <w:rFonts w:ascii="Calibri" w:hAnsi="Calibri"/>
      <w:b w:val="0"/>
      <w:caps w:val="0"/>
      <w:smallCaps/>
      <w:sz w:val="18"/>
    </w:rPr>
  </w:style>
  <w:style w:type="character" w:customStyle="1" w:styleId="berschrift6Zchn">
    <w:name w:val="Überschrift 6 Zchn"/>
    <w:basedOn w:val="Absatz-Standardschriftart"/>
    <w:link w:val="berschrift6"/>
    <w:uiPriority w:val="9"/>
    <w:rsid w:val="0068033E"/>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68033E"/>
    <w:pPr>
      <w:framePr w:hSpace="199" w:wrap="around" w:vAnchor="text" w:hAnchor="page" w:xAlign="outside" w:y="1" w:anchorLock="1"/>
      <w:numPr>
        <w:numId w:val="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68033E"/>
    <w:pPr>
      <w:framePr w:hSpace="198" w:wrap="around" w:y="-283"/>
      <w:jc w:val="left"/>
    </w:pPr>
  </w:style>
  <w:style w:type="paragraph" w:customStyle="1" w:styleId="MustertextListe0">
    <w:name w:val="Mustertext_Liste"/>
    <w:basedOn w:val="Standard"/>
    <w:autoRedefine/>
    <w:qFormat/>
    <w:rsid w:val="0068033E"/>
    <w:pPr>
      <w:numPr>
        <w:ilvl w:val="1"/>
        <w:numId w:val="44"/>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customStyle="1" w:styleId="artref">
    <w:name w:val="artref"/>
    <w:basedOn w:val="Absatz-Standardschriftart"/>
    <w:rsid w:val="003E1ED2"/>
  </w:style>
  <w:style w:type="paragraph" w:customStyle="1" w:styleId="MustertextListeI">
    <w:name w:val="Mustertext_Liste_I"/>
    <w:basedOn w:val="MustertextListe0"/>
    <w:qFormat/>
    <w:rsid w:val="0068033E"/>
    <w:pPr>
      <w:numPr>
        <w:ilvl w:val="0"/>
      </w:numPr>
    </w:pPr>
  </w:style>
  <w:style w:type="paragraph" w:customStyle="1" w:styleId="MustertextListea">
    <w:name w:val="Mustertext_Liste_a"/>
    <w:basedOn w:val="MustertextListeI"/>
    <w:autoRedefine/>
    <w:qFormat/>
    <w:rsid w:val="0068033E"/>
    <w:pPr>
      <w:numPr>
        <w:ilvl w:val="2"/>
      </w:numPr>
      <w:tabs>
        <w:tab w:val="clear" w:pos="567"/>
      </w:tabs>
    </w:pPr>
  </w:style>
  <w:style w:type="paragraph" w:customStyle="1" w:styleId="MustertextListe">
    <w:name w:val="Mustertext_Liste –"/>
    <w:basedOn w:val="MustertextListe0"/>
    <w:autoRedefine/>
    <w:qFormat/>
    <w:rsid w:val="0068033E"/>
    <w:pPr>
      <w:numPr>
        <w:ilvl w:val="0"/>
        <w:numId w:val="47"/>
      </w:numPr>
      <w:ind w:left="284" w:hanging="284"/>
    </w:pPr>
  </w:style>
  <w:style w:type="paragraph" w:customStyle="1" w:styleId="MustertextBO">
    <w:name w:val="Mustertext_BO"/>
    <w:basedOn w:val="Mustertext"/>
    <w:autoRedefine/>
    <w:qFormat/>
    <w:rsid w:val="00296D84"/>
    <w:pPr>
      <w:tabs>
        <w:tab w:val="clear" w:pos="284"/>
      </w:tabs>
      <w:spacing w:after="0"/>
      <w:ind w:left="907" w:hanging="907"/>
    </w:pPr>
    <w:rPr>
      <w:szCs w:val="18"/>
    </w:rPr>
  </w:style>
  <w:style w:type="paragraph" w:customStyle="1" w:styleId="MustertextTitel">
    <w:name w:val="Mustertext_Titel"/>
    <w:basedOn w:val="Mustertext"/>
    <w:autoRedefine/>
    <w:qFormat/>
    <w:rsid w:val="00573201"/>
    <w:pPr>
      <w:spacing w:before="120"/>
    </w:pPr>
  </w:style>
  <w:style w:type="paragraph" w:customStyle="1" w:styleId="MustertextTitelEbene1">
    <w:name w:val="Mustertext_Titel_Ebene_1"/>
    <w:basedOn w:val="Mustertext"/>
    <w:autoRedefine/>
    <w:qFormat/>
    <w:rsid w:val="0068033E"/>
    <w:pPr>
      <w:spacing w:before="120"/>
      <w:contextualSpacing/>
    </w:pPr>
    <w:rPr>
      <w:b/>
    </w:rPr>
  </w:style>
  <w:style w:type="paragraph" w:customStyle="1" w:styleId="MustertextTitelEbene5">
    <w:name w:val="Mustertext_Titel_Ebene_5"/>
    <w:basedOn w:val="MustertextTitelEbene1"/>
    <w:next w:val="Mustertext"/>
    <w:autoRedefine/>
    <w:qFormat/>
    <w:rsid w:val="0068033E"/>
    <w:rPr>
      <w:b w:val="0"/>
    </w:rPr>
  </w:style>
  <w:style w:type="paragraph" w:customStyle="1" w:styleId="MustertextTitelEbene2">
    <w:name w:val="Mustertext_Titel_Ebene_2"/>
    <w:basedOn w:val="MustertextTitelEbene1"/>
    <w:next w:val="Mustertext"/>
    <w:autoRedefine/>
    <w:qFormat/>
    <w:rsid w:val="0068033E"/>
  </w:style>
  <w:style w:type="paragraph" w:customStyle="1" w:styleId="MustertextTitelEbene3">
    <w:name w:val="Mustertext_Titel_Ebene_3"/>
    <w:basedOn w:val="MustertextTitelEbene1"/>
    <w:next w:val="Mustertext"/>
    <w:qFormat/>
    <w:rsid w:val="0068033E"/>
  </w:style>
  <w:style w:type="paragraph" w:customStyle="1" w:styleId="MustertextTitelEbene4">
    <w:name w:val="Mustertext_Titel_Ebene_4"/>
    <w:basedOn w:val="MustertextTitelEbene1"/>
    <w:next w:val="Mustertext"/>
    <w:qFormat/>
    <w:rsid w:val="00680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28186">
      <w:bodyDiv w:val="1"/>
      <w:marLeft w:val="0"/>
      <w:marRight w:val="0"/>
      <w:marTop w:val="0"/>
      <w:marBottom w:val="0"/>
      <w:divBdr>
        <w:top w:val="none" w:sz="0" w:space="0" w:color="auto"/>
        <w:left w:val="none" w:sz="0" w:space="0" w:color="auto"/>
        <w:bottom w:val="none" w:sz="0" w:space="0" w:color="auto"/>
        <w:right w:val="none" w:sz="0" w:space="0" w:color="auto"/>
      </w:divBdr>
    </w:div>
    <w:div w:id="651908151">
      <w:bodyDiv w:val="1"/>
      <w:marLeft w:val="0"/>
      <w:marRight w:val="0"/>
      <w:marTop w:val="0"/>
      <w:marBottom w:val="0"/>
      <w:divBdr>
        <w:top w:val="none" w:sz="0" w:space="0" w:color="auto"/>
        <w:left w:val="none" w:sz="0" w:space="0" w:color="auto"/>
        <w:bottom w:val="none" w:sz="0" w:space="0" w:color="auto"/>
        <w:right w:val="none" w:sz="0" w:space="0" w:color="auto"/>
      </w:divBdr>
      <w:divsChild>
        <w:div w:id="650986398">
          <w:marLeft w:val="0"/>
          <w:marRight w:val="0"/>
          <w:marTop w:val="0"/>
          <w:marBottom w:val="0"/>
          <w:divBdr>
            <w:top w:val="none" w:sz="0" w:space="0" w:color="auto"/>
            <w:left w:val="none" w:sz="0" w:space="0" w:color="auto"/>
            <w:bottom w:val="none" w:sz="0" w:space="0" w:color="auto"/>
            <w:right w:val="none" w:sz="0" w:space="0" w:color="auto"/>
          </w:divBdr>
        </w:div>
      </w:divsChild>
    </w:div>
    <w:div w:id="1348604934">
      <w:bodyDiv w:val="1"/>
      <w:marLeft w:val="0"/>
      <w:marRight w:val="0"/>
      <w:marTop w:val="0"/>
      <w:marBottom w:val="0"/>
      <w:divBdr>
        <w:top w:val="none" w:sz="0" w:space="0" w:color="auto"/>
        <w:left w:val="none" w:sz="0" w:space="0" w:color="auto"/>
        <w:bottom w:val="none" w:sz="0" w:space="0" w:color="auto"/>
        <w:right w:val="none" w:sz="0" w:space="0" w:color="auto"/>
      </w:divBdr>
    </w:div>
    <w:div w:id="161382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DC60E-E382-4479-946F-C0705C50E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3899</Words>
  <Characters>24566</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28409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12</cp:revision>
  <cp:lastPrinted>2016-07-20T08:12:00Z</cp:lastPrinted>
  <dcterms:created xsi:type="dcterms:W3CDTF">2016-07-20T08:06:00Z</dcterms:created>
  <dcterms:modified xsi:type="dcterms:W3CDTF">2016-07-26T14:52:00Z</dcterms:modified>
</cp:coreProperties>
</file>