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BCA" w:rsidRDefault="00C24BCA" w:rsidP="000B65FE">
      <w:pPr>
        <w:pStyle w:val="BoxKopf"/>
      </w:pPr>
    </w:p>
    <w:p w:rsidR="000B65FE" w:rsidRDefault="000B65FE" w:rsidP="008A3D65">
      <w:pPr>
        <w:pStyle w:val="Mustertext"/>
      </w:pPr>
      <w:r>
        <w:t>[Briefkopf Anwaltskanzlei]</w:t>
      </w:r>
    </w:p>
    <w:p w:rsidR="000B65FE" w:rsidRDefault="000B65FE" w:rsidP="008A3D65">
      <w:pPr>
        <w:pStyle w:val="Mustertext"/>
      </w:pPr>
    </w:p>
    <w:p w:rsidR="000B65FE" w:rsidRDefault="000B65FE" w:rsidP="008A3D65">
      <w:pPr>
        <w:pStyle w:val="Mustertext"/>
      </w:pPr>
      <w:r>
        <w:tab/>
      </w:r>
      <w:r>
        <w:tab/>
      </w:r>
      <w:r>
        <w:tab/>
      </w:r>
      <w:r>
        <w:tab/>
      </w:r>
      <w:r>
        <w:tab/>
      </w:r>
      <w:r w:rsidR="00DA6037">
        <w:tab/>
      </w:r>
      <w:r w:rsidR="00B0446F">
        <w:tab/>
      </w:r>
      <w:r w:rsidR="00DA6037">
        <w:tab/>
      </w:r>
      <w:r>
        <w:t>Einschreiben</w:t>
      </w:r>
    </w:p>
    <w:p w:rsidR="000B65FE" w:rsidRDefault="000B65FE" w:rsidP="008A3D65">
      <w:pPr>
        <w:pStyle w:val="Mustertext"/>
      </w:pPr>
      <w:r>
        <w:tab/>
      </w:r>
      <w:r>
        <w:tab/>
      </w:r>
      <w:r>
        <w:tab/>
      </w:r>
      <w:r>
        <w:tab/>
      </w:r>
      <w:r>
        <w:tab/>
      </w:r>
      <w:r w:rsidR="00DA6037">
        <w:tab/>
      </w:r>
      <w:r w:rsidR="00B0446F">
        <w:tab/>
      </w:r>
      <w:r w:rsidR="00DA6037">
        <w:tab/>
      </w:r>
      <w:r w:rsidR="002378A5">
        <w:t>Handelsgericht des Kantons Zürich</w:t>
      </w:r>
    </w:p>
    <w:p w:rsidR="000B65FE" w:rsidRDefault="000B65FE" w:rsidP="008A3D65">
      <w:pPr>
        <w:pStyle w:val="Mustertext"/>
      </w:pPr>
      <w:r>
        <w:tab/>
      </w:r>
      <w:r>
        <w:tab/>
      </w:r>
      <w:r>
        <w:tab/>
      </w:r>
      <w:r>
        <w:tab/>
      </w:r>
      <w:r>
        <w:tab/>
      </w:r>
      <w:r w:rsidR="00DA6037">
        <w:tab/>
      </w:r>
      <w:r w:rsidR="00B0446F">
        <w:tab/>
      </w:r>
      <w:r w:rsidR="00DA6037">
        <w:tab/>
      </w:r>
      <w:r w:rsidR="002378A5">
        <w:t>Postfach 2401</w:t>
      </w:r>
    </w:p>
    <w:p w:rsidR="000B65FE" w:rsidRDefault="000B65FE" w:rsidP="008A3D65">
      <w:pPr>
        <w:pStyle w:val="Mustertext"/>
      </w:pPr>
      <w:r>
        <w:tab/>
      </w:r>
      <w:r>
        <w:tab/>
      </w:r>
      <w:r>
        <w:tab/>
      </w:r>
      <w:r>
        <w:tab/>
      </w:r>
      <w:r>
        <w:tab/>
      </w:r>
      <w:r w:rsidR="00DA6037">
        <w:tab/>
      </w:r>
      <w:r w:rsidR="00B0446F">
        <w:tab/>
      </w:r>
      <w:r w:rsidR="00DA6037">
        <w:tab/>
      </w:r>
      <w:r>
        <w:t>802</w:t>
      </w:r>
      <w:r w:rsidR="002378A5">
        <w:t>1</w:t>
      </w:r>
      <w:r>
        <w:t xml:space="preserve"> Zürich</w:t>
      </w:r>
    </w:p>
    <w:p w:rsidR="000B65FE" w:rsidRDefault="000B65FE" w:rsidP="008A3D65">
      <w:pPr>
        <w:pStyle w:val="Mustertext"/>
      </w:pPr>
    </w:p>
    <w:p w:rsidR="000B65FE" w:rsidRDefault="000B65FE" w:rsidP="008A3D65">
      <w:pPr>
        <w:pStyle w:val="Mustertext"/>
      </w:pPr>
      <w:r>
        <w:tab/>
      </w:r>
      <w:r>
        <w:tab/>
      </w:r>
      <w:r>
        <w:tab/>
      </w:r>
      <w:r>
        <w:tab/>
      </w:r>
      <w:r>
        <w:tab/>
      </w:r>
      <w:r w:rsidR="00DA6037">
        <w:tab/>
      </w:r>
      <w:r w:rsidR="00B0446F">
        <w:tab/>
      </w:r>
      <w:r w:rsidR="00DA6037">
        <w:tab/>
      </w:r>
      <w:r>
        <w:t xml:space="preserve">[Ort], </w:t>
      </w:r>
      <w:r w:rsidR="002378A5">
        <w:t>[Datum]</w:t>
      </w:r>
      <w:r>
        <w:t xml:space="preserve"> </w:t>
      </w:r>
    </w:p>
    <w:p w:rsidR="00B90C66" w:rsidRDefault="00B90C66" w:rsidP="008A3D65">
      <w:pPr>
        <w:pStyle w:val="Mustertext"/>
        <w:rPr>
          <w:rStyle w:val="fettMuster"/>
        </w:rPr>
      </w:pPr>
    </w:p>
    <w:p w:rsidR="000B65FE" w:rsidRPr="000B65FE" w:rsidRDefault="006C504A" w:rsidP="008A3D65">
      <w:pPr>
        <w:pStyle w:val="Mustertext"/>
        <w:rPr>
          <w:rStyle w:val="fettMuster"/>
        </w:rPr>
      </w:pPr>
      <w:r>
        <w:rPr>
          <w:rStyle w:val="fettMuster"/>
        </w:rPr>
        <w:t>Klageschrift</w:t>
      </w:r>
    </w:p>
    <w:p w:rsidR="000B65FE" w:rsidRDefault="000B65FE" w:rsidP="008A3D65">
      <w:pPr>
        <w:pStyle w:val="Mustertext"/>
      </w:pPr>
    </w:p>
    <w:p w:rsidR="000B65FE" w:rsidRDefault="000B65FE" w:rsidP="008A3D65">
      <w:pPr>
        <w:pStyle w:val="Mustertext"/>
      </w:pPr>
      <w:r>
        <w:t>[Anrede]</w:t>
      </w:r>
    </w:p>
    <w:p w:rsidR="000B65FE" w:rsidRDefault="000B65FE" w:rsidP="008A3D65">
      <w:pPr>
        <w:pStyle w:val="Mustertext"/>
      </w:pPr>
      <w:r>
        <w:t>In Sachen</w:t>
      </w:r>
    </w:p>
    <w:p w:rsidR="000B65FE" w:rsidRDefault="000B65FE" w:rsidP="008A3D65">
      <w:pPr>
        <w:pStyle w:val="Mustertext"/>
      </w:pPr>
    </w:p>
    <w:p w:rsidR="000B65FE" w:rsidRDefault="002378A5" w:rsidP="008A3D65">
      <w:pPr>
        <w:pStyle w:val="Mustertext"/>
      </w:pPr>
      <w:r w:rsidRPr="000B65FE">
        <w:rPr>
          <w:rStyle w:val="fettMuster"/>
        </w:rPr>
        <w:t>[Firma der Gesellschaft]</w:t>
      </w:r>
      <w:r w:rsidR="00DA6037">
        <w:t xml:space="preserve"> </w:t>
      </w:r>
      <w:r w:rsidR="00DA6037">
        <w:tab/>
      </w:r>
      <w:r w:rsidR="00DA6037">
        <w:tab/>
      </w:r>
      <w:r w:rsidR="00DA6037">
        <w:tab/>
      </w:r>
      <w:r w:rsidR="00DA6037">
        <w:tab/>
      </w:r>
      <w:r w:rsidR="00DA6037">
        <w:tab/>
      </w:r>
      <w:r w:rsidR="00DA6037">
        <w:tab/>
      </w:r>
      <w:r w:rsidR="00DA6037">
        <w:tab/>
      </w:r>
      <w:r>
        <w:rPr>
          <w:rStyle w:val="fettMuster"/>
        </w:rPr>
        <w:t>Klägerin</w:t>
      </w:r>
    </w:p>
    <w:p w:rsidR="000B65FE" w:rsidRDefault="000B65FE" w:rsidP="008A3D65">
      <w:pPr>
        <w:pStyle w:val="Mustertext"/>
      </w:pPr>
      <w:r>
        <w:t>[Adresse], [Ort]</w:t>
      </w:r>
      <w:r w:rsidR="00D920E6">
        <w:t xml:space="preserve">, </w:t>
      </w:r>
      <w:r w:rsidR="006C504A">
        <w:t>Zürich</w:t>
      </w:r>
    </w:p>
    <w:p w:rsidR="000B65FE" w:rsidRDefault="000B65FE" w:rsidP="008A3D65">
      <w:pPr>
        <w:pStyle w:val="Mustertext"/>
      </w:pPr>
      <w:r>
        <w:t>vertreten durch Rechtsanwalt [Vorname</w:t>
      </w:r>
      <w:r w:rsidR="007D1D46">
        <w:t>]</w:t>
      </w:r>
      <w:r>
        <w:t xml:space="preserve"> </w:t>
      </w:r>
      <w:r w:rsidR="007D1D46">
        <w:t>[</w:t>
      </w:r>
      <w:r>
        <w:t>Name], [Adresse], [Ort]</w:t>
      </w:r>
    </w:p>
    <w:p w:rsidR="000B65FE" w:rsidRDefault="000B65FE" w:rsidP="008A3D65">
      <w:pPr>
        <w:pStyle w:val="Mustertext"/>
      </w:pPr>
    </w:p>
    <w:p w:rsidR="000B65FE" w:rsidRDefault="000B65FE" w:rsidP="008A3D65">
      <w:pPr>
        <w:pStyle w:val="Mustertext"/>
      </w:pPr>
      <w:r>
        <w:t xml:space="preserve">gegen </w:t>
      </w:r>
      <w:r>
        <w:tab/>
      </w:r>
      <w:r>
        <w:tab/>
      </w:r>
    </w:p>
    <w:p w:rsidR="000B65FE" w:rsidRDefault="000B65FE" w:rsidP="008A3D65">
      <w:pPr>
        <w:pStyle w:val="Mustertext"/>
      </w:pPr>
      <w:r>
        <w:tab/>
      </w:r>
      <w:r>
        <w:tab/>
      </w:r>
      <w:r>
        <w:tab/>
      </w:r>
      <w:r>
        <w:tab/>
      </w:r>
      <w:r>
        <w:tab/>
      </w:r>
    </w:p>
    <w:p w:rsidR="000B65FE" w:rsidRDefault="000B65FE" w:rsidP="008A3D65">
      <w:pPr>
        <w:pStyle w:val="Mustertext"/>
      </w:pPr>
      <w:r w:rsidRPr="000B65FE">
        <w:rPr>
          <w:rStyle w:val="fettMuster"/>
        </w:rPr>
        <w:t>[Firma der Gesellschaft]</w:t>
      </w:r>
      <w:r w:rsidR="00DA6037">
        <w:tab/>
      </w:r>
      <w:r w:rsidR="00DA6037">
        <w:tab/>
      </w:r>
      <w:r w:rsidR="00DA6037">
        <w:tab/>
      </w:r>
      <w:r w:rsidR="00DA6037">
        <w:tab/>
      </w:r>
      <w:r w:rsidR="00DA6037">
        <w:tab/>
      </w:r>
      <w:r w:rsidR="00DA6037">
        <w:tab/>
      </w:r>
      <w:r w:rsidR="00DA6037">
        <w:tab/>
      </w:r>
      <w:r w:rsidR="006C504A">
        <w:rPr>
          <w:rStyle w:val="fettMuster"/>
        </w:rPr>
        <w:t>Beklagte</w:t>
      </w:r>
    </w:p>
    <w:p w:rsidR="000B65FE" w:rsidRDefault="000B65FE" w:rsidP="008A3D65">
      <w:pPr>
        <w:pStyle w:val="Mustertext"/>
      </w:pPr>
      <w:r>
        <w:t>[Adresse], [Ort]</w:t>
      </w:r>
      <w:r w:rsidR="00D920E6">
        <w:t xml:space="preserve">, </w:t>
      </w:r>
      <w:r w:rsidR="006C504A">
        <w:t>UK</w:t>
      </w:r>
    </w:p>
    <w:p w:rsidR="000B65FE" w:rsidRDefault="000B65FE" w:rsidP="008A3D65">
      <w:pPr>
        <w:pStyle w:val="Mustertext"/>
      </w:pPr>
      <w:r>
        <w:t xml:space="preserve">vertreten durch Rechtsanwalt </w:t>
      </w:r>
      <w:r w:rsidR="007D1D46">
        <w:t>[Vorname] [Name], [Adresse], [Ort]</w:t>
      </w:r>
    </w:p>
    <w:p w:rsidR="000B65FE" w:rsidRDefault="000B65FE" w:rsidP="008A3D65">
      <w:pPr>
        <w:pStyle w:val="Mustertext"/>
      </w:pPr>
    </w:p>
    <w:p w:rsidR="000B65FE" w:rsidRPr="00434C3A" w:rsidRDefault="000B65FE" w:rsidP="008A3D65">
      <w:pPr>
        <w:pStyle w:val="Mustertext"/>
        <w:rPr>
          <w:rStyle w:val="fettMuster"/>
        </w:rPr>
      </w:pPr>
      <w:r w:rsidRPr="00434C3A">
        <w:rPr>
          <w:rStyle w:val="fettMuster"/>
        </w:rPr>
        <w:t xml:space="preserve">betreffend </w:t>
      </w:r>
      <w:r w:rsidR="006C504A">
        <w:rPr>
          <w:rStyle w:val="fettMuster"/>
        </w:rPr>
        <w:t>Forderung auf Schadenersatz</w:t>
      </w:r>
    </w:p>
    <w:p w:rsidR="000B65FE" w:rsidRDefault="000B65FE" w:rsidP="008A3D65">
      <w:pPr>
        <w:pStyle w:val="Mustertext"/>
      </w:pPr>
    </w:p>
    <w:p w:rsidR="000B65FE" w:rsidRDefault="006C504A" w:rsidP="008A3D65">
      <w:pPr>
        <w:pStyle w:val="Mustertext"/>
      </w:pPr>
      <w:r>
        <w:t>erhebe ich namens und mit Vollmacht der Klägerin</w:t>
      </w:r>
    </w:p>
    <w:p w:rsidR="000B65FE" w:rsidRDefault="000B65FE" w:rsidP="008A3D65">
      <w:pPr>
        <w:pStyle w:val="Mustertext"/>
      </w:pPr>
    </w:p>
    <w:p w:rsidR="000B65FE" w:rsidRDefault="006C504A" w:rsidP="008A3D65">
      <w:pPr>
        <w:pStyle w:val="Mustertext"/>
        <w:rPr>
          <w:rStyle w:val="fettMuster"/>
        </w:rPr>
      </w:pPr>
      <w:r>
        <w:rPr>
          <w:rStyle w:val="fettMuster"/>
        </w:rPr>
        <w:t>Klage</w:t>
      </w:r>
    </w:p>
    <w:p w:rsidR="007D1D46" w:rsidRDefault="007D1D46" w:rsidP="008A3D65">
      <w:pPr>
        <w:pStyle w:val="Mustertext"/>
        <w:rPr>
          <w:rStyle w:val="fettMuster"/>
        </w:rPr>
      </w:pPr>
    </w:p>
    <w:p w:rsidR="007D1D46" w:rsidRDefault="006C504A" w:rsidP="008A3D65">
      <w:pPr>
        <w:pStyle w:val="Mustertext"/>
        <w:rPr>
          <w:rStyle w:val="fettMuster"/>
          <w:b w:val="0"/>
        </w:rPr>
      </w:pPr>
      <w:r>
        <w:rPr>
          <w:rStyle w:val="fettMuster"/>
          <w:b w:val="0"/>
        </w:rPr>
        <w:t xml:space="preserve">mit dem folgenden </w:t>
      </w:r>
    </w:p>
    <w:p w:rsidR="007D1D46" w:rsidRDefault="007D1D46" w:rsidP="008A3D65">
      <w:pPr>
        <w:pStyle w:val="Mustertext"/>
        <w:rPr>
          <w:rStyle w:val="fettMuster"/>
          <w:b w:val="0"/>
        </w:rPr>
      </w:pPr>
    </w:p>
    <w:p w:rsidR="002670BA" w:rsidRDefault="002670BA">
      <w:pPr>
        <w:spacing w:after="160" w:line="259" w:lineRule="auto"/>
        <w:rPr>
          <w:rStyle w:val="fettMuster"/>
          <w:caps/>
        </w:rPr>
      </w:pPr>
      <w:r>
        <w:rPr>
          <w:rStyle w:val="fettMuster"/>
          <w:caps/>
        </w:rPr>
        <w:br w:type="page"/>
      </w:r>
    </w:p>
    <w:p w:rsidR="006C504A" w:rsidRPr="00FA0F0C" w:rsidRDefault="006C504A" w:rsidP="008A3D65">
      <w:pPr>
        <w:pStyle w:val="Mustertext"/>
        <w:rPr>
          <w:rStyle w:val="fettMuster"/>
          <w:caps/>
        </w:rPr>
      </w:pPr>
      <w:r w:rsidRPr="00FA0F0C">
        <w:rPr>
          <w:rStyle w:val="fettMuster"/>
          <w:caps/>
        </w:rPr>
        <w:lastRenderedPageBreak/>
        <w:t>Rechtsbegehren</w:t>
      </w:r>
    </w:p>
    <w:p w:rsidR="000B65FE" w:rsidRDefault="00D8230B" w:rsidP="00FA0F0C">
      <w:pPr>
        <w:pStyle w:val="MustertextListe0"/>
      </w:pPr>
      <w:r>
        <w:t>Es sei die Beklagte unter ausdrücklichem Vorbehalt des Nachklagerechts zu verpflichten, der Klägerin CHF 250'000</w:t>
      </w:r>
      <w:r w:rsidR="00615911">
        <w:t>.00</w:t>
      </w:r>
      <w:r>
        <w:t xml:space="preserve"> </w:t>
      </w:r>
      <w:r w:rsidR="000E6693">
        <w:t xml:space="preserve">zzgl. </w:t>
      </w:r>
      <w:r>
        <w:t>Zins von 5% ab dem 29. November 201</w:t>
      </w:r>
      <w:r w:rsidR="00066050">
        <w:t>4</w:t>
      </w:r>
      <w:r>
        <w:t xml:space="preserve"> zu bezahlen.</w:t>
      </w:r>
    </w:p>
    <w:p w:rsidR="000B65FE" w:rsidRPr="00E0256C" w:rsidRDefault="00D8230B" w:rsidP="00FA0F0C">
      <w:pPr>
        <w:pStyle w:val="MustertextListe0"/>
      </w:pPr>
      <w:r>
        <w:t>Alles unter Kosten- und Entschädigungsfolgen zulasten der Beklagten.</w:t>
      </w:r>
      <w:r w:rsidR="000B65FE">
        <w:tab/>
      </w:r>
    </w:p>
    <w:p w:rsidR="007D1D46" w:rsidRDefault="007D1D46" w:rsidP="008A3D65">
      <w:pPr>
        <w:pStyle w:val="Mustertext"/>
        <w:rPr>
          <w:rStyle w:val="fettMuster"/>
        </w:rPr>
      </w:pPr>
    </w:p>
    <w:p w:rsidR="000B65FE" w:rsidRPr="00FA0F0C" w:rsidRDefault="000B65FE" w:rsidP="008A3D65">
      <w:pPr>
        <w:pStyle w:val="Mustertext"/>
        <w:rPr>
          <w:rStyle w:val="fettMuster"/>
          <w:caps/>
        </w:rPr>
      </w:pPr>
      <w:r w:rsidRPr="00FA0F0C">
        <w:rPr>
          <w:rStyle w:val="fettMuster"/>
          <w:caps/>
        </w:rPr>
        <w:t>Begründung</w:t>
      </w:r>
    </w:p>
    <w:p w:rsidR="00D8230B" w:rsidRPr="00FA0F0C" w:rsidRDefault="00040396" w:rsidP="00FA0F0C">
      <w:pPr>
        <w:pStyle w:val="MustertextTitelEbene1"/>
        <w:rPr>
          <w:rStyle w:val="fett"/>
          <w:rFonts w:asciiTheme="minorHAnsi" w:hAnsiTheme="minorHAnsi"/>
          <w:b/>
        </w:rPr>
      </w:pPr>
      <w:r w:rsidRPr="00FA0F0C">
        <w:rPr>
          <w:rStyle w:val="fett"/>
          <w:rFonts w:asciiTheme="minorHAnsi" w:hAnsiTheme="minorHAnsi"/>
          <w:b/>
        </w:rPr>
        <w:t>I.</w:t>
      </w:r>
      <w:r w:rsidRPr="00FA0F0C">
        <w:rPr>
          <w:rStyle w:val="fett"/>
          <w:rFonts w:asciiTheme="minorHAnsi" w:hAnsiTheme="minorHAnsi"/>
          <w:b/>
        </w:rPr>
        <w:tab/>
      </w:r>
      <w:r w:rsidR="00D8230B" w:rsidRPr="00FA0F0C">
        <w:rPr>
          <w:rStyle w:val="fett"/>
          <w:rFonts w:asciiTheme="minorHAnsi" w:hAnsiTheme="minorHAnsi"/>
          <w:b/>
        </w:rPr>
        <w:t>Formelles</w:t>
      </w:r>
    </w:p>
    <w:p w:rsidR="00040396" w:rsidRDefault="00040396" w:rsidP="00040396">
      <w:pPr>
        <w:pStyle w:val="MustertextListe0"/>
        <w:numPr>
          <w:ilvl w:val="1"/>
          <w:numId w:val="52"/>
        </w:numPr>
      </w:pPr>
      <w:r>
        <w:t xml:space="preserve">Der </w:t>
      </w:r>
      <w:r w:rsidRPr="00E02681">
        <w:t>Unterzeichnete</w:t>
      </w:r>
      <w:r>
        <w:t xml:space="preserve"> ist von der Klägerin gehörig bevollmächtigt.</w:t>
      </w:r>
    </w:p>
    <w:p w:rsidR="000B65FE" w:rsidRDefault="000B65FE" w:rsidP="00FA0F0C">
      <w:pPr>
        <w:pStyle w:val="MustertextBO"/>
        <w:rPr>
          <w:rStyle w:val="fettMuster"/>
          <w:b w:val="0"/>
        </w:rPr>
      </w:pPr>
      <w:r>
        <w:tab/>
      </w:r>
      <w:r w:rsidRPr="007B3968">
        <w:rPr>
          <w:rStyle w:val="fettMuster"/>
        </w:rPr>
        <w:t>BO:</w:t>
      </w:r>
      <w:r>
        <w:t xml:space="preserve"> Vollmacht vom </w:t>
      </w:r>
      <w:r w:rsidR="007B3968">
        <w:t>[Datum]</w:t>
      </w:r>
      <w:r>
        <w:tab/>
      </w:r>
      <w:r w:rsidR="00DA6037">
        <w:tab/>
      </w:r>
      <w:r w:rsidR="00DA6037">
        <w:tab/>
      </w:r>
      <w:r w:rsidR="00DA6037">
        <w:tab/>
      </w:r>
      <w:r w:rsidR="00DA6037">
        <w:tab/>
      </w:r>
      <w:r w:rsidR="009734E8">
        <w:tab/>
      </w:r>
      <w:r w:rsidRPr="007102A7">
        <w:rPr>
          <w:rStyle w:val="fettMuster"/>
        </w:rPr>
        <w:t>Beilage 1</w:t>
      </w:r>
    </w:p>
    <w:p w:rsidR="000B65FE" w:rsidRDefault="00D8230B">
      <w:pPr>
        <w:pStyle w:val="MustertextListe0"/>
      </w:pPr>
      <w:r>
        <w:t>Die Klägerin ist eine Aktiengesellschaft mit Sitz in Zürich. Sie bezweckt den Handel mit Spie</w:t>
      </w:r>
      <w:r>
        <w:t>l</w:t>
      </w:r>
      <w:r>
        <w:t>zeugartikeln aller Art.</w:t>
      </w:r>
    </w:p>
    <w:p w:rsidR="00E0256C" w:rsidRDefault="00E0256C" w:rsidP="00FA0F0C">
      <w:pPr>
        <w:pStyle w:val="MustertextBO"/>
        <w:rPr>
          <w:rStyle w:val="fettMuster"/>
          <w:b w:val="0"/>
        </w:rPr>
      </w:pPr>
      <w:r>
        <w:rPr>
          <w:rStyle w:val="fettMuster"/>
        </w:rPr>
        <w:tab/>
      </w:r>
      <w:r w:rsidRPr="007B3968">
        <w:rPr>
          <w:rStyle w:val="fettMuster"/>
        </w:rPr>
        <w:t>BO:</w:t>
      </w:r>
      <w:r w:rsidRPr="00E0256C">
        <w:rPr>
          <w:rStyle w:val="fettMuster"/>
        </w:rPr>
        <w:t xml:space="preserve"> </w:t>
      </w:r>
      <w:r>
        <w:rPr>
          <w:rStyle w:val="fettMuster"/>
          <w:b w:val="0"/>
        </w:rPr>
        <w:t xml:space="preserve">Handelsregisterauszug der Klägerin vom </w:t>
      </w:r>
      <w:r w:rsidRPr="00B37102">
        <w:rPr>
          <w:rStyle w:val="fettMuster"/>
          <w:b w:val="0"/>
        </w:rPr>
        <w:t>[Datum]</w:t>
      </w:r>
      <w:r w:rsidRPr="00B37102">
        <w:rPr>
          <w:rStyle w:val="fettMuster"/>
          <w:b w:val="0"/>
        </w:rPr>
        <w:tab/>
      </w:r>
      <w:r w:rsidRPr="00E0256C">
        <w:rPr>
          <w:rStyle w:val="fettMuster"/>
        </w:rPr>
        <w:tab/>
      </w:r>
      <w:r w:rsidR="009734E8">
        <w:rPr>
          <w:rStyle w:val="fettMuster"/>
        </w:rPr>
        <w:tab/>
      </w:r>
      <w:r>
        <w:rPr>
          <w:rStyle w:val="fettMuster"/>
        </w:rPr>
        <w:t>Beilage 2</w:t>
      </w:r>
    </w:p>
    <w:p w:rsidR="00E0256C" w:rsidRDefault="00D8230B">
      <w:pPr>
        <w:pStyle w:val="MustertextListe0"/>
      </w:pPr>
      <w:r>
        <w:t xml:space="preserve">Die Beklagte ist eine Aktiengesellschaft mit Sitz in London, </w:t>
      </w:r>
      <w:r w:rsidR="004A611A">
        <w:t>Vereinigtes Königreich,</w:t>
      </w:r>
      <w:r>
        <w:t xml:space="preserve"> mit dem statutarischen Zweck, ferngesteuerte Spielzeugfahrzeuge zu produzieren</w:t>
      </w:r>
      <w:r w:rsidR="00026C7B">
        <w:t xml:space="preserve"> und </w:t>
      </w:r>
      <w:r w:rsidR="00066050">
        <w:t xml:space="preserve">zu </w:t>
      </w:r>
      <w:r w:rsidR="00026C7B">
        <w:t>verkaufen</w:t>
      </w:r>
      <w:r>
        <w:t>.</w:t>
      </w:r>
    </w:p>
    <w:p w:rsidR="00B37102" w:rsidRDefault="00B37102" w:rsidP="00FA0F0C">
      <w:pPr>
        <w:pStyle w:val="MustertextBO"/>
        <w:rPr>
          <w:rStyle w:val="fettMuster"/>
          <w:b w:val="0"/>
        </w:rPr>
      </w:pPr>
      <w:r>
        <w:rPr>
          <w:rStyle w:val="fettMuster"/>
        </w:rPr>
        <w:tab/>
      </w:r>
      <w:r w:rsidRPr="007B3968">
        <w:rPr>
          <w:rStyle w:val="fettMuster"/>
        </w:rPr>
        <w:t>BO:</w:t>
      </w:r>
      <w:r w:rsidRPr="00E0256C">
        <w:rPr>
          <w:rStyle w:val="fettMuster"/>
        </w:rPr>
        <w:t xml:space="preserve"> </w:t>
      </w:r>
      <w:r w:rsidR="00D8230B">
        <w:rPr>
          <w:rStyle w:val="fettMuster"/>
          <w:b w:val="0"/>
        </w:rPr>
        <w:t>Ausdruck des Company House vom</w:t>
      </w:r>
      <w:r w:rsidR="00D8230B" w:rsidRPr="00B37102">
        <w:rPr>
          <w:rStyle w:val="fettMuster"/>
          <w:b w:val="0"/>
        </w:rPr>
        <w:t xml:space="preserve"> [Datum]</w:t>
      </w:r>
      <w:r w:rsidR="00D8230B">
        <w:rPr>
          <w:rStyle w:val="fettMuster"/>
          <w:b w:val="0"/>
        </w:rPr>
        <w:tab/>
      </w:r>
      <w:r w:rsidR="00D8230B">
        <w:rPr>
          <w:rStyle w:val="fettMuster"/>
          <w:b w:val="0"/>
        </w:rPr>
        <w:tab/>
      </w:r>
      <w:r w:rsidRPr="00E0256C">
        <w:rPr>
          <w:rStyle w:val="fettMuster"/>
        </w:rPr>
        <w:tab/>
      </w:r>
      <w:r>
        <w:rPr>
          <w:rStyle w:val="fettMuster"/>
        </w:rPr>
        <w:t>Beilage 3</w:t>
      </w:r>
      <w:r w:rsidR="00D8230B">
        <w:rPr>
          <w:rStyle w:val="fettMuster"/>
        </w:rPr>
        <w:t>a</w:t>
      </w:r>
    </w:p>
    <w:p w:rsidR="00040396" w:rsidRPr="009001AA" w:rsidRDefault="00040396" w:rsidP="002670BA">
      <w:pPr>
        <w:pStyle w:val="Mustertextleer"/>
        <w:rPr>
          <w:rStyle w:val="fettMuster"/>
          <w:b w:val="0"/>
          <w:sz w:val="10"/>
          <w:szCs w:val="10"/>
        </w:rPr>
      </w:pPr>
    </w:p>
    <w:p w:rsidR="00D8230B" w:rsidRDefault="00D8230B" w:rsidP="00FA0F0C">
      <w:pPr>
        <w:pStyle w:val="MustertextBO"/>
        <w:rPr>
          <w:rStyle w:val="fettMuster"/>
          <w:b w:val="0"/>
        </w:rPr>
      </w:pPr>
      <w:r>
        <w:rPr>
          <w:rStyle w:val="fettMuster"/>
        </w:rPr>
        <w:tab/>
      </w:r>
      <w:r w:rsidR="00D43995" w:rsidRPr="009001AA">
        <w:rPr>
          <w:rStyle w:val="fettMuster"/>
        </w:rPr>
        <w:t>BO:</w:t>
      </w:r>
      <w:r w:rsidR="00040396">
        <w:rPr>
          <w:rStyle w:val="fettMuster"/>
        </w:rPr>
        <w:t xml:space="preserve"> </w:t>
      </w:r>
      <w:r>
        <w:rPr>
          <w:rStyle w:val="fettMuster"/>
          <w:b w:val="0"/>
        </w:rPr>
        <w:t xml:space="preserve">Memorandum und </w:t>
      </w:r>
      <w:proofErr w:type="spellStart"/>
      <w:r>
        <w:rPr>
          <w:rStyle w:val="fettMuster"/>
          <w:b w:val="0"/>
        </w:rPr>
        <w:t>Articles</w:t>
      </w:r>
      <w:proofErr w:type="spellEnd"/>
      <w:r>
        <w:rPr>
          <w:rStyle w:val="fettMuster"/>
          <w:b w:val="0"/>
        </w:rPr>
        <w:t xml:space="preserve"> </w:t>
      </w:r>
      <w:proofErr w:type="spellStart"/>
      <w:r>
        <w:rPr>
          <w:rStyle w:val="fettMuster"/>
          <w:b w:val="0"/>
        </w:rPr>
        <w:t>of</w:t>
      </w:r>
      <w:proofErr w:type="spellEnd"/>
      <w:r>
        <w:rPr>
          <w:rStyle w:val="fettMuster"/>
          <w:b w:val="0"/>
        </w:rPr>
        <w:t xml:space="preserve"> </w:t>
      </w:r>
      <w:proofErr w:type="spellStart"/>
      <w:r>
        <w:rPr>
          <w:rStyle w:val="fettMuster"/>
          <w:b w:val="0"/>
        </w:rPr>
        <w:t>Association</w:t>
      </w:r>
      <w:proofErr w:type="spellEnd"/>
      <w:r>
        <w:rPr>
          <w:rStyle w:val="fettMuster"/>
          <w:b w:val="0"/>
        </w:rPr>
        <w:t xml:space="preserve"> der Beklagten</w:t>
      </w:r>
      <w:r>
        <w:rPr>
          <w:rStyle w:val="fettMuster"/>
          <w:b w:val="0"/>
        </w:rPr>
        <w:tab/>
      </w:r>
      <w:r w:rsidR="00040396">
        <w:rPr>
          <w:rStyle w:val="fettMuster"/>
          <w:b w:val="0"/>
        </w:rPr>
        <w:tab/>
      </w:r>
      <w:r w:rsidRPr="009E2D0F">
        <w:rPr>
          <w:rStyle w:val="fettMuster"/>
        </w:rPr>
        <w:t>Beilage 3b</w:t>
      </w:r>
    </w:p>
    <w:p w:rsidR="00B37102" w:rsidRDefault="00D8230B" w:rsidP="009001AA">
      <w:pPr>
        <w:pStyle w:val="MustertextListe0"/>
      </w:pPr>
      <w:r>
        <w:t xml:space="preserve">Die Klägerin mit Sitz in der Schweiz macht gegenüber der Beklagten mit Sitz </w:t>
      </w:r>
      <w:r w:rsidR="004A611A">
        <w:t>im Vereinigten Königreich</w:t>
      </w:r>
      <w:r>
        <w:t xml:space="preserve"> Schadenersatzforderungen infolge verspäteter Lieferung von Spielwaren aus e</w:t>
      </w:r>
      <w:r>
        <w:t>i</w:t>
      </w:r>
      <w:r>
        <w:t xml:space="preserve">nem Kaufvertrag geltend. Da es damit um eine gerichtliche Auseinandersetzung in Zivil- und Handelssachen in einem euro-internationalen Verhältnis geht, ist für die Bestimmung der örtlichen Zuständigkeit der Gerichte das </w:t>
      </w:r>
      <w:proofErr w:type="spellStart"/>
      <w:r>
        <w:t>LugÜ</w:t>
      </w:r>
      <w:proofErr w:type="spellEnd"/>
      <w:r>
        <w:t xml:space="preserve"> anwendbar</w:t>
      </w:r>
      <w:r w:rsidR="004A611A">
        <w:t xml:space="preserve"> (Art. 1 Ziff. 1 </w:t>
      </w:r>
      <w:proofErr w:type="spellStart"/>
      <w:r w:rsidR="004A611A">
        <w:t>LugÜ</w:t>
      </w:r>
      <w:proofErr w:type="spellEnd"/>
      <w:r w:rsidR="004A611A">
        <w:t>)</w:t>
      </w:r>
      <w:r>
        <w:t>.</w:t>
      </w:r>
    </w:p>
    <w:p w:rsidR="00792A0B" w:rsidRDefault="00D8230B">
      <w:pPr>
        <w:pStyle w:val="MustertextListe0"/>
      </w:pPr>
      <w:r>
        <w:t xml:space="preserve">Die Parteien haben vereinbart, dass die Klägerin die bestellten Spielwaren nach Zürich zu liefern hat. In Anwendung von Art. 5 Abs. 1 </w:t>
      </w:r>
      <w:proofErr w:type="spellStart"/>
      <w:r>
        <w:t>lit</w:t>
      </w:r>
      <w:proofErr w:type="spellEnd"/>
      <w:r>
        <w:t xml:space="preserve">. a </w:t>
      </w:r>
      <w:proofErr w:type="spellStart"/>
      <w:r>
        <w:t>LugÜ</w:t>
      </w:r>
      <w:proofErr w:type="spellEnd"/>
      <w:r>
        <w:t xml:space="preserve"> sind damit die Gerichte von Zürich für die Beurteilung der Klage örtlich zuständig.</w:t>
      </w:r>
    </w:p>
    <w:p w:rsidR="005F7E17" w:rsidRPr="007D1D46" w:rsidRDefault="005F7E17">
      <w:pPr>
        <w:pStyle w:val="Mustertextklein"/>
      </w:pPr>
      <w:r w:rsidRPr="007D1D46">
        <w:tab/>
      </w:r>
      <w:r w:rsidRPr="00D43995">
        <w:rPr>
          <w:rStyle w:val="fettMuster"/>
          <w:sz w:val="16"/>
        </w:rPr>
        <w:t xml:space="preserve">Bemerkung </w:t>
      </w:r>
      <w:r w:rsidR="00AB49A9" w:rsidRPr="00DC5843">
        <w:rPr>
          <w:rStyle w:val="fettMuster"/>
          <w:sz w:val="16"/>
        </w:rPr>
        <w:t>1</w:t>
      </w:r>
      <w:r w:rsidRPr="007D1D46">
        <w:t xml:space="preserve">: </w:t>
      </w:r>
      <w:r w:rsidR="00D8230B" w:rsidRPr="007D1D46">
        <w:t xml:space="preserve">Art. 5 Abs. 1 </w:t>
      </w:r>
      <w:proofErr w:type="spellStart"/>
      <w:r w:rsidR="00D8230B" w:rsidRPr="007D1D46">
        <w:t>lit</w:t>
      </w:r>
      <w:proofErr w:type="spellEnd"/>
      <w:r w:rsidR="00D8230B" w:rsidRPr="007D1D46">
        <w:t xml:space="preserve">. a </w:t>
      </w:r>
      <w:proofErr w:type="spellStart"/>
      <w:r w:rsidR="00D8230B" w:rsidRPr="007D1D46">
        <w:t>LugÜ</w:t>
      </w:r>
      <w:proofErr w:type="spellEnd"/>
      <w:r w:rsidR="00D8230B" w:rsidRPr="007D1D46">
        <w:t xml:space="preserve"> bietet de</w:t>
      </w:r>
      <w:r w:rsidR="00026C7B" w:rsidRPr="007D1D46">
        <w:t>r</w:t>
      </w:r>
      <w:r w:rsidR="00D8230B" w:rsidRPr="007D1D46">
        <w:t xml:space="preserve"> Käufer</w:t>
      </w:r>
      <w:r w:rsidR="00026C7B" w:rsidRPr="007D1D46">
        <w:t>in</w:t>
      </w:r>
      <w:r w:rsidR="00D8230B" w:rsidRPr="007D1D46">
        <w:t xml:space="preserve"> einer beweglichen Sache einen alternat</w:t>
      </w:r>
      <w:r w:rsidR="00D8230B" w:rsidRPr="007D1D46">
        <w:t>i</w:t>
      </w:r>
      <w:r w:rsidR="00D8230B" w:rsidRPr="007D1D46">
        <w:t xml:space="preserve">ven Klägergerichtsstand am Lieferort. Dieser Gerichtsstand besteht parallel zum </w:t>
      </w:r>
      <w:r w:rsidR="00761501" w:rsidRPr="007D1D46">
        <w:t>allgemeinen</w:t>
      </w:r>
      <w:r w:rsidR="00D8230B" w:rsidRPr="007D1D46">
        <w:t xml:space="preserve"> G</w:t>
      </w:r>
      <w:r w:rsidR="00D8230B" w:rsidRPr="007D1D46">
        <w:t>e</w:t>
      </w:r>
      <w:r w:rsidR="00D8230B" w:rsidRPr="007D1D46">
        <w:t>richtsstand am Sitz de</w:t>
      </w:r>
      <w:r w:rsidR="00026C7B" w:rsidRPr="007D1D46">
        <w:t>r</w:t>
      </w:r>
      <w:r w:rsidR="00D8230B" w:rsidRPr="007D1D46">
        <w:t xml:space="preserve"> Beklagten gemäss Art. 2 </w:t>
      </w:r>
      <w:proofErr w:type="spellStart"/>
      <w:r w:rsidR="00D8230B" w:rsidRPr="007D1D46">
        <w:t>LugÜ</w:t>
      </w:r>
      <w:proofErr w:type="spellEnd"/>
      <w:r w:rsidR="00D8230B" w:rsidRPr="007D1D46">
        <w:t xml:space="preserve"> (vgl. </w:t>
      </w:r>
      <w:r w:rsidR="00D8230B" w:rsidRPr="007D1D46">
        <w:rPr>
          <w:smallCaps/>
        </w:rPr>
        <w:t xml:space="preserve">BSK </w:t>
      </w:r>
      <w:proofErr w:type="spellStart"/>
      <w:r w:rsidR="00D8230B" w:rsidRPr="007D1D46">
        <w:t>LugÜ</w:t>
      </w:r>
      <w:proofErr w:type="spellEnd"/>
      <w:r w:rsidR="00D8230B" w:rsidRPr="007D1D46">
        <w:rPr>
          <w:smallCaps/>
        </w:rPr>
        <w:t>-Hofmann/Kunz</w:t>
      </w:r>
      <w:r w:rsidR="00D8230B" w:rsidRPr="007D1D46">
        <w:t>, Art. 5 N 7). Fa</w:t>
      </w:r>
      <w:r w:rsidR="00D8230B" w:rsidRPr="007D1D46">
        <w:t>l</w:t>
      </w:r>
      <w:r w:rsidR="00D8230B" w:rsidRPr="007D1D46">
        <w:t>len Lieferort und Wohnsitz/Sitz de</w:t>
      </w:r>
      <w:r w:rsidR="00026C7B" w:rsidRPr="007D1D46">
        <w:t>r</w:t>
      </w:r>
      <w:r w:rsidR="00D8230B" w:rsidRPr="007D1D46">
        <w:t xml:space="preserve"> Käufer</w:t>
      </w:r>
      <w:r w:rsidR="00026C7B" w:rsidRPr="007D1D46">
        <w:t>in</w:t>
      </w:r>
      <w:r w:rsidR="00D8230B" w:rsidRPr="007D1D46">
        <w:t xml:space="preserve"> zusammen, </w:t>
      </w:r>
      <w:r w:rsidR="00026C7B" w:rsidRPr="007D1D46">
        <w:t xml:space="preserve">was in der Praxis häufig der Fall sein dürfte, </w:t>
      </w:r>
      <w:r w:rsidR="00D8230B" w:rsidRPr="007D1D46">
        <w:t xml:space="preserve">wird </w:t>
      </w:r>
      <w:r w:rsidR="00026C7B" w:rsidRPr="007D1D46">
        <w:t>die</w:t>
      </w:r>
      <w:r w:rsidR="00D8230B" w:rsidRPr="007D1D46">
        <w:t xml:space="preserve"> Käufer</w:t>
      </w:r>
      <w:r w:rsidR="00026C7B" w:rsidRPr="007D1D46">
        <w:t>in</w:t>
      </w:r>
      <w:r w:rsidR="00D8230B" w:rsidRPr="007D1D46">
        <w:t xml:space="preserve"> aus prozesstaktischen Überlegungen in der Regel ein Gerichtsverfahren an </w:t>
      </w:r>
      <w:r w:rsidR="00026C7B" w:rsidRPr="007D1D46">
        <w:t>ihrem</w:t>
      </w:r>
      <w:r w:rsidR="00D8230B" w:rsidRPr="007D1D46">
        <w:t xml:space="preserve"> Wohnsitz</w:t>
      </w:r>
      <w:r w:rsidR="00026C7B" w:rsidRPr="007D1D46">
        <w:t>/Sitz</w:t>
      </w:r>
      <w:r w:rsidR="00D8230B" w:rsidRPr="007D1D46">
        <w:t xml:space="preserve"> einleiten.</w:t>
      </w:r>
    </w:p>
    <w:p w:rsidR="00026C7B" w:rsidRPr="0036539C" w:rsidRDefault="00026C7B">
      <w:pPr>
        <w:pStyle w:val="Mustertextklein"/>
      </w:pPr>
      <w:r>
        <w:rPr>
          <w:rStyle w:val="fettMuster"/>
        </w:rPr>
        <w:tab/>
      </w:r>
      <w:r w:rsidR="0036539C">
        <w:rPr>
          <w:rStyle w:val="fettMuster"/>
          <w:b w:val="0"/>
          <w:sz w:val="16"/>
        </w:rPr>
        <w:t xml:space="preserve">Das revidierte </w:t>
      </w:r>
      <w:proofErr w:type="spellStart"/>
      <w:r w:rsidR="0036539C">
        <w:rPr>
          <w:rStyle w:val="fettMuster"/>
          <w:b w:val="0"/>
          <w:sz w:val="16"/>
        </w:rPr>
        <w:t>LugÜ</w:t>
      </w:r>
      <w:proofErr w:type="spellEnd"/>
      <w:r w:rsidR="0036539C">
        <w:rPr>
          <w:rStyle w:val="fettMuster"/>
          <w:b w:val="0"/>
          <w:sz w:val="16"/>
        </w:rPr>
        <w:t xml:space="preserve">, welches am 1. Januar 2011 in Kraft getreten ist, sieht in Art. 5 Abs. 1 </w:t>
      </w:r>
      <w:proofErr w:type="spellStart"/>
      <w:r w:rsidR="0036539C">
        <w:rPr>
          <w:rStyle w:val="fettMuster"/>
          <w:b w:val="0"/>
          <w:sz w:val="16"/>
        </w:rPr>
        <w:t>lit</w:t>
      </w:r>
      <w:proofErr w:type="spellEnd"/>
      <w:r w:rsidR="0036539C">
        <w:rPr>
          <w:rStyle w:val="fettMuster"/>
          <w:b w:val="0"/>
          <w:sz w:val="16"/>
        </w:rPr>
        <w:t>. b für Kaufverträge neu einen einheitlichen Erfüllungsort an dem Ort vor, an den die Kaufsache gemäss anwendbarem Recht zu liefern war. Damit schliesst das Übereinkommen neu unterschiedliche G</w:t>
      </w:r>
      <w:r w:rsidR="0036539C">
        <w:rPr>
          <w:rStyle w:val="fettMuster"/>
          <w:b w:val="0"/>
          <w:sz w:val="16"/>
        </w:rPr>
        <w:t>e</w:t>
      </w:r>
      <w:r w:rsidR="0036539C">
        <w:rPr>
          <w:rStyle w:val="fettMuster"/>
          <w:b w:val="0"/>
          <w:sz w:val="16"/>
        </w:rPr>
        <w:t xml:space="preserve">richtsstände für die </w:t>
      </w:r>
      <w:r w:rsidR="00761501">
        <w:rPr>
          <w:rStyle w:val="fettMuster"/>
          <w:b w:val="0"/>
          <w:sz w:val="16"/>
        </w:rPr>
        <w:t>verschiedenen</w:t>
      </w:r>
      <w:r w:rsidR="0036539C">
        <w:rPr>
          <w:rStyle w:val="fettMuster"/>
          <w:b w:val="0"/>
          <w:sz w:val="16"/>
        </w:rPr>
        <w:t xml:space="preserve"> Ansprüche unter einem Kaufvertrag aus. </w:t>
      </w:r>
      <w:r w:rsidR="00761501">
        <w:rPr>
          <w:rStyle w:val="fettMuster"/>
          <w:b w:val="0"/>
          <w:sz w:val="16"/>
        </w:rPr>
        <w:t xml:space="preserve">Unter altem </w:t>
      </w:r>
      <w:proofErr w:type="spellStart"/>
      <w:r w:rsidR="00761501">
        <w:rPr>
          <w:rStyle w:val="fettMuster"/>
          <w:b w:val="0"/>
          <w:sz w:val="16"/>
        </w:rPr>
        <w:t>LugÜ</w:t>
      </w:r>
      <w:proofErr w:type="spellEnd"/>
      <w:r w:rsidR="00761501">
        <w:rPr>
          <w:rStyle w:val="fettMuster"/>
          <w:b w:val="0"/>
          <w:sz w:val="16"/>
        </w:rPr>
        <w:t xml:space="preserve"> war dagegen noch möglich, dass je nach streitgegenständlicher Verpflichtung (z.B. Kaufpreiszahlung, Warenlieferung, Gewährleistung) wegen unterschiedliche</w:t>
      </w:r>
      <w:r w:rsidR="004A611A">
        <w:rPr>
          <w:rStyle w:val="fettMuster"/>
          <w:b w:val="0"/>
          <w:sz w:val="16"/>
        </w:rPr>
        <w:t>r</w:t>
      </w:r>
      <w:r w:rsidR="00761501">
        <w:rPr>
          <w:rStyle w:val="fettMuster"/>
          <w:b w:val="0"/>
          <w:sz w:val="16"/>
        </w:rPr>
        <w:t xml:space="preserve"> Erfüllungsorte kein einheitlicher Gericht</w:t>
      </w:r>
      <w:r w:rsidR="00761501">
        <w:rPr>
          <w:rStyle w:val="fettMuster"/>
          <w:b w:val="0"/>
          <w:sz w:val="16"/>
        </w:rPr>
        <w:t>s</w:t>
      </w:r>
      <w:r w:rsidR="00761501">
        <w:rPr>
          <w:rStyle w:val="fettMuster"/>
          <w:b w:val="0"/>
          <w:sz w:val="16"/>
        </w:rPr>
        <w:t>stand gegeben war</w:t>
      </w:r>
      <w:r w:rsidR="0036539C">
        <w:rPr>
          <w:rStyle w:val="fettMuster"/>
          <w:b w:val="0"/>
          <w:sz w:val="16"/>
        </w:rPr>
        <w:t>. Vorbehalten bleiben aber nach wie vor vertraglich vereinbarte Erfüllungsorte</w:t>
      </w:r>
      <w:r w:rsidR="00AE7C5F">
        <w:rPr>
          <w:rStyle w:val="fettMuster"/>
          <w:b w:val="0"/>
          <w:sz w:val="16"/>
        </w:rPr>
        <w:t xml:space="preserve"> </w:t>
      </w:r>
      <w:r w:rsidR="00AE7C5F">
        <w:t xml:space="preserve">(vgl. </w:t>
      </w:r>
      <w:r w:rsidR="00AE7C5F" w:rsidRPr="0055763D">
        <w:rPr>
          <w:smallCaps/>
        </w:rPr>
        <w:t xml:space="preserve">BSK </w:t>
      </w:r>
      <w:proofErr w:type="spellStart"/>
      <w:r w:rsidR="00AE7C5F" w:rsidRPr="009807FF">
        <w:t>LugÜ</w:t>
      </w:r>
      <w:proofErr w:type="spellEnd"/>
      <w:r w:rsidR="00AE7C5F" w:rsidRPr="0055763D">
        <w:rPr>
          <w:smallCaps/>
        </w:rPr>
        <w:t>-Hofmann/Kunz</w:t>
      </w:r>
      <w:r w:rsidR="00AE7C5F">
        <w:t>, Art. 5 N 164 ff.)</w:t>
      </w:r>
      <w:r w:rsidR="0036539C">
        <w:rPr>
          <w:rStyle w:val="fettMuster"/>
          <w:b w:val="0"/>
          <w:sz w:val="16"/>
        </w:rPr>
        <w:t xml:space="preserve">. </w:t>
      </w:r>
    </w:p>
    <w:p w:rsidR="000B65FE" w:rsidRDefault="00D8230B" w:rsidP="009001AA">
      <w:pPr>
        <w:pStyle w:val="MustertextListe0"/>
      </w:pPr>
      <w:r>
        <w:t xml:space="preserve">Gemäss Art. 6 ZPO </w:t>
      </w:r>
      <w:proofErr w:type="spellStart"/>
      <w:r>
        <w:t>i.V.m</w:t>
      </w:r>
      <w:proofErr w:type="spellEnd"/>
      <w:r>
        <w:t>. § 44 GOG/ZH ist für die Beurteilung der vorliegenden Auseinande</w:t>
      </w:r>
      <w:r>
        <w:t>r</w:t>
      </w:r>
      <w:r>
        <w:t>setzung das Handelsgericht sachlich zuständig:</w:t>
      </w:r>
    </w:p>
    <w:p w:rsidR="00D8230B" w:rsidRDefault="00D8230B" w:rsidP="00FA0F0C">
      <w:pPr>
        <w:pStyle w:val="MustertextListe"/>
      </w:pPr>
      <w:r>
        <w:t xml:space="preserve">Die Streitigkeit betrifft die geschäftliche Tätigkeit beider Parteien, nämlich die Herstellung bzw. den Handel mit </w:t>
      </w:r>
      <w:r w:rsidR="00B458CC">
        <w:t>Spielwaren</w:t>
      </w:r>
      <w:r>
        <w:t>.</w:t>
      </w:r>
    </w:p>
    <w:p w:rsidR="00D8230B" w:rsidRDefault="00D8230B" w:rsidP="00FA0F0C">
      <w:pPr>
        <w:pStyle w:val="MustertextListe"/>
      </w:pPr>
      <w:r>
        <w:lastRenderedPageBreak/>
        <w:t>Der vorliegende Streitgegenstand und Streitwert ermöglicht die Anrufung des Bundesg</w:t>
      </w:r>
      <w:r>
        <w:t>e</w:t>
      </w:r>
      <w:r>
        <w:t>richts mittels Beschwerde in Zivilsachen.</w:t>
      </w:r>
    </w:p>
    <w:p w:rsidR="00D8230B" w:rsidRDefault="00D8230B" w:rsidP="00FA0F0C">
      <w:pPr>
        <w:pStyle w:val="MustertextListe"/>
      </w:pPr>
      <w:r>
        <w:t>Die Parteien sind im schweizerischen Handelsregister bzw. im englischen Company House, welches ein mit dem schweizerischen Handelsregister vergleichbares Register darstellt, ei</w:t>
      </w:r>
      <w:r>
        <w:t>n</w:t>
      </w:r>
      <w:r>
        <w:t xml:space="preserve">getragen (vgl. </w:t>
      </w:r>
      <w:r w:rsidR="000A5FF6">
        <w:t>II. Klageschrift, Begründung, Ziff</w:t>
      </w:r>
      <w:r w:rsidR="000A5FF6" w:rsidRPr="00C759AC">
        <w:t>.</w:t>
      </w:r>
      <w:r w:rsidRPr="000A5FF6">
        <w:t xml:space="preserve"> 2 und 3).</w:t>
      </w:r>
    </w:p>
    <w:p w:rsidR="000B65FE" w:rsidRPr="007D1D46" w:rsidRDefault="000B65FE">
      <w:pPr>
        <w:pStyle w:val="Mustertextklein"/>
      </w:pPr>
      <w:r w:rsidRPr="007D1D46">
        <w:tab/>
      </w:r>
      <w:r w:rsidRPr="00D43995">
        <w:rPr>
          <w:rStyle w:val="fettMuster"/>
          <w:sz w:val="16"/>
        </w:rPr>
        <w:t xml:space="preserve">Bemerkung </w:t>
      </w:r>
      <w:r w:rsidR="00AB49A9" w:rsidRPr="00DC5843">
        <w:rPr>
          <w:rStyle w:val="fettMuster"/>
          <w:sz w:val="16"/>
        </w:rPr>
        <w:t>2</w:t>
      </w:r>
      <w:r w:rsidRPr="00A140D0">
        <w:rPr>
          <w:rStyle w:val="fettMuster"/>
          <w:sz w:val="16"/>
        </w:rPr>
        <w:t>:</w:t>
      </w:r>
      <w:r w:rsidRPr="007D1D46">
        <w:t xml:space="preserve"> </w:t>
      </w:r>
      <w:r w:rsidR="00D8230B" w:rsidRPr="007D1D46">
        <w:t xml:space="preserve">Die Beschwerde in Zivilsachen ans Bundesgericht ist in zivilrechtlichen, </w:t>
      </w:r>
      <w:r w:rsidR="00761501" w:rsidRPr="007D1D46">
        <w:t>unter Umstä</w:t>
      </w:r>
      <w:r w:rsidR="00761501" w:rsidRPr="007D1D46">
        <w:t>n</w:t>
      </w:r>
      <w:r w:rsidR="00761501" w:rsidRPr="007D1D46">
        <w:t>den auch</w:t>
      </w:r>
      <w:r w:rsidR="00D8230B" w:rsidRPr="007D1D46">
        <w:t xml:space="preserve"> in schuldbetreibungs- und konkursrechtlichen (Art. 72 Abs. 2 </w:t>
      </w:r>
      <w:proofErr w:type="spellStart"/>
      <w:r w:rsidR="00D8230B" w:rsidRPr="007D1D46">
        <w:t>lit</w:t>
      </w:r>
      <w:proofErr w:type="spellEnd"/>
      <w:r w:rsidR="00D8230B" w:rsidRPr="007D1D46">
        <w:t xml:space="preserve">. a BGG) und öffentlich-rechtlichen (Art. 72 Abs. 2 </w:t>
      </w:r>
      <w:proofErr w:type="spellStart"/>
      <w:r w:rsidR="00D8230B" w:rsidRPr="007D1D46">
        <w:t>lit</w:t>
      </w:r>
      <w:proofErr w:type="spellEnd"/>
      <w:r w:rsidR="00D8230B" w:rsidRPr="007D1D46">
        <w:t xml:space="preserve">. b BGG) </w:t>
      </w:r>
      <w:r w:rsidR="00EB2C77" w:rsidRPr="007D1D46">
        <w:t xml:space="preserve">Streitigkeiten </w:t>
      </w:r>
      <w:r w:rsidR="00D8230B" w:rsidRPr="007D1D46">
        <w:t>mit einem Streitwert von CHF 30'000</w:t>
      </w:r>
      <w:r w:rsidR="00615911">
        <w:t>.00</w:t>
      </w:r>
      <w:r w:rsidR="00D8230B" w:rsidRPr="007D1D46">
        <w:t xml:space="preserve"> (Art. 74 Abs. 1 </w:t>
      </w:r>
      <w:proofErr w:type="spellStart"/>
      <w:r w:rsidR="00D8230B" w:rsidRPr="007D1D46">
        <w:t>lit</w:t>
      </w:r>
      <w:proofErr w:type="spellEnd"/>
      <w:r w:rsidR="00D8230B" w:rsidRPr="007D1D46">
        <w:t>. b BGG) mög</w:t>
      </w:r>
      <w:r w:rsidR="00761501" w:rsidRPr="007D1D46">
        <w:t xml:space="preserve">lich. </w:t>
      </w:r>
      <w:r w:rsidR="004311B5" w:rsidRPr="007D1D46">
        <w:t xml:space="preserve">Zur Beurteilung der Frage, </w:t>
      </w:r>
      <w:r w:rsidR="00761501" w:rsidRPr="007D1D46">
        <w:t>ob die Voraussetzungen der Beschwerde in Z</w:t>
      </w:r>
      <w:r w:rsidR="00761501" w:rsidRPr="007D1D46">
        <w:t>i</w:t>
      </w:r>
      <w:r w:rsidR="00761501" w:rsidRPr="007D1D46">
        <w:t>vilsachen an das Bundesgericht gegeben sind,</w:t>
      </w:r>
      <w:r w:rsidR="00D8230B" w:rsidRPr="007D1D46">
        <w:t xml:space="preserve"> richtet sich </w:t>
      </w:r>
      <w:r w:rsidR="004311B5" w:rsidRPr="007D1D46">
        <w:t xml:space="preserve">die Berechnung des Streitwerts </w:t>
      </w:r>
      <w:r w:rsidR="00D8230B" w:rsidRPr="007D1D46">
        <w:t>nach Art. 51 ff. BGG und nicht nach der ZPO (vgl. zum Ganzen KUKO ZPO-</w:t>
      </w:r>
      <w:r w:rsidR="00D8230B" w:rsidRPr="007D1D46">
        <w:rPr>
          <w:smallCaps/>
        </w:rPr>
        <w:t>Haas/Schlumpf</w:t>
      </w:r>
      <w:r w:rsidR="00D8230B" w:rsidRPr="007D1D46">
        <w:t>, Art. 6 N 9 f.).</w:t>
      </w:r>
      <w:r w:rsidR="0040598C" w:rsidRPr="007D1D46">
        <w:t xml:space="preserve"> </w:t>
      </w:r>
      <w:r w:rsidR="00EB2C77" w:rsidRPr="007D1D46">
        <w:t xml:space="preserve"> </w:t>
      </w:r>
    </w:p>
    <w:p w:rsidR="000B65FE" w:rsidRDefault="004A611A" w:rsidP="009001AA">
      <w:pPr>
        <w:pStyle w:val="MustertextListe0"/>
      </w:pPr>
      <w:r>
        <w:t>Das</w:t>
      </w:r>
      <w:r w:rsidR="00D8230B">
        <w:t xml:space="preserve"> </w:t>
      </w:r>
      <w:r w:rsidR="00D8230B" w:rsidRPr="00D835ED">
        <w:t xml:space="preserve">Schlichtungsverfahren ist </w:t>
      </w:r>
      <w:r>
        <w:t xml:space="preserve">in Fällen </w:t>
      </w:r>
      <w:r w:rsidR="00D8230B">
        <w:t>handelsgerichtliche</w:t>
      </w:r>
      <w:r>
        <w:t>r</w:t>
      </w:r>
      <w:r w:rsidR="00D8230B">
        <w:t xml:space="preserve"> Zuständigkeit in Anwendung von </w:t>
      </w:r>
      <w:r w:rsidR="00D8230B" w:rsidRPr="00D835ED">
        <w:t xml:space="preserve">Art. 198 </w:t>
      </w:r>
      <w:proofErr w:type="spellStart"/>
      <w:r w:rsidR="00D8230B" w:rsidRPr="00D835ED">
        <w:t>lit</w:t>
      </w:r>
      <w:proofErr w:type="spellEnd"/>
      <w:r w:rsidR="00D8230B" w:rsidRPr="00D835ED">
        <w:t xml:space="preserve">. f </w:t>
      </w:r>
      <w:proofErr w:type="spellStart"/>
      <w:r w:rsidR="00D8230B" w:rsidRPr="00D835ED">
        <w:t>i.V.m</w:t>
      </w:r>
      <w:proofErr w:type="spellEnd"/>
      <w:r w:rsidR="00D8230B" w:rsidRPr="00D835ED">
        <w:t>. Art. 6 ZPO</w:t>
      </w:r>
      <w:r w:rsidR="00D8230B">
        <w:t xml:space="preserve"> </w:t>
      </w:r>
      <w:r>
        <w:t xml:space="preserve">sowie § 44 GOG </w:t>
      </w:r>
      <w:r w:rsidR="00D8230B" w:rsidRPr="007023DE">
        <w:t>ausgeschlossen</w:t>
      </w:r>
      <w:r w:rsidR="00D8230B" w:rsidRPr="00D835ED">
        <w:t>.</w:t>
      </w:r>
    </w:p>
    <w:p w:rsidR="00561D49" w:rsidRDefault="00561D49">
      <w:pPr>
        <w:pStyle w:val="MustertextListe0"/>
      </w:pPr>
      <w:r>
        <w:t>Das angerufene Gericht ist damit örtlich, sachlich und funktional zuständig.</w:t>
      </w:r>
    </w:p>
    <w:p w:rsidR="00C81671" w:rsidRDefault="004D33C1">
      <w:pPr>
        <w:pStyle w:val="MustertextListe0"/>
        <w:rPr>
          <w:rStyle w:val="fett"/>
          <w:rFonts w:asciiTheme="minorHAnsi" w:hAnsiTheme="minorHAnsi"/>
          <w:b w:val="0"/>
        </w:rPr>
      </w:pPr>
      <w:r>
        <w:rPr>
          <w:rStyle w:val="fett"/>
          <w:rFonts w:asciiTheme="minorHAnsi" w:hAnsiTheme="minorHAnsi"/>
          <w:b w:val="0"/>
        </w:rPr>
        <w:t>Der Streitwert der vorliegenden Klage beträgt CHF 250‘000.</w:t>
      </w:r>
      <w:r w:rsidR="00615911">
        <w:rPr>
          <w:rStyle w:val="fett"/>
          <w:rFonts w:asciiTheme="minorHAnsi" w:hAnsiTheme="minorHAnsi"/>
          <w:b w:val="0"/>
        </w:rPr>
        <w:t>00</w:t>
      </w:r>
      <w:r w:rsidR="00A140D0">
        <w:rPr>
          <w:rStyle w:val="fett"/>
          <w:rFonts w:asciiTheme="minorHAnsi" w:hAnsiTheme="minorHAnsi"/>
          <w:b w:val="0"/>
        </w:rPr>
        <w:t>.</w:t>
      </w:r>
      <w:r>
        <w:rPr>
          <w:rStyle w:val="fett"/>
          <w:rFonts w:asciiTheme="minorHAnsi" w:hAnsiTheme="minorHAnsi"/>
          <w:b w:val="0"/>
        </w:rPr>
        <w:t xml:space="preserve"> Aus diesem Grund ist das ordentliche Verfahren im Sinne von Art. 219 ff. ZPO anwendbar (vgl. Art. 243 </w:t>
      </w:r>
      <w:r w:rsidR="008D08E4">
        <w:rPr>
          <w:rStyle w:val="fett"/>
          <w:rFonts w:asciiTheme="minorHAnsi" w:hAnsiTheme="minorHAnsi"/>
          <w:b w:val="0"/>
        </w:rPr>
        <w:t xml:space="preserve">und 248 </w:t>
      </w:r>
      <w:r>
        <w:rPr>
          <w:rStyle w:val="fett"/>
          <w:rFonts w:asciiTheme="minorHAnsi" w:hAnsiTheme="minorHAnsi"/>
          <w:b w:val="0"/>
        </w:rPr>
        <w:t xml:space="preserve">ZPO </w:t>
      </w:r>
      <w:r>
        <w:rPr>
          <w:rStyle w:val="fett"/>
          <w:rFonts w:asciiTheme="minorHAnsi" w:hAnsiTheme="minorHAnsi"/>
          <w:b w:val="0"/>
          <w:i/>
        </w:rPr>
        <w:t xml:space="preserve">e </w:t>
      </w:r>
      <w:proofErr w:type="spellStart"/>
      <w:r>
        <w:rPr>
          <w:rStyle w:val="fett"/>
          <w:rFonts w:asciiTheme="minorHAnsi" w:hAnsiTheme="minorHAnsi"/>
          <w:b w:val="0"/>
          <w:i/>
        </w:rPr>
        <w:t>contrario</w:t>
      </w:r>
      <w:proofErr w:type="spellEnd"/>
      <w:r w:rsidRPr="00FA0F0C">
        <w:rPr>
          <w:rStyle w:val="fett"/>
          <w:rFonts w:asciiTheme="minorHAnsi" w:hAnsiTheme="minorHAnsi"/>
          <w:b w:val="0"/>
          <w:i/>
        </w:rPr>
        <w:t>).</w:t>
      </w:r>
    </w:p>
    <w:p w:rsidR="004D33C1" w:rsidRPr="007D1D46" w:rsidRDefault="004D33C1">
      <w:pPr>
        <w:pStyle w:val="Mustertextklein"/>
      </w:pPr>
      <w:r w:rsidRPr="007D1D46">
        <w:tab/>
      </w:r>
      <w:r w:rsidRPr="00D43995">
        <w:rPr>
          <w:rStyle w:val="fettMuster"/>
          <w:sz w:val="16"/>
        </w:rPr>
        <w:t>Bemerkung 3:</w:t>
      </w:r>
      <w:r w:rsidRPr="007D1D46">
        <w:t xml:space="preserve"> </w:t>
      </w:r>
      <w:r w:rsidR="00BD1BEA" w:rsidRPr="007D1D46">
        <w:t xml:space="preserve">Der Streitwert </w:t>
      </w:r>
      <w:r w:rsidR="004311B5" w:rsidRPr="007D1D46">
        <w:t>zur Bestimmung der Verfahrensart ist nach den Regeln der ZPO zu bemessen (Art. 91 ff. ZPO). Massgeblich ist grundsätzlich der im Rechtsbegehren eingeklagte</w:t>
      </w:r>
      <w:r w:rsidR="00BD1BEA" w:rsidRPr="007D1D46">
        <w:t xml:space="preserve"> Betrag. Zinsen, Kosten des laufenden Verfahrens sowie Kosten im Zusammenhang mit einer allfälligen Publ</w:t>
      </w:r>
      <w:r w:rsidR="00BD1BEA" w:rsidRPr="007D1D46">
        <w:t>i</w:t>
      </w:r>
      <w:r w:rsidR="00BD1BEA" w:rsidRPr="007D1D46">
        <w:t xml:space="preserve">kation des Entscheids oder </w:t>
      </w:r>
      <w:r w:rsidR="001140D4" w:rsidRPr="007D1D46">
        <w:t xml:space="preserve">mit </w:t>
      </w:r>
      <w:r w:rsidR="00BD1BEA" w:rsidRPr="007D1D46">
        <w:t>einem allfälligen Eventualbegehren werden nicht hinzugerechnet (Art. 91 ZPO).</w:t>
      </w:r>
      <w:r w:rsidR="004311B5" w:rsidRPr="007D1D46">
        <w:t xml:space="preserve"> Der Wert von Sachleistungen wird vom Gericht festgesetzt, sofern diesbezüglich Une</w:t>
      </w:r>
      <w:r w:rsidR="004311B5" w:rsidRPr="007D1D46">
        <w:t>i</w:t>
      </w:r>
      <w:r w:rsidR="004311B5" w:rsidRPr="007D1D46">
        <w:t>nigkeit zwischen den Parteien besteht oder deren Angaben manifest unrichtig sind (Art. 91 Abs. 2 ZPO).</w:t>
      </w:r>
    </w:p>
    <w:p w:rsidR="00561D49" w:rsidRDefault="00561D49">
      <w:pPr>
        <w:pStyle w:val="MustertextListe0"/>
      </w:pPr>
      <w:r w:rsidRPr="00093C7A">
        <w:t>Für ihre Sachverhaltsdarstellung offeriert die Klägerin den rechtsgenügenden Beweis, sofern und soweit sie die Beweislast trifft, und zwar auch dort, wo sie auf die Nennung von B</w:t>
      </w:r>
      <w:r w:rsidRPr="00093C7A">
        <w:t>e</w:t>
      </w:r>
      <w:r w:rsidRPr="00093C7A">
        <w:t>weismitteln einstweilen verzichtet. Die Klägerin behält sich die Bezeichnung weiterer B</w:t>
      </w:r>
      <w:r w:rsidRPr="00093C7A">
        <w:t>e</w:t>
      </w:r>
      <w:r w:rsidRPr="00093C7A">
        <w:t xml:space="preserve">weismittel ausdrücklich vor. </w:t>
      </w:r>
    </w:p>
    <w:p w:rsidR="000B65FE" w:rsidRDefault="00561D49">
      <w:pPr>
        <w:pStyle w:val="MustertextListe0"/>
      </w:pPr>
      <w:r w:rsidRPr="00093C7A">
        <w:t>Dokumente in englischer Sprache werden vorläufig ohne Übersetzung eingereicht. Auf en</w:t>
      </w:r>
      <w:r w:rsidRPr="00093C7A">
        <w:t>t</w:t>
      </w:r>
      <w:r w:rsidRPr="00093C7A">
        <w:t xml:space="preserve">sprechende Aufforderung des Gerichts </w:t>
      </w:r>
      <w:r>
        <w:t xml:space="preserve">hin </w:t>
      </w:r>
      <w:r w:rsidRPr="00093C7A">
        <w:t>ist die Klägerin bereit, Übersetzungen nachz</w:t>
      </w:r>
      <w:r w:rsidRPr="00093C7A">
        <w:t>u</w:t>
      </w:r>
      <w:r w:rsidRPr="00093C7A">
        <w:t>reichen</w:t>
      </w:r>
      <w:r>
        <w:t>.</w:t>
      </w:r>
    </w:p>
    <w:p w:rsidR="00561D49" w:rsidRPr="00FA0F0C" w:rsidRDefault="00561D49" w:rsidP="00FA0F0C">
      <w:pPr>
        <w:pStyle w:val="MustertextTitelEbene1"/>
      </w:pPr>
      <w:r w:rsidRPr="00FA0F0C">
        <w:t xml:space="preserve">II. </w:t>
      </w:r>
      <w:r w:rsidR="00976D3A" w:rsidRPr="00FA0F0C">
        <w:tab/>
      </w:r>
      <w:r w:rsidRPr="00FA0F0C">
        <w:t>Materielles</w:t>
      </w:r>
    </w:p>
    <w:p w:rsidR="00561D49" w:rsidRPr="00FA0F0C" w:rsidRDefault="00561D49" w:rsidP="00FA0F0C">
      <w:pPr>
        <w:pStyle w:val="MustertextTitelEbene2"/>
      </w:pPr>
      <w:r w:rsidRPr="00FA0F0C">
        <w:t xml:space="preserve">A. </w:t>
      </w:r>
      <w:r w:rsidR="00976D3A" w:rsidRPr="00FA0F0C">
        <w:tab/>
      </w:r>
      <w:r w:rsidRPr="00FA0F0C">
        <w:t>Sachverhalt</w:t>
      </w:r>
    </w:p>
    <w:p w:rsidR="00561D49" w:rsidRPr="00FA0F0C" w:rsidRDefault="00AC7121" w:rsidP="00FA0F0C">
      <w:pPr>
        <w:pStyle w:val="MustertextTitelEbene3"/>
      </w:pPr>
      <w:r w:rsidRPr="00F86C4F">
        <w:t>a)</w:t>
      </w:r>
      <w:r w:rsidRPr="00F86C4F">
        <w:tab/>
      </w:r>
      <w:r w:rsidR="00561D49" w:rsidRPr="00AD6BF8">
        <w:t>Vertragsabschluss zwischen den Parteien</w:t>
      </w:r>
    </w:p>
    <w:p w:rsidR="000B65FE" w:rsidRDefault="00561D49" w:rsidP="009001AA">
      <w:pPr>
        <w:pStyle w:val="MustertextListe0"/>
      </w:pPr>
      <w:r w:rsidRPr="00AD2206">
        <w:t xml:space="preserve">Am 3. November 2014 </w:t>
      </w:r>
      <w:r>
        <w:t>stellte</w:t>
      </w:r>
      <w:r w:rsidRPr="00AD2206">
        <w:t xml:space="preserve"> Herr Müller </w:t>
      </w:r>
      <w:r>
        <w:t>als Vertreter</w:t>
      </w:r>
      <w:r w:rsidRPr="00AD2206">
        <w:t xml:space="preserve"> der </w:t>
      </w:r>
      <w:r>
        <w:t>Klägerin</w:t>
      </w:r>
      <w:r w:rsidRPr="00AD2206">
        <w:t xml:space="preserve"> </w:t>
      </w:r>
      <w:r>
        <w:t>Herrn Stevens von der Beklagten eine</w:t>
      </w:r>
      <w:r w:rsidRPr="00AD2206">
        <w:t xml:space="preserve"> E-Mail </w:t>
      </w:r>
      <w:r>
        <w:t>zu.</w:t>
      </w:r>
    </w:p>
    <w:p w:rsidR="000B65FE" w:rsidRPr="00561D49" w:rsidRDefault="000B65FE" w:rsidP="00FA0F0C">
      <w:pPr>
        <w:pStyle w:val="MustertextBO"/>
        <w:rPr>
          <w:rStyle w:val="fettMuster"/>
          <w:b w:val="0"/>
        </w:rPr>
      </w:pPr>
      <w:r>
        <w:tab/>
      </w:r>
      <w:r w:rsidR="00561D49" w:rsidRPr="00561D49">
        <w:rPr>
          <w:rStyle w:val="fettMuster"/>
        </w:rPr>
        <w:t>BO:</w:t>
      </w:r>
      <w:r w:rsidR="00561D49" w:rsidRPr="00E0256C">
        <w:rPr>
          <w:rStyle w:val="fettMuster"/>
        </w:rPr>
        <w:t xml:space="preserve"> </w:t>
      </w:r>
      <w:r w:rsidR="00561D49" w:rsidRPr="00561D49">
        <w:rPr>
          <w:rStyle w:val="fettMuster"/>
          <w:b w:val="0"/>
        </w:rPr>
        <w:t xml:space="preserve">E-Mail Herr Müller vom </w:t>
      </w:r>
      <w:r w:rsidR="00320279">
        <w:rPr>
          <w:rStyle w:val="fettMuster"/>
          <w:b w:val="0"/>
        </w:rPr>
        <w:t>0</w:t>
      </w:r>
      <w:r w:rsidR="00561D49" w:rsidRPr="00561D49">
        <w:rPr>
          <w:rStyle w:val="fettMuster"/>
          <w:b w:val="0"/>
        </w:rPr>
        <w:t>3.</w:t>
      </w:r>
      <w:r w:rsidR="00320279">
        <w:rPr>
          <w:rStyle w:val="fettMuster"/>
          <w:b w:val="0"/>
        </w:rPr>
        <w:t>11.</w:t>
      </w:r>
      <w:r w:rsidR="00561D49" w:rsidRPr="00561D49">
        <w:rPr>
          <w:rStyle w:val="fettMuster"/>
          <w:b w:val="0"/>
        </w:rPr>
        <w:t>2014</w:t>
      </w:r>
      <w:r w:rsidR="00561D49" w:rsidRPr="00B37102">
        <w:rPr>
          <w:rStyle w:val="fettMuster"/>
          <w:b w:val="0"/>
        </w:rPr>
        <w:tab/>
      </w:r>
      <w:r w:rsidR="00561D49" w:rsidRPr="00E0256C">
        <w:rPr>
          <w:rStyle w:val="fettMuster"/>
        </w:rPr>
        <w:tab/>
      </w:r>
      <w:r w:rsidR="00561D49">
        <w:rPr>
          <w:rStyle w:val="fettMuster"/>
        </w:rPr>
        <w:tab/>
      </w:r>
      <w:r w:rsidR="00561D49" w:rsidRPr="00E0256C">
        <w:rPr>
          <w:rStyle w:val="fettMuster"/>
        </w:rPr>
        <w:tab/>
      </w:r>
      <w:r w:rsidR="00561D49">
        <w:rPr>
          <w:rStyle w:val="fettMuster"/>
        </w:rPr>
        <w:t>Beilage 4</w:t>
      </w:r>
    </w:p>
    <w:p w:rsidR="000B65FE" w:rsidRDefault="00561D49">
      <w:pPr>
        <w:pStyle w:val="MustertextListe0"/>
      </w:pPr>
      <w:r>
        <w:t>In dieser E-Mail bestellte Herr Müller</w:t>
      </w:r>
      <w:r w:rsidR="004F5F8E">
        <w:t xml:space="preserve"> bei der Y Ltd.</w:t>
      </w:r>
      <w:r>
        <w:t xml:space="preserve"> namens der Klägerin </w:t>
      </w:r>
      <w:r w:rsidRPr="00AD2206">
        <w:t>20'000 ferngeste</w:t>
      </w:r>
      <w:r w:rsidRPr="00AD2206">
        <w:t>u</w:t>
      </w:r>
      <w:r w:rsidRPr="00AD2206">
        <w:t>erte Spielzeugautos des Typs Panther X4</w:t>
      </w:r>
      <w:r>
        <w:t xml:space="preserve"> und verlangte, dass diese bis spätestens am 14</w:t>
      </w:r>
      <w:r w:rsidRPr="00AD2206">
        <w:t>. N</w:t>
      </w:r>
      <w:r w:rsidRPr="00AD2206">
        <w:t>o</w:t>
      </w:r>
      <w:r w:rsidRPr="00AD2206">
        <w:t>vember 2014</w:t>
      </w:r>
      <w:r>
        <w:t xml:space="preserve"> ins Lager der Klägerin in Zürich</w:t>
      </w:r>
      <w:r w:rsidRPr="00AD2206">
        <w:t xml:space="preserve"> </w:t>
      </w:r>
      <w:r w:rsidR="004F5F8E">
        <w:t>zu liefern seien</w:t>
      </w:r>
      <w:r w:rsidRPr="00AD2206">
        <w:t>.</w:t>
      </w:r>
    </w:p>
    <w:p w:rsidR="000B65FE" w:rsidRDefault="00402829" w:rsidP="00FA0F0C">
      <w:pPr>
        <w:pStyle w:val="MustertextBO"/>
      </w:pPr>
      <w:r>
        <w:tab/>
      </w:r>
      <w:r w:rsidR="000B65FE" w:rsidRPr="007B3968">
        <w:rPr>
          <w:rStyle w:val="fettMuster"/>
        </w:rPr>
        <w:t>BO:</w:t>
      </w:r>
      <w:r w:rsidR="000B65FE">
        <w:t xml:space="preserve"> </w:t>
      </w:r>
      <w:r w:rsidR="00561D49">
        <w:rPr>
          <w:rStyle w:val="fettMuster"/>
          <w:b w:val="0"/>
        </w:rPr>
        <w:t>E-Mail Herr Müller vom</w:t>
      </w:r>
      <w:r w:rsidR="00561D49" w:rsidRPr="00B37102">
        <w:rPr>
          <w:rStyle w:val="fettMuster"/>
          <w:b w:val="0"/>
        </w:rPr>
        <w:t xml:space="preserve"> </w:t>
      </w:r>
      <w:r w:rsidR="00320279">
        <w:rPr>
          <w:rStyle w:val="fettMuster"/>
          <w:b w:val="0"/>
        </w:rPr>
        <w:t>0</w:t>
      </w:r>
      <w:r w:rsidR="00561D49">
        <w:rPr>
          <w:rStyle w:val="fettMuster"/>
          <w:b w:val="0"/>
        </w:rPr>
        <w:t>3.</w:t>
      </w:r>
      <w:r w:rsidR="00320279">
        <w:rPr>
          <w:rStyle w:val="fettMuster"/>
          <w:b w:val="0"/>
        </w:rPr>
        <w:t>11.</w:t>
      </w:r>
      <w:r w:rsidR="00561D49">
        <w:rPr>
          <w:rStyle w:val="fettMuster"/>
          <w:b w:val="0"/>
        </w:rPr>
        <w:t>2014</w:t>
      </w:r>
      <w:r w:rsidR="008B1CBE">
        <w:tab/>
      </w:r>
      <w:r w:rsidR="008B1CBE">
        <w:tab/>
      </w:r>
      <w:r w:rsidR="00297816">
        <w:tab/>
      </w:r>
      <w:r w:rsidR="00297816">
        <w:tab/>
      </w:r>
      <w:r w:rsidR="00561D49">
        <w:rPr>
          <w:rStyle w:val="fettMuster"/>
        </w:rPr>
        <w:t>Beilage 4</w:t>
      </w:r>
    </w:p>
    <w:p w:rsidR="000B65FE" w:rsidRPr="00814B6B" w:rsidRDefault="00814B6B">
      <w:pPr>
        <w:pStyle w:val="MustertextListe0"/>
      </w:pPr>
      <w:r>
        <w:t xml:space="preserve">Weiter wies Herr Müller darauf hin, dass einerseits das Schweizer Obligationenrecht sowie </w:t>
      </w:r>
      <w:r w:rsidR="004F5F8E">
        <w:t>andererseits</w:t>
      </w:r>
      <w:r>
        <w:t xml:space="preserve"> die allgemeinen </w:t>
      </w:r>
      <w:r w:rsidR="004F5F8E">
        <w:t>Einkaufsbedingungen</w:t>
      </w:r>
      <w:r>
        <w:t xml:space="preserve"> der X AG (nachfolgend </w:t>
      </w:r>
      <w:r>
        <w:rPr>
          <w:b/>
        </w:rPr>
        <w:t>AGB X AG</w:t>
      </w:r>
      <w:r w:rsidRPr="00FA0F0C">
        <w:rPr>
          <w:b/>
        </w:rPr>
        <w:t>)</w:t>
      </w:r>
      <w:r>
        <w:t xml:space="preserve"> das Vertragsverhältnis zwischen den Parteien regeln sollen. </w:t>
      </w:r>
      <w:r w:rsidR="00274264">
        <w:t>Die AGB X AG</w:t>
      </w:r>
      <w:r>
        <w:t xml:space="preserve"> hängte Herr Müller seiner E-Mail als </w:t>
      </w:r>
      <w:proofErr w:type="spellStart"/>
      <w:r>
        <w:t>pdf</w:t>
      </w:r>
      <w:proofErr w:type="spellEnd"/>
      <w:r>
        <w:t>-</w:t>
      </w:r>
      <w:r w:rsidR="00274264">
        <w:t>Datei</w:t>
      </w:r>
      <w:r>
        <w:t xml:space="preserve"> an. </w:t>
      </w:r>
      <w:r w:rsidR="00561D49" w:rsidRPr="00C340DC">
        <w:rPr>
          <w:highlight w:val="yellow"/>
        </w:rPr>
        <w:t xml:space="preserve"> </w:t>
      </w:r>
    </w:p>
    <w:p w:rsidR="000B65FE" w:rsidRDefault="000B65FE" w:rsidP="00FA0F0C">
      <w:pPr>
        <w:pStyle w:val="MustertextBO"/>
        <w:rPr>
          <w:rStyle w:val="fettMuster"/>
        </w:rPr>
      </w:pPr>
      <w:r>
        <w:lastRenderedPageBreak/>
        <w:tab/>
      </w:r>
      <w:r w:rsidRPr="007B3968">
        <w:rPr>
          <w:rStyle w:val="fettMuster"/>
        </w:rPr>
        <w:t>BO:</w:t>
      </w:r>
      <w:r>
        <w:t xml:space="preserve"> </w:t>
      </w:r>
      <w:r w:rsidR="00561D49">
        <w:rPr>
          <w:rStyle w:val="fettMuster"/>
          <w:b w:val="0"/>
        </w:rPr>
        <w:t>E-Mail Herr Müller vom</w:t>
      </w:r>
      <w:r w:rsidR="00561D49" w:rsidRPr="00B37102">
        <w:rPr>
          <w:rStyle w:val="fettMuster"/>
          <w:b w:val="0"/>
        </w:rPr>
        <w:t xml:space="preserve"> </w:t>
      </w:r>
      <w:r w:rsidR="00320279">
        <w:rPr>
          <w:rStyle w:val="fettMuster"/>
          <w:b w:val="0"/>
        </w:rPr>
        <w:t>03.11.2014</w:t>
      </w:r>
      <w:r w:rsidR="008B1CBE">
        <w:tab/>
      </w:r>
      <w:r w:rsidR="00297816">
        <w:tab/>
      </w:r>
      <w:r w:rsidR="00060695">
        <w:tab/>
      </w:r>
      <w:r w:rsidR="00A365CF">
        <w:tab/>
      </w:r>
      <w:r w:rsidRPr="007102A7">
        <w:rPr>
          <w:rStyle w:val="fettMuster"/>
        </w:rPr>
        <w:t xml:space="preserve">Beilage </w:t>
      </w:r>
      <w:r w:rsidR="00561D49">
        <w:rPr>
          <w:rStyle w:val="fettMuster"/>
        </w:rPr>
        <w:t>4</w:t>
      </w:r>
    </w:p>
    <w:p w:rsidR="00040396" w:rsidRDefault="00040396" w:rsidP="002670BA">
      <w:pPr>
        <w:pStyle w:val="Mustertextleer"/>
      </w:pPr>
    </w:p>
    <w:p w:rsidR="000B65FE" w:rsidRDefault="000B65FE" w:rsidP="00FA0F0C">
      <w:pPr>
        <w:pStyle w:val="MustertextBO"/>
      </w:pPr>
      <w:r>
        <w:tab/>
      </w:r>
      <w:r w:rsidRPr="007B3968">
        <w:rPr>
          <w:rStyle w:val="fettMuster"/>
        </w:rPr>
        <w:t>BO:</w:t>
      </w:r>
      <w:r>
        <w:t xml:space="preserve"> </w:t>
      </w:r>
      <w:r w:rsidR="00561D49">
        <w:t xml:space="preserve">AGB X AG vom </w:t>
      </w:r>
      <w:r w:rsidR="00320279">
        <w:t>0</w:t>
      </w:r>
      <w:r w:rsidR="00561D49">
        <w:rPr>
          <w:rStyle w:val="fettMuster"/>
          <w:b w:val="0"/>
        </w:rPr>
        <w:t>1.</w:t>
      </w:r>
      <w:r w:rsidR="00320279">
        <w:rPr>
          <w:rStyle w:val="fettMuster"/>
          <w:b w:val="0"/>
        </w:rPr>
        <w:t>01.</w:t>
      </w:r>
      <w:r w:rsidR="00561D49">
        <w:rPr>
          <w:rStyle w:val="fettMuster"/>
          <w:b w:val="0"/>
        </w:rPr>
        <w:t>2011</w:t>
      </w:r>
      <w:r w:rsidR="0040598C">
        <w:tab/>
      </w:r>
      <w:r w:rsidR="0040598C">
        <w:tab/>
      </w:r>
      <w:r>
        <w:tab/>
      </w:r>
      <w:r>
        <w:tab/>
      </w:r>
      <w:r w:rsidR="00297816">
        <w:tab/>
      </w:r>
      <w:r w:rsidR="00297816">
        <w:tab/>
      </w:r>
      <w:r w:rsidRPr="007102A7">
        <w:rPr>
          <w:rStyle w:val="fettMuster"/>
        </w:rPr>
        <w:t xml:space="preserve">Beilage </w:t>
      </w:r>
      <w:r w:rsidR="00561D49">
        <w:rPr>
          <w:rStyle w:val="fettMuster"/>
        </w:rPr>
        <w:t>5</w:t>
      </w:r>
    </w:p>
    <w:p w:rsidR="000B65FE" w:rsidRDefault="00180F2D">
      <w:pPr>
        <w:pStyle w:val="MustertextListe0"/>
      </w:pPr>
      <w:r>
        <w:t>Ziff</w:t>
      </w:r>
      <w:r w:rsidR="009001AA">
        <w:t xml:space="preserve">er </w:t>
      </w:r>
      <w:r w:rsidR="00561D49">
        <w:t xml:space="preserve">10 der AGB X AG sieht vor, dass die Verkäuferin bei </w:t>
      </w:r>
      <w:r w:rsidR="00512230">
        <w:t>Vorliegen eines Verzugs</w:t>
      </w:r>
      <w:r w:rsidR="00561D49">
        <w:t xml:space="preserve"> der Käuf</w:t>
      </w:r>
      <w:r w:rsidR="00561D49">
        <w:t>e</w:t>
      </w:r>
      <w:r w:rsidR="00561D49">
        <w:t>rin sämtliche Haftungsschäden inkl. gegenüber Drittabnehmern geschuldete Konventiona</w:t>
      </w:r>
      <w:r w:rsidR="00561D49">
        <w:t>l</w:t>
      </w:r>
      <w:r w:rsidR="00561D49">
        <w:t>strafen zu ersetzen hat.</w:t>
      </w:r>
    </w:p>
    <w:p w:rsidR="00561D49" w:rsidRPr="00561D49" w:rsidRDefault="00561D49" w:rsidP="00FA0F0C">
      <w:pPr>
        <w:pStyle w:val="MustertextBO"/>
        <w:rPr>
          <w:rStyle w:val="fettMuster"/>
        </w:rPr>
      </w:pPr>
      <w:r>
        <w:rPr>
          <w:rStyle w:val="fettMuster"/>
        </w:rPr>
        <w:tab/>
      </w:r>
      <w:r w:rsidRPr="007B3968">
        <w:rPr>
          <w:rStyle w:val="fettMuster"/>
        </w:rPr>
        <w:t>BO:</w:t>
      </w:r>
      <w:r>
        <w:t xml:space="preserve"> AGB X AG vom </w:t>
      </w:r>
      <w:r w:rsidR="00320279">
        <w:t>0</w:t>
      </w:r>
      <w:r>
        <w:rPr>
          <w:rStyle w:val="fettMuster"/>
          <w:b w:val="0"/>
        </w:rPr>
        <w:t>1.</w:t>
      </w:r>
      <w:r w:rsidR="00320279">
        <w:rPr>
          <w:rStyle w:val="fettMuster"/>
          <w:b w:val="0"/>
        </w:rPr>
        <w:t>01.</w:t>
      </w:r>
      <w:r>
        <w:rPr>
          <w:rStyle w:val="fettMuster"/>
          <w:b w:val="0"/>
        </w:rPr>
        <w:t>2011</w:t>
      </w:r>
      <w:r>
        <w:rPr>
          <w:rStyle w:val="fettMuster"/>
          <w:b w:val="0"/>
        </w:rPr>
        <w:tab/>
      </w:r>
      <w:r>
        <w:rPr>
          <w:rStyle w:val="fettMuster"/>
          <w:b w:val="0"/>
        </w:rPr>
        <w:tab/>
      </w:r>
      <w:r>
        <w:rPr>
          <w:rStyle w:val="fettMuster"/>
          <w:b w:val="0"/>
        </w:rPr>
        <w:tab/>
      </w:r>
      <w:r>
        <w:rPr>
          <w:rStyle w:val="fettMuster"/>
          <w:b w:val="0"/>
        </w:rPr>
        <w:tab/>
      </w:r>
      <w:r>
        <w:rPr>
          <w:rStyle w:val="fettMuster"/>
          <w:b w:val="0"/>
        </w:rPr>
        <w:tab/>
      </w:r>
      <w:r w:rsidR="000E6693">
        <w:rPr>
          <w:rStyle w:val="fettMuster"/>
          <w:b w:val="0"/>
        </w:rPr>
        <w:tab/>
      </w:r>
      <w:r w:rsidRPr="00B642FF">
        <w:rPr>
          <w:rStyle w:val="fettMuster"/>
        </w:rPr>
        <w:t>Beilage 5</w:t>
      </w:r>
    </w:p>
    <w:p w:rsidR="00561D49" w:rsidRDefault="00561D49">
      <w:pPr>
        <w:pStyle w:val="MustertextListe0"/>
      </w:pPr>
      <w:r>
        <w:t xml:space="preserve">Am 4. November 2014 bestätigte Herr Stevens namens der Beklagten die Bestellung, den Liefertermin vom 14. November 2014, den Lieferort </w:t>
      </w:r>
      <w:r w:rsidR="004F5F8E">
        <w:t>(</w:t>
      </w:r>
      <w:r>
        <w:t>Lager der Klägerin in Zürich</w:t>
      </w:r>
      <w:r w:rsidR="004F5F8E">
        <w:t>)</w:t>
      </w:r>
      <w:r>
        <w:t xml:space="preserve"> sowie die Anwendbarkeit des Schweize</w:t>
      </w:r>
      <w:r w:rsidR="004F5F8E">
        <w:t>r</w:t>
      </w:r>
      <w:r>
        <w:t xml:space="preserve"> Obligationenrechts.</w:t>
      </w:r>
    </w:p>
    <w:p w:rsidR="00561D49" w:rsidRPr="00561D49" w:rsidRDefault="00561D49" w:rsidP="00FA0F0C">
      <w:pPr>
        <w:pStyle w:val="MustertextBO"/>
        <w:rPr>
          <w:rStyle w:val="fettMuster"/>
        </w:rPr>
      </w:pPr>
      <w:r>
        <w:rPr>
          <w:rStyle w:val="fettMuster"/>
        </w:rPr>
        <w:tab/>
      </w:r>
      <w:r w:rsidRPr="007B3968">
        <w:rPr>
          <w:rStyle w:val="fettMuster"/>
        </w:rPr>
        <w:t>BO:</w:t>
      </w:r>
      <w:r>
        <w:t xml:space="preserve"> </w:t>
      </w:r>
      <w:r>
        <w:rPr>
          <w:rStyle w:val="fettMuster"/>
          <w:b w:val="0"/>
        </w:rPr>
        <w:t>E-Mail Herr Stevens vom</w:t>
      </w:r>
      <w:r w:rsidRPr="00B37102">
        <w:rPr>
          <w:rStyle w:val="fettMuster"/>
          <w:b w:val="0"/>
        </w:rPr>
        <w:t xml:space="preserve"> </w:t>
      </w:r>
      <w:r w:rsidR="00320279">
        <w:rPr>
          <w:rStyle w:val="fettMuster"/>
          <w:b w:val="0"/>
        </w:rPr>
        <w:t>0</w:t>
      </w:r>
      <w:r>
        <w:rPr>
          <w:rStyle w:val="fettMuster"/>
          <w:b w:val="0"/>
        </w:rPr>
        <w:t>4.</w:t>
      </w:r>
      <w:r w:rsidR="00320279">
        <w:rPr>
          <w:rStyle w:val="fettMuster"/>
          <w:b w:val="0"/>
        </w:rPr>
        <w:t>11.</w:t>
      </w:r>
      <w:r>
        <w:rPr>
          <w:rStyle w:val="fettMuster"/>
          <w:b w:val="0"/>
        </w:rPr>
        <w:t>2014</w:t>
      </w:r>
      <w:r w:rsidRPr="00E0256C">
        <w:rPr>
          <w:rStyle w:val="fettMuster"/>
        </w:rPr>
        <w:tab/>
      </w:r>
      <w:r>
        <w:rPr>
          <w:rStyle w:val="fettMuster"/>
        </w:rPr>
        <w:tab/>
      </w:r>
      <w:r>
        <w:rPr>
          <w:rStyle w:val="fettMuster"/>
        </w:rPr>
        <w:tab/>
      </w:r>
      <w:r>
        <w:rPr>
          <w:rStyle w:val="fettMuster"/>
        </w:rPr>
        <w:tab/>
        <w:t>Beilage 6</w:t>
      </w:r>
    </w:p>
    <w:p w:rsidR="000B65FE" w:rsidRDefault="00561D49">
      <w:pPr>
        <w:pStyle w:val="MustertextListe0"/>
      </w:pPr>
      <w:r>
        <w:t xml:space="preserve">Zusätzlich </w:t>
      </w:r>
      <w:r w:rsidR="00025956">
        <w:t>wies</w:t>
      </w:r>
      <w:r>
        <w:t xml:space="preserve"> Herr Stevens in dieser E-Mail </w:t>
      </w:r>
      <w:r w:rsidR="00025956">
        <w:t xml:space="preserve">darauf hin, die Lieferung erfolge unter den </w:t>
      </w:r>
      <w:r>
        <w:t xml:space="preserve">Allgemeinen </w:t>
      </w:r>
      <w:r w:rsidR="004F5F8E">
        <w:t>Lieferbedingungen</w:t>
      </w:r>
      <w:r>
        <w:t xml:space="preserve"> der Y Ltd. (nachfolgend </w:t>
      </w:r>
      <w:r w:rsidRPr="00B10EF5">
        <w:rPr>
          <w:b/>
        </w:rPr>
        <w:t xml:space="preserve">AGB Y </w:t>
      </w:r>
      <w:r w:rsidR="00BC54B3">
        <w:rPr>
          <w:b/>
        </w:rPr>
        <w:t>Ltd.</w:t>
      </w:r>
      <w:r w:rsidRPr="00FA0F0C">
        <w:rPr>
          <w:b/>
        </w:rPr>
        <w:t>),</w:t>
      </w:r>
      <w:r>
        <w:t xml:space="preserve"> ohne diese jedoch der E-Mail anzuhängen oder der Klägerin </w:t>
      </w:r>
      <w:proofErr w:type="spellStart"/>
      <w:r w:rsidR="004E3F74">
        <w:t>sonst</w:t>
      </w:r>
      <w:r w:rsidR="004F5F8E">
        <w:t>wie</w:t>
      </w:r>
      <w:proofErr w:type="spellEnd"/>
      <w:r>
        <w:t xml:space="preserve"> zugänglich zu machen. Stattdessen wies Herr Stevens lediglich darauf hin, die</w:t>
      </w:r>
      <w:r w:rsidR="00F50A85">
        <w:t xml:space="preserve"> Klägerin </w:t>
      </w:r>
      <w:r w:rsidR="00896BAD">
        <w:t xml:space="preserve">könne </w:t>
      </w:r>
      <w:r w:rsidR="00F50A85">
        <w:t>die</w:t>
      </w:r>
      <w:r>
        <w:t xml:space="preserve"> AGB Y </w:t>
      </w:r>
      <w:r w:rsidR="00896BAD">
        <w:t>Ltd.</w:t>
      </w:r>
      <w:r>
        <w:t xml:space="preserve"> </w:t>
      </w:r>
      <w:r w:rsidR="00F50A85">
        <w:t>bei Interesse unter einer a</w:t>
      </w:r>
      <w:r w:rsidR="00F50A85">
        <w:t>n</w:t>
      </w:r>
      <w:r w:rsidR="00F50A85">
        <w:t>gegebenen Fax-Nummer bestellen</w:t>
      </w:r>
      <w:r>
        <w:t>.</w:t>
      </w:r>
      <w:r w:rsidR="00274264">
        <w:t xml:space="preserve"> Der Inhalt dieser AGB</w:t>
      </w:r>
      <w:r w:rsidR="003F54AC">
        <w:t xml:space="preserve"> war der Klägerin nicht bekannt</w:t>
      </w:r>
      <w:r w:rsidR="00274264">
        <w:t>.</w:t>
      </w:r>
    </w:p>
    <w:p w:rsidR="00561D49" w:rsidRDefault="00561D49" w:rsidP="00FA0F0C">
      <w:pPr>
        <w:pStyle w:val="MustertextBO"/>
        <w:rPr>
          <w:rStyle w:val="fettMuster"/>
        </w:rPr>
      </w:pPr>
      <w:r>
        <w:tab/>
      </w:r>
      <w:r w:rsidRPr="007B3968">
        <w:rPr>
          <w:rStyle w:val="fettMuster"/>
        </w:rPr>
        <w:t>BO:</w:t>
      </w:r>
      <w:r>
        <w:t xml:space="preserve"> </w:t>
      </w:r>
      <w:r w:rsidRPr="00B10EF5">
        <w:rPr>
          <w:rStyle w:val="fettMuster"/>
          <w:b w:val="0"/>
        </w:rPr>
        <w:t>E-</w:t>
      </w:r>
      <w:r w:rsidRPr="007023DE">
        <w:t>Mail</w:t>
      </w:r>
      <w:r w:rsidRPr="00B10EF5">
        <w:rPr>
          <w:rStyle w:val="fettMuster"/>
          <w:b w:val="0"/>
        </w:rPr>
        <w:t xml:space="preserve"> Herr Stevens vom </w:t>
      </w:r>
      <w:r w:rsidR="00320279">
        <w:rPr>
          <w:rStyle w:val="fettMuster"/>
          <w:b w:val="0"/>
        </w:rPr>
        <w:t>0</w:t>
      </w:r>
      <w:r w:rsidRPr="00B10EF5">
        <w:rPr>
          <w:rStyle w:val="fettMuster"/>
          <w:b w:val="0"/>
        </w:rPr>
        <w:t>4.</w:t>
      </w:r>
      <w:r w:rsidR="00320279">
        <w:rPr>
          <w:rStyle w:val="fettMuster"/>
          <w:b w:val="0"/>
        </w:rPr>
        <w:t>11.</w:t>
      </w:r>
      <w:r w:rsidRPr="00B10EF5">
        <w:rPr>
          <w:rStyle w:val="fettMuster"/>
          <w:b w:val="0"/>
        </w:rPr>
        <w:t>2014</w:t>
      </w:r>
      <w:r w:rsidRPr="00E0256C">
        <w:rPr>
          <w:rStyle w:val="fettMuster"/>
        </w:rPr>
        <w:tab/>
      </w:r>
      <w:r w:rsidRPr="00E0256C">
        <w:rPr>
          <w:rStyle w:val="fettMuster"/>
        </w:rPr>
        <w:tab/>
      </w:r>
      <w:r>
        <w:rPr>
          <w:rStyle w:val="fettMuster"/>
        </w:rPr>
        <w:tab/>
      </w:r>
      <w:r>
        <w:rPr>
          <w:rStyle w:val="fettMuster"/>
        </w:rPr>
        <w:tab/>
        <w:t>Beilage 6</w:t>
      </w:r>
    </w:p>
    <w:p w:rsidR="00040396" w:rsidRPr="009001AA" w:rsidRDefault="00040396" w:rsidP="002670BA">
      <w:pPr>
        <w:pStyle w:val="Mustertextleer"/>
        <w:rPr>
          <w:rStyle w:val="fettMuster"/>
          <w:b w:val="0"/>
          <w:sz w:val="10"/>
        </w:rPr>
      </w:pPr>
    </w:p>
    <w:p w:rsidR="00040396" w:rsidRDefault="003F54AC" w:rsidP="00FA0F0C">
      <w:pPr>
        <w:pStyle w:val="MustertextBO"/>
        <w:rPr>
          <w:rStyle w:val="fettMuster"/>
        </w:rPr>
      </w:pPr>
      <w:r>
        <w:rPr>
          <w:rStyle w:val="fettMuster"/>
          <w:i/>
          <w:szCs w:val="16"/>
          <w:lang w:val="de-DE"/>
        </w:rPr>
        <w:tab/>
      </w:r>
      <w:r w:rsidRPr="007B3968">
        <w:rPr>
          <w:rStyle w:val="fettMuster"/>
        </w:rPr>
        <w:t>BO</w:t>
      </w:r>
      <w:r w:rsidR="00FA36CE">
        <w:rPr>
          <w:rStyle w:val="fettMuster"/>
        </w:rPr>
        <w:t>:</w:t>
      </w:r>
      <w:r w:rsidRPr="005A4DC2">
        <w:rPr>
          <w:rStyle w:val="fettMuster"/>
          <w:b w:val="0"/>
        </w:rPr>
        <w:t xml:space="preserve"> </w:t>
      </w:r>
      <w:r>
        <w:rPr>
          <w:rStyle w:val="fettMuster"/>
          <w:b w:val="0"/>
        </w:rPr>
        <w:t xml:space="preserve">Herr </w:t>
      </w:r>
      <w:proofErr w:type="spellStart"/>
      <w:r w:rsidR="007261AB">
        <w:rPr>
          <w:rStyle w:val="fettMuster"/>
          <w:b w:val="0"/>
        </w:rPr>
        <w:t>Pirmin</w:t>
      </w:r>
      <w:proofErr w:type="spellEnd"/>
      <w:r>
        <w:rPr>
          <w:rStyle w:val="fettMuster"/>
          <w:b w:val="0"/>
        </w:rPr>
        <w:t xml:space="preserve"> Müller, </w:t>
      </w:r>
      <w:r w:rsidR="00FA36CE">
        <w:rPr>
          <w:rStyle w:val="fettMuster"/>
          <w:b w:val="0"/>
        </w:rPr>
        <w:t>Verwaltungsratspräsident der Klägerin, zu laden über die Kläg</w:t>
      </w:r>
      <w:r w:rsidR="00FA36CE">
        <w:rPr>
          <w:rStyle w:val="fettMuster"/>
          <w:b w:val="0"/>
        </w:rPr>
        <w:t>e</w:t>
      </w:r>
      <w:r w:rsidR="00FA36CE">
        <w:rPr>
          <w:rStyle w:val="fettMuster"/>
          <w:b w:val="0"/>
        </w:rPr>
        <w:t xml:space="preserve">rin </w:t>
      </w:r>
      <w:r>
        <w:rPr>
          <w:rStyle w:val="fettMuster"/>
        </w:rPr>
        <w:tab/>
      </w:r>
      <w:r>
        <w:rPr>
          <w:rStyle w:val="fettMuster"/>
        </w:rPr>
        <w:tab/>
      </w:r>
      <w:r w:rsidR="00FA36CE">
        <w:rPr>
          <w:rStyle w:val="fettMuster"/>
        </w:rPr>
        <w:tab/>
      </w:r>
      <w:r w:rsidR="00FA36CE">
        <w:rPr>
          <w:rStyle w:val="fettMuster"/>
        </w:rPr>
        <w:tab/>
      </w:r>
      <w:r w:rsidR="00FA36CE">
        <w:rPr>
          <w:rStyle w:val="fettMuster"/>
        </w:rPr>
        <w:tab/>
      </w:r>
      <w:r w:rsidR="00FA36CE">
        <w:rPr>
          <w:rStyle w:val="fettMuster"/>
        </w:rPr>
        <w:tab/>
      </w:r>
      <w:r w:rsidR="00320279">
        <w:rPr>
          <w:rStyle w:val="fettMuster"/>
        </w:rPr>
        <w:tab/>
      </w:r>
      <w:r w:rsidR="00320279">
        <w:rPr>
          <w:rStyle w:val="fettMuster"/>
        </w:rPr>
        <w:tab/>
      </w:r>
      <w:r w:rsidR="00FA36CE">
        <w:rPr>
          <w:rStyle w:val="fettMuster"/>
        </w:rPr>
        <w:t>Parteibefragung,</w:t>
      </w:r>
      <w:r w:rsidR="00320279">
        <w:rPr>
          <w:rStyle w:val="fettMuster"/>
        </w:rPr>
        <w:t xml:space="preserve"> </w:t>
      </w:r>
    </w:p>
    <w:p w:rsidR="00040396" w:rsidRDefault="00040396" w:rsidP="00FA0F0C">
      <w:pPr>
        <w:pStyle w:val="MustertextBO"/>
        <w:rPr>
          <w:rStyle w:val="fettMuster"/>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FA36CE">
        <w:rPr>
          <w:rStyle w:val="fettMuster"/>
        </w:rPr>
        <w:t>evt</w:t>
      </w:r>
      <w:r>
        <w:rPr>
          <w:rStyle w:val="fettMuster"/>
        </w:rPr>
        <w:t>l</w:t>
      </w:r>
      <w:r w:rsidR="00FA36CE">
        <w:rPr>
          <w:rStyle w:val="fettMuster"/>
        </w:rPr>
        <w:t>. Beweis</w:t>
      </w:r>
      <w:r w:rsidR="00320279">
        <w:rPr>
          <w:rStyle w:val="fettMuster"/>
        </w:rPr>
        <w:t>-</w:t>
      </w:r>
    </w:p>
    <w:p w:rsidR="003F54AC" w:rsidRPr="00FA0F0C" w:rsidRDefault="00040396" w:rsidP="00FA0F0C">
      <w:pPr>
        <w:pStyle w:val="MustertextBO"/>
        <w:rPr>
          <w:rStyle w:val="fettMuster"/>
          <w:b w:val="0"/>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FA36CE">
        <w:rPr>
          <w:rStyle w:val="fettMuster"/>
        </w:rPr>
        <w:t>aussage</w:t>
      </w:r>
    </w:p>
    <w:p w:rsidR="00561D49" w:rsidRPr="009B55D7" w:rsidRDefault="0095313B" w:rsidP="00FA0F0C">
      <w:pPr>
        <w:pStyle w:val="MustertextTitelEbene3"/>
        <w:rPr>
          <w:rStyle w:val="fettMuster"/>
        </w:rPr>
      </w:pPr>
      <w:r w:rsidRPr="00FA0F0C">
        <w:t>b)</w:t>
      </w:r>
      <w:r w:rsidRPr="00FA0F0C">
        <w:tab/>
      </w:r>
      <w:r w:rsidR="00561D49" w:rsidRPr="00FA0F0C">
        <w:t xml:space="preserve">Vertragsabschluss zwischen der Klägerin und der </w:t>
      </w:r>
      <w:r w:rsidR="00180F2D" w:rsidRPr="00FA0F0C">
        <w:t>Z</w:t>
      </w:r>
      <w:r w:rsidR="00561D49" w:rsidRPr="00FA0F0C">
        <w:t xml:space="preserve"> AG</w:t>
      </w:r>
    </w:p>
    <w:p w:rsidR="006C30E9" w:rsidRDefault="006C30E9" w:rsidP="009001AA">
      <w:pPr>
        <w:pStyle w:val="MustertextListe0"/>
      </w:pPr>
      <w:r>
        <w:t xml:space="preserve">Nachdem die Klägerin </w:t>
      </w:r>
      <w:r w:rsidR="00180F2D">
        <w:t>ihre</w:t>
      </w:r>
      <w:r>
        <w:t xml:space="preserve"> Belieferung mit den 20'000 </w:t>
      </w:r>
      <w:r w:rsidRPr="00AD2206">
        <w:t>Panther X4</w:t>
      </w:r>
      <w:r>
        <w:t>-Fahrzeugen vermeintlich sichergestellt hatte, schloss sie am 7. November 2014 mit der Z AG, einer schweizweit tät</w:t>
      </w:r>
      <w:r>
        <w:t>i</w:t>
      </w:r>
      <w:r>
        <w:t>gen Warenhauskette</w:t>
      </w:r>
      <w:r w:rsidR="00180F2D">
        <w:t>,</w:t>
      </w:r>
      <w:r>
        <w:t xml:space="preserve"> einen Kaufvertrag über die Lieferung sämtlicher dieser </w:t>
      </w:r>
      <w:r w:rsidR="00180F2D">
        <w:t>Spielzeugartikel</w:t>
      </w:r>
      <w:r>
        <w:t xml:space="preserve"> zu einem Kaufpreis von CHF </w:t>
      </w:r>
      <w:r w:rsidR="000E6693">
        <w:t>2.5 Mio.</w:t>
      </w:r>
      <w:r>
        <w:t xml:space="preserve"> ab.</w:t>
      </w:r>
      <w:r w:rsidR="0062488E">
        <w:t xml:space="preserve"> Der Vertrag wurde auf Seiten der Klägerin von Herrn Müller und </w:t>
      </w:r>
      <w:r w:rsidR="00645CE0">
        <w:t>s</w:t>
      </w:r>
      <w:r w:rsidR="0062488E">
        <w:t xml:space="preserve">eitens der Z AG von Herrn Zurbriggen </w:t>
      </w:r>
      <w:r w:rsidR="00180F2D">
        <w:t xml:space="preserve">und Herrn Mahrer </w:t>
      </w:r>
      <w:r w:rsidR="0062488E">
        <w:t>unterzeichnet.</w:t>
      </w:r>
    </w:p>
    <w:p w:rsidR="00180F2D" w:rsidRDefault="006C30E9" w:rsidP="00FA0F0C">
      <w:pPr>
        <w:pStyle w:val="MustertextBO"/>
        <w:rPr>
          <w:rStyle w:val="fettMuster"/>
          <w:b w:val="0"/>
        </w:rPr>
      </w:pPr>
      <w:r>
        <w:tab/>
      </w:r>
      <w:r w:rsidR="00180F2D" w:rsidRPr="007B3968">
        <w:rPr>
          <w:rStyle w:val="fettMuster"/>
        </w:rPr>
        <w:t>BO:</w:t>
      </w:r>
      <w:r w:rsidR="00180F2D">
        <w:t xml:space="preserve"> </w:t>
      </w:r>
      <w:r w:rsidR="00180F2D" w:rsidRPr="007023DE">
        <w:t>Handelsregisterauszug</w:t>
      </w:r>
      <w:r w:rsidR="00180F2D">
        <w:rPr>
          <w:rStyle w:val="fettMuster"/>
          <w:b w:val="0"/>
        </w:rPr>
        <w:t xml:space="preserve"> der Z AG vom </w:t>
      </w:r>
      <w:r w:rsidR="00180F2D" w:rsidRPr="00B37102">
        <w:rPr>
          <w:rStyle w:val="fettMuster"/>
          <w:b w:val="0"/>
        </w:rPr>
        <w:t>[Datum]</w:t>
      </w:r>
      <w:r w:rsidR="00180F2D">
        <w:rPr>
          <w:rStyle w:val="fettMuster"/>
          <w:b w:val="0"/>
        </w:rPr>
        <w:tab/>
      </w:r>
      <w:r w:rsidR="00180F2D">
        <w:rPr>
          <w:rStyle w:val="fettMuster"/>
          <w:b w:val="0"/>
        </w:rPr>
        <w:tab/>
      </w:r>
      <w:r w:rsidR="00180F2D">
        <w:rPr>
          <w:rStyle w:val="fettMuster"/>
        </w:rPr>
        <w:tab/>
        <w:t>Beilage 7</w:t>
      </w:r>
    </w:p>
    <w:p w:rsidR="00040396" w:rsidRDefault="00040396" w:rsidP="002670BA">
      <w:pPr>
        <w:pStyle w:val="Mustertextleer"/>
      </w:pPr>
    </w:p>
    <w:p w:rsidR="006C30E9" w:rsidRPr="006C30E9" w:rsidRDefault="00180F2D" w:rsidP="00FA0F0C">
      <w:pPr>
        <w:pStyle w:val="MustertextBO"/>
        <w:rPr>
          <w:rStyle w:val="fettMuster"/>
          <w:b w:val="0"/>
        </w:rPr>
      </w:pPr>
      <w:r>
        <w:rPr>
          <w:rStyle w:val="fettMuster"/>
        </w:rPr>
        <w:tab/>
      </w:r>
      <w:r w:rsidR="006C30E9" w:rsidRPr="007B3968">
        <w:rPr>
          <w:rStyle w:val="fettMuster"/>
        </w:rPr>
        <w:t>BO:</w:t>
      </w:r>
      <w:r w:rsidR="006C30E9">
        <w:t xml:space="preserve"> </w:t>
      </w:r>
      <w:r w:rsidR="006C30E9" w:rsidRPr="007023DE">
        <w:t>Kau</w:t>
      </w:r>
      <w:r w:rsidR="00645CE0">
        <w:t>f</w:t>
      </w:r>
      <w:r w:rsidR="006C30E9" w:rsidRPr="007023DE">
        <w:t>vertrag</w:t>
      </w:r>
      <w:r w:rsidR="006C30E9">
        <w:rPr>
          <w:rStyle w:val="fettMuster"/>
          <w:b w:val="0"/>
        </w:rPr>
        <w:t xml:space="preserve"> zwischen X AG und Z</w:t>
      </w:r>
      <w:r>
        <w:rPr>
          <w:rStyle w:val="fettMuster"/>
          <w:b w:val="0"/>
        </w:rPr>
        <w:t xml:space="preserve"> </w:t>
      </w:r>
      <w:r w:rsidR="006C30E9">
        <w:rPr>
          <w:rStyle w:val="fettMuster"/>
          <w:b w:val="0"/>
        </w:rPr>
        <w:t xml:space="preserve">AG vom </w:t>
      </w:r>
      <w:r w:rsidR="00320279">
        <w:rPr>
          <w:rStyle w:val="fettMuster"/>
          <w:b w:val="0"/>
        </w:rPr>
        <w:t>0</w:t>
      </w:r>
      <w:r w:rsidR="006C30E9">
        <w:rPr>
          <w:rStyle w:val="fettMuster"/>
          <w:b w:val="0"/>
        </w:rPr>
        <w:t>7</w:t>
      </w:r>
      <w:r w:rsidR="00320279">
        <w:rPr>
          <w:rStyle w:val="fettMuster"/>
          <w:b w:val="0"/>
        </w:rPr>
        <w:t>.11.</w:t>
      </w:r>
      <w:r w:rsidR="006C30E9">
        <w:rPr>
          <w:rStyle w:val="fettMuster"/>
          <w:b w:val="0"/>
        </w:rPr>
        <w:t>2014</w:t>
      </w:r>
      <w:r w:rsidR="0062488E">
        <w:rPr>
          <w:rStyle w:val="fettMuster"/>
        </w:rPr>
        <w:tab/>
      </w:r>
      <w:r w:rsidR="00320279">
        <w:rPr>
          <w:rStyle w:val="fettMuster"/>
        </w:rPr>
        <w:tab/>
      </w:r>
      <w:r w:rsidR="0062488E">
        <w:rPr>
          <w:rStyle w:val="fettMuster"/>
        </w:rPr>
        <w:t xml:space="preserve">Beilage </w:t>
      </w:r>
      <w:r>
        <w:rPr>
          <w:rStyle w:val="fettMuster"/>
        </w:rPr>
        <w:t>8</w:t>
      </w:r>
    </w:p>
    <w:p w:rsidR="00040396" w:rsidRPr="00FA0F0C" w:rsidRDefault="006C30E9">
      <w:pPr>
        <w:pStyle w:val="MustertextListe0"/>
        <w:rPr>
          <w:rFonts w:asciiTheme="minorHAnsi" w:hAnsiTheme="minorHAnsi"/>
        </w:rPr>
      </w:pPr>
      <w:r>
        <w:t>Gemäss Ziff</w:t>
      </w:r>
      <w:r w:rsidR="009001AA">
        <w:t xml:space="preserve">er </w:t>
      </w:r>
      <w:r>
        <w:t>4 Abs. 2 dieses Vertrages verpflichtet</w:t>
      </w:r>
      <w:r w:rsidR="0073374A">
        <w:t>e</w:t>
      </w:r>
      <w:r>
        <w:t xml:space="preserve"> sich </w:t>
      </w:r>
      <w:r w:rsidR="00180F2D">
        <w:t xml:space="preserve">die </w:t>
      </w:r>
      <w:r>
        <w:t>Klägerin, die Spielzeugfahrze</w:t>
      </w:r>
      <w:r>
        <w:t>u</w:t>
      </w:r>
      <w:r>
        <w:t>ge bis spätestens am 28. November 2014 zu liefern</w:t>
      </w:r>
      <w:r w:rsidR="0073374A">
        <w:t xml:space="preserve">. Für den Fall einer </w:t>
      </w:r>
      <w:r w:rsidR="00017B65">
        <w:t>verspäteten</w:t>
      </w:r>
      <w:r w:rsidR="0073374A">
        <w:t xml:space="preserve"> Lieferung sollte der Z AG gemäss Ziff</w:t>
      </w:r>
      <w:r w:rsidR="009001AA">
        <w:t xml:space="preserve">er </w:t>
      </w:r>
      <w:r w:rsidR="0073374A">
        <w:t>4 Abs. 3 des Vertrages ein Anspruch auf Bezahlung einer Ko</w:t>
      </w:r>
      <w:r w:rsidR="0073374A">
        <w:t>n</w:t>
      </w:r>
      <w:r w:rsidR="0073374A">
        <w:t>ventionalstrafe in Höhe von 10% des Kaufpreises erwachsen. Weiter sah</w:t>
      </w:r>
      <w:r w:rsidR="00040396">
        <w:t xml:space="preserve"> </w:t>
      </w:r>
      <w:r w:rsidR="0073374A">
        <w:t>die Bestimmung vor:</w:t>
      </w:r>
    </w:p>
    <w:p w:rsidR="00441473" w:rsidRDefault="002670BA" w:rsidP="002670BA">
      <w:pPr>
        <w:pStyle w:val="Mustertextleer"/>
        <w:rPr>
          <w:rStyle w:val="kursiv"/>
          <w:rFonts w:asciiTheme="minorHAnsi" w:hAnsiTheme="minorHAnsi"/>
          <w:b/>
        </w:rPr>
      </w:pPr>
      <w:r>
        <w:rPr>
          <w:rStyle w:val="kursiv"/>
          <w:rFonts w:asciiTheme="minorHAnsi" w:hAnsiTheme="minorHAnsi"/>
        </w:rPr>
        <w:tab/>
      </w:r>
      <w:r w:rsidR="003E33BE" w:rsidRPr="009001AA">
        <w:rPr>
          <w:rStyle w:val="kursiv"/>
          <w:rFonts w:asciiTheme="minorHAnsi" w:hAnsiTheme="minorHAnsi"/>
        </w:rPr>
        <w:t>«</w:t>
      </w:r>
      <w:r w:rsidR="0062488E" w:rsidRPr="00040396">
        <w:rPr>
          <w:rStyle w:val="kursiv"/>
          <w:rFonts w:asciiTheme="minorHAnsi" w:hAnsiTheme="minorHAnsi"/>
        </w:rPr>
        <w:t>Die Bezahlung der Konventionalstrafe befreit die Verkäuferin nicht von ihrer Erfüllung</w:t>
      </w:r>
      <w:r w:rsidR="0062488E" w:rsidRPr="00040396">
        <w:rPr>
          <w:rStyle w:val="kursiv"/>
          <w:rFonts w:asciiTheme="minorHAnsi" w:hAnsiTheme="minorHAnsi"/>
        </w:rPr>
        <w:t>s</w:t>
      </w:r>
      <w:r w:rsidR="0062488E" w:rsidRPr="00040396">
        <w:rPr>
          <w:rStyle w:val="kursiv"/>
          <w:rFonts w:asciiTheme="minorHAnsi" w:hAnsiTheme="minorHAnsi"/>
        </w:rPr>
        <w:t>pflicht und die Käuferin kann zusätzlich zur Geltendmachung der Konventionalstrafe auf E</w:t>
      </w:r>
      <w:r w:rsidR="0062488E" w:rsidRPr="00040396">
        <w:rPr>
          <w:rStyle w:val="kursiv"/>
          <w:rFonts w:asciiTheme="minorHAnsi" w:hAnsiTheme="minorHAnsi"/>
        </w:rPr>
        <w:t>r</w:t>
      </w:r>
      <w:r w:rsidR="0062488E" w:rsidRPr="00040396">
        <w:rPr>
          <w:rStyle w:val="kursiv"/>
          <w:rFonts w:asciiTheme="minorHAnsi" w:hAnsiTheme="minorHAnsi"/>
        </w:rPr>
        <w:t xml:space="preserve">füllung bzw. Unterlassung klagen. Die Geltendmachung eines höheren Schadens bleibt der Käuferin </w:t>
      </w:r>
      <w:r w:rsidR="00180F2D" w:rsidRPr="00040396">
        <w:rPr>
          <w:rStyle w:val="kursiv"/>
          <w:rFonts w:asciiTheme="minorHAnsi" w:hAnsiTheme="minorHAnsi"/>
        </w:rPr>
        <w:t xml:space="preserve">ebenfalls </w:t>
      </w:r>
      <w:r w:rsidR="0062488E" w:rsidRPr="00040396">
        <w:rPr>
          <w:rStyle w:val="kursiv"/>
          <w:rFonts w:asciiTheme="minorHAnsi" w:hAnsiTheme="minorHAnsi"/>
        </w:rPr>
        <w:t xml:space="preserve">vorbehalten, wobei </w:t>
      </w:r>
      <w:proofErr w:type="spellStart"/>
      <w:r w:rsidR="0062488E" w:rsidRPr="00040396">
        <w:rPr>
          <w:rStyle w:val="kursiv"/>
          <w:rFonts w:asciiTheme="minorHAnsi" w:hAnsiTheme="minorHAnsi"/>
        </w:rPr>
        <w:t>diesfalls</w:t>
      </w:r>
      <w:proofErr w:type="spellEnd"/>
      <w:r w:rsidR="0062488E" w:rsidRPr="00040396">
        <w:rPr>
          <w:rStyle w:val="kursiv"/>
          <w:rFonts w:asciiTheme="minorHAnsi" w:hAnsiTheme="minorHAnsi"/>
        </w:rPr>
        <w:t xml:space="preserve"> die Konventionalstrafe an den Schaden ang</w:t>
      </w:r>
      <w:r w:rsidR="0062488E" w:rsidRPr="00040396">
        <w:rPr>
          <w:rStyle w:val="kursiv"/>
          <w:rFonts w:asciiTheme="minorHAnsi" w:hAnsiTheme="minorHAnsi"/>
        </w:rPr>
        <w:t>e</w:t>
      </w:r>
      <w:r w:rsidR="0062488E" w:rsidRPr="00040396">
        <w:rPr>
          <w:rStyle w:val="kursiv"/>
          <w:rFonts w:asciiTheme="minorHAnsi" w:hAnsiTheme="minorHAnsi"/>
        </w:rPr>
        <w:t>rechnet wird.</w:t>
      </w:r>
      <w:r w:rsidR="003E33BE" w:rsidRPr="00040396">
        <w:rPr>
          <w:rStyle w:val="kursiv"/>
          <w:rFonts w:asciiTheme="minorHAnsi" w:hAnsiTheme="minorHAnsi"/>
        </w:rPr>
        <w:t>»</w:t>
      </w:r>
    </w:p>
    <w:p w:rsidR="006C30E9" w:rsidRPr="00FA0F0C" w:rsidRDefault="006C30E9" w:rsidP="002670BA">
      <w:pPr>
        <w:pStyle w:val="Mustertextleer"/>
        <w:rPr>
          <w:rStyle w:val="kursiv"/>
          <w:rFonts w:asciiTheme="minorHAnsi" w:hAnsiTheme="minorHAnsi"/>
          <w:i w:val="0"/>
          <w:sz w:val="10"/>
        </w:rPr>
      </w:pPr>
    </w:p>
    <w:p w:rsidR="0062488E" w:rsidRPr="0062488E" w:rsidRDefault="0062488E" w:rsidP="00FA0F0C">
      <w:pPr>
        <w:pStyle w:val="MustertextBO"/>
        <w:rPr>
          <w:rStyle w:val="fettMuster"/>
        </w:rPr>
      </w:pPr>
      <w:r>
        <w:tab/>
      </w:r>
      <w:r w:rsidRPr="007B3968">
        <w:rPr>
          <w:rStyle w:val="fettMuster"/>
        </w:rPr>
        <w:t>BO:</w:t>
      </w:r>
      <w:r>
        <w:t xml:space="preserve"> </w:t>
      </w:r>
      <w:r w:rsidRPr="007023DE">
        <w:t>Kau</w:t>
      </w:r>
      <w:r w:rsidR="00836381">
        <w:t>f</w:t>
      </w:r>
      <w:bookmarkStart w:id="0" w:name="_GoBack"/>
      <w:bookmarkEnd w:id="0"/>
      <w:r w:rsidRPr="007023DE">
        <w:t>vertrag</w:t>
      </w:r>
      <w:r>
        <w:rPr>
          <w:rStyle w:val="fettMuster"/>
          <w:b w:val="0"/>
        </w:rPr>
        <w:t xml:space="preserve"> zwischen X AG und Z</w:t>
      </w:r>
      <w:r w:rsidR="00180F2D">
        <w:rPr>
          <w:rStyle w:val="fettMuster"/>
          <w:b w:val="0"/>
        </w:rPr>
        <w:t xml:space="preserve"> </w:t>
      </w:r>
      <w:r>
        <w:rPr>
          <w:rStyle w:val="fettMuster"/>
          <w:b w:val="0"/>
        </w:rPr>
        <w:t xml:space="preserve">AG vom </w:t>
      </w:r>
      <w:r w:rsidR="00320279">
        <w:rPr>
          <w:rStyle w:val="fettMuster"/>
          <w:b w:val="0"/>
        </w:rPr>
        <w:t>0</w:t>
      </w:r>
      <w:r>
        <w:rPr>
          <w:rStyle w:val="fettMuster"/>
          <w:b w:val="0"/>
        </w:rPr>
        <w:t>7.</w:t>
      </w:r>
      <w:r w:rsidR="00320279">
        <w:rPr>
          <w:rStyle w:val="fettMuster"/>
          <w:b w:val="0"/>
        </w:rPr>
        <w:t>11.</w:t>
      </w:r>
      <w:r>
        <w:rPr>
          <w:rStyle w:val="fettMuster"/>
          <w:b w:val="0"/>
        </w:rPr>
        <w:t>2014</w:t>
      </w:r>
      <w:r>
        <w:rPr>
          <w:rStyle w:val="fettMuster"/>
        </w:rPr>
        <w:tab/>
      </w:r>
      <w:r>
        <w:rPr>
          <w:rStyle w:val="fettMuster"/>
        </w:rPr>
        <w:tab/>
        <w:t xml:space="preserve">Beilage </w:t>
      </w:r>
      <w:r w:rsidR="00180F2D">
        <w:rPr>
          <w:rStyle w:val="fettMuster"/>
        </w:rPr>
        <w:t>8</w:t>
      </w:r>
    </w:p>
    <w:p w:rsidR="00561D49" w:rsidRDefault="0062488E">
      <w:pPr>
        <w:pStyle w:val="MustertextListe0"/>
      </w:pPr>
      <w:r>
        <w:t>Hintergrund dieser Bestimmung war, dass die</w:t>
      </w:r>
      <w:r w:rsidR="006C30E9">
        <w:t xml:space="preserve"> Z AG angesichts des anstehenden Wei</w:t>
      </w:r>
      <w:r w:rsidR="006C30E9">
        <w:t>h</w:t>
      </w:r>
      <w:r w:rsidR="006C30E9">
        <w:t xml:space="preserve">nachtsgeschäfts dringend auf eine rechtzeitige Lieferung </w:t>
      </w:r>
      <w:r>
        <w:t xml:space="preserve">der </w:t>
      </w:r>
      <w:r w:rsidRPr="00AD2206">
        <w:t>Panther X4</w:t>
      </w:r>
      <w:r>
        <w:t xml:space="preserve">-Fahrzeuge </w:t>
      </w:r>
      <w:r w:rsidR="006C30E9">
        <w:t>angewi</w:t>
      </w:r>
      <w:r w:rsidR="006C30E9">
        <w:t>e</w:t>
      </w:r>
      <w:r w:rsidR="006C30E9">
        <w:t xml:space="preserve">sen </w:t>
      </w:r>
      <w:r>
        <w:t>war</w:t>
      </w:r>
      <w:r w:rsidR="006C30E9">
        <w:t>.</w:t>
      </w:r>
    </w:p>
    <w:p w:rsidR="0062488E" w:rsidRDefault="0062488E" w:rsidP="00FA0F0C">
      <w:pPr>
        <w:pStyle w:val="MustertextBO"/>
        <w:rPr>
          <w:rStyle w:val="fettMuster"/>
        </w:rPr>
      </w:pPr>
      <w:r>
        <w:tab/>
      </w:r>
      <w:r w:rsidRPr="007B3968">
        <w:rPr>
          <w:rStyle w:val="fettMuster"/>
        </w:rPr>
        <w:t>BO:</w:t>
      </w:r>
      <w:r>
        <w:t xml:space="preserve"> </w:t>
      </w:r>
      <w:r>
        <w:rPr>
          <w:rStyle w:val="fettMuster"/>
          <w:b w:val="0"/>
        </w:rPr>
        <w:t xml:space="preserve">Herr Peter Zurbriggen, c/o Z AG, </w:t>
      </w:r>
      <w:r>
        <w:t>[Adresse], [Ort]</w:t>
      </w:r>
      <w:r>
        <w:rPr>
          <w:rStyle w:val="fettMuster"/>
        </w:rPr>
        <w:tab/>
      </w:r>
      <w:r>
        <w:rPr>
          <w:rStyle w:val="fettMuster"/>
        </w:rPr>
        <w:tab/>
      </w:r>
      <w:r>
        <w:rPr>
          <w:rStyle w:val="fettMuster"/>
        </w:rPr>
        <w:tab/>
        <w:t>als Zeuge</w:t>
      </w:r>
    </w:p>
    <w:p w:rsidR="00040396" w:rsidRPr="009001AA" w:rsidRDefault="00040396" w:rsidP="002670BA">
      <w:pPr>
        <w:pStyle w:val="Mustertextleer"/>
        <w:rPr>
          <w:rStyle w:val="fettMuster"/>
          <w:sz w:val="10"/>
          <w:szCs w:val="10"/>
        </w:rPr>
      </w:pPr>
    </w:p>
    <w:p w:rsidR="00040396" w:rsidRDefault="0062488E" w:rsidP="00FA0F0C">
      <w:pPr>
        <w:pStyle w:val="MustertextBO"/>
        <w:rPr>
          <w:rStyle w:val="fettMuster"/>
        </w:rPr>
      </w:pPr>
      <w:r>
        <w:lastRenderedPageBreak/>
        <w:tab/>
      </w:r>
      <w:r w:rsidRPr="007B3968">
        <w:rPr>
          <w:rStyle w:val="fettMuster"/>
        </w:rPr>
        <w:t>BO:</w:t>
      </w:r>
      <w:r>
        <w:t xml:space="preserve"> </w:t>
      </w:r>
      <w:r w:rsidR="00FA36CE">
        <w:rPr>
          <w:rStyle w:val="fettMuster"/>
          <w:b w:val="0"/>
        </w:rPr>
        <w:t xml:space="preserve">Herr </w:t>
      </w:r>
      <w:proofErr w:type="spellStart"/>
      <w:r w:rsidR="007261AB">
        <w:rPr>
          <w:rStyle w:val="fettMuster"/>
          <w:b w:val="0"/>
        </w:rPr>
        <w:t>Pirmin</w:t>
      </w:r>
      <w:proofErr w:type="spellEnd"/>
      <w:r w:rsidR="00FA36CE">
        <w:rPr>
          <w:rStyle w:val="fettMuster"/>
          <w:b w:val="0"/>
        </w:rPr>
        <w:t xml:space="preserve"> Müller, Verwaltungsratspräsident der Klägerin, zu laden über die Kläg</w:t>
      </w:r>
      <w:r w:rsidR="00FA36CE">
        <w:rPr>
          <w:rStyle w:val="fettMuster"/>
          <w:b w:val="0"/>
        </w:rPr>
        <w:t>e</w:t>
      </w:r>
      <w:r w:rsidR="00FA36CE">
        <w:rPr>
          <w:rStyle w:val="fettMuster"/>
          <w:b w:val="0"/>
        </w:rPr>
        <w:t>rin</w:t>
      </w:r>
      <w:r>
        <w:rPr>
          <w:rStyle w:val="fettMuster"/>
        </w:rPr>
        <w:tab/>
      </w:r>
      <w:r w:rsidR="00FA36CE">
        <w:rPr>
          <w:rStyle w:val="fettMuster"/>
        </w:rPr>
        <w:tab/>
      </w:r>
      <w:r w:rsidR="00FA36CE">
        <w:rPr>
          <w:rStyle w:val="fettMuster"/>
        </w:rPr>
        <w:tab/>
      </w:r>
      <w:r w:rsidR="00FA36CE">
        <w:rPr>
          <w:rStyle w:val="fettMuster"/>
        </w:rPr>
        <w:tab/>
      </w:r>
      <w:r w:rsidR="00FA36CE">
        <w:rPr>
          <w:rStyle w:val="fettMuster"/>
        </w:rPr>
        <w:tab/>
      </w:r>
      <w:r w:rsidR="00FA36CE">
        <w:rPr>
          <w:rStyle w:val="fettMuster"/>
        </w:rPr>
        <w:tab/>
      </w:r>
      <w:r w:rsidR="00320279">
        <w:rPr>
          <w:rStyle w:val="fettMuster"/>
        </w:rPr>
        <w:tab/>
      </w:r>
      <w:r w:rsidR="00320279">
        <w:rPr>
          <w:rStyle w:val="fettMuster"/>
        </w:rPr>
        <w:tab/>
      </w:r>
      <w:r w:rsidR="00040396">
        <w:rPr>
          <w:rStyle w:val="fettMuster"/>
        </w:rPr>
        <w:tab/>
      </w:r>
      <w:r w:rsidR="00FA36CE">
        <w:rPr>
          <w:rStyle w:val="fettMuster"/>
        </w:rPr>
        <w:t xml:space="preserve">Parteibefragung, </w:t>
      </w:r>
    </w:p>
    <w:p w:rsidR="00040396" w:rsidRDefault="00040396" w:rsidP="00FA0F0C">
      <w:pPr>
        <w:pStyle w:val="MustertextBO"/>
        <w:rPr>
          <w:rStyle w:val="fettMuster"/>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FA36CE">
        <w:rPr>
          <w:rStyle w:val="fettMuster"/>
        </w:rPr>
        <w:t>evt</w:t>
      </w:r>
      <w:r>
        <w:rPr>
          <w:rStyle w:val="fettMuster"/>
        </w:rPr>
        <w:t>l</w:t>
      </w:r>
      <w:r w:rsidR="00FA36CE">
        <w:rPr>
          <w:rStyle w:val="fettMuster"/>
        </w:rPr>
        <w:t>. Beweis</w:t>
      </w:r>
      <w:r w:rsidR="004406BA">
        <w:rPr>
          <w:rStyle w:val="fettMuster"/>
        </w:rPr>
        <w:t>-</w:t>
      </w:r>
    </w:p>
    <w:p w:rsidR="0062488E" w:rsidRPr="009001AA" w:rsidRDefault="00040396" w:rsidP="00FA0F0C">
      <w:pPr>
        <w:pStyle w:val="MustertextBO"/>
        <w:rPr>
          <w:rStyle w:val="fettMuster"/>
          <w:b w:val="0"/>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FA36CE">
        <w:rPr>
          <w:rStyle w:val="fettMuster"/>
        </w:rPr>
        <w:t>aussage</w:t>
      </w:r>
    </w:p>
    <w:p w:rsidR="00433F5B" w:rsidRPr="00F86C4F" w:rsidRDefault="0095313B" w:rsidP="00FA0F0C">
      <w:pPr>
        <w:pStyle w:val="MustertextTitelEbene3"/>
        <w:rPr>
          <w:rStyle w:val="fettMuster"/>
        </w:rPr>
      </w:pPr>
      <w:r w:rsidRPr="00F86C4F">
        <w:t>c)</w:t>
      </w:r>
      <w:r w:rsidRPr="009B55D7">
        <w:tab/>
      </w:r>
      <w:r w:rsidR="00433F5B" w:rsidRPr="00FA0F0C">
        <w:t>Lieferverzögerungen der Y Ltd.</w:t>
      </w:r>
    </w:p>
    <w:p w:rsidR="0062488E" w:rsidRDefault="007C7F20" w:rsidP="009001AA">
      <w:pPr>
        <w:pStyle w:val="MustertextListe0"/>
      </w:pPr>
      <w:r>
        <w:t>Als die Spielzeugfahrzeuge am 17. November 2014 immer noch nicht ins Lager der Klägerin geliefert worden waren, erkundigte sich Herr Müller mit E-Mail vom selben Tag an Herrn Stevens nach dem Verbleib der Ware und teilte diesem mit, dass die Klägerin trotz Verzugs der Beklagten nach wie vor an der Lieferung festhalte.</w:t>
      </w:r>
    </w:p>
    <w:p w:rsidR="007C7F20" w:rsidRPr="007C7F20" w:rsidRDefault="007C7F20" w:rsidP="00FA0F0C">
      <w:pPr>
        <w:pStyle w:val="MustertextBO"/>
        <w:rPr>
          <w:rStyle w:val="fettMuster"/>
          <w:b w:val="0"/>
        </w:rPr>
      </w:pPr>
      <w:r>
        <w:tab/>
      </w:r>
      <w:r w:rsidRPr="007B3968">
        <w:rPr>
          <w:rStyle w:val="fettMuster"/>
        </w:rPr>
        <w:t>BO:</w:t>
      </w:r>
      <w:r>
        <w:t xml:space="preserve"> </w:t>
      </w:r>
      <w:r>
        <w:rPr>
          <w:rStyle w:val="fettMuster"/>
          <w:b w:val="0"/>
        </w:rPr>
        <w:t xml:space="preserve">E-Mail </w:t>
      </w:r>
      <w:r w:rsidRPr="007023DE">
        <w:t>Herr</w:t>
      </w:r>
      <w:r>
        <w:rPr>
          <w:rStyle w:val="fettMuster"/>
          <w:b w:val="0"/>
        </w:rPr>
        <w:t xml:space="preserve"> Müller vom 17.</w:t>
      </w:r>
      <w:r w:rsidR="008C717B">
        <w:rPr>
          <w:rStyle w:val="fettMuster"/>
          <w:b w:val="0"/>
        </w:rPr>
        <w:t>11.</w:t>
      </w:r>
      <w:r>
        <w:rPr>
          <w:rStyle w:val="fettMuster"/>
          <w:b w:val="0"/>
        </w:rPr>
        <w:t>2014</w:t>
      </w:r>
      <w:r>
        <w:rPr>
          <w:rStyle w:val="fettMuster"/>
          <w:b w:val="0"/>
        </w:rPr>
        <w:tab/>
      </w:r>
      <w:r>
        <w:rPr>
          <w:rStyle w:val="fettMuster"/>
          <w:b w:val="0"/>
        </w:rPr>
        <w:tab/>
      </w:r>
      <w:r>
        <w:rPr>
          <w:rStyle w:val="fettMuster"/>
        </w:rPr>
        <w:tab/>
      </w:r>
      <w:r>
        <w:rPr>
          <w:rStyle w:val="fettMuster"/>
        </w:rPr>
        <w:tab/>
        <w:t xml:space="preserve">Beilage </w:t>
      </w:r>
      <w:r w:rsidR="0022553B">
        <w:rPr>
          <w:rStyle w:val="fettMuster"/>
        </w:rPr>
        <w:t>9</w:t>
      </w:r>
    </w:p>
    <w:p w:rsidR="000B65FE" w:rsidRPr="007D1D46" w:rsidRDefault="000B65FE">
      <w:pPr>
        <w:pStyle w:val="Mustertextklein"/>
      </w:pPr>
      <w:r w:rsidRPr="007D1D46">
        <w:tab/>
      </w:r>
      <w:r w:rsidRPr="00D43995">
        <w:rPr>
          <w:rStyle w:val="fettMuster"/>
          <w:sz w:val="16"/>
        </w:rPr>
        <w:t xml:space="preserve">Bemerkung </w:t>
      </w:r>
      <w:r w:rsidR="007C7F20" w:rsidRPr="00DC5843">
        <w:rPr>
          <w:rStyle w:val="fettMuster"/>
          <w:sz w:val="16"/>
        </w:rPr>
        <w:t>4</w:t>
      </w:r>
      <w:r w:rsidRPr="00A140D0">
        <w:rPr>
          <w:rStyle w:val="fettMuster"/>
          <w:sz w:val="16"/>
        </w:rPr>
        <w:t>:</w:t>
      </w:r>
      <w:r w:rsidRPr="007D1D46">
        <w:t xml:space="preserve"> </w:t>
      </w:r>
      <w:r w:rsidR="007C7F20" w:rsidRPr="007D1D46">
        <w:t xml:space="preserve">Ist im kaufmännischen Verkehr ein bestimmter Liefertermin verabredet und kommt </w:t>
      </w:r>
      <w:r w:rsidR="0022553B" w:rsidRPr="007D1D46">
        <w:t>die Verkäuferin</w:t>
      </w:r>
      <w:r w:rsidR="007C7F20" w:rsidRPr="007D1D46">
        <w:t xml:space="preserve"> in Verzug, so besteht in Anwendung von Art. 190 </w:t>
      </w:r>
      <w:r w:rsidR="00507809" w:rsidRPr="007D1D46">
        <w:t>Abs. 1 OR eine gesetzliche Verm</w:t>
      </w:r>
      <w:r w:rsidR="00507809" w:rsidRPr="007D1D46">
        <w:t>u</w:t>
      </w:r>
      <w:r w:rsidR="00507809" w:rsidRPr="007D1D46">
        <w:t xml:space="preserve">tung, dass </w:t>
      </w:r>
      <w:r w:rsidR="0022553B" w:rsidRPr="007D1D46">
        <w:t>die Käuferin</w:t>
      </w:r>
      <w:r w:rsidR="00507809" w:rsidRPr="007D1D46">
        <w:t xml:space="preserve"> auf die Lieferung verzichtet und Schadenersatz wegen Nichterfüllung ve</w:t>
      </w:r>
      <w:r w:rsidR="00507809" w:rsidRPr="007D1D46">
        <w:t>r</w:t>
      </w:r>
      <w:r w:rsidR="00507809" w:rsidRPr="007D1D46">
        <w:t xml:space="preserve">langt. </w:t>
      </w:r>
    </w:p>
    <w:p w:rsidR="002213BE" w:rsidRDefault="002213BE">
      <w:pPr>
        <w:pStyle w:val="Mustertextklein"/>
      </w:pPr>
      <w:r>
        <w:rPr>
          <w:rStyle w:val="fettMuster"/>
        </w:rPr>
        <w:tab/>
      </w:r>
      <w:r w:rsidR="0022553B">
        <w:rPr>
          <w:rStyle w:val="fettMuster"/>
          <w:b w:val="0"/>
          <w:sz w:val="16"/>
        </w:rPr>
        <w:t xml:space="preserve">Eine (wie hier vorliegende) </w:t>
      </w:r>
      <w:r w:rsidR="00D20305">
        <w:rPr>
          <w:rStyle w:val="fettMuster"/>
          <w:b w:val="0"/>
          <w:sz w:val="16"/>
        </w:rPr>
        <w:t>Vereinbarung eines</w:t>
      </w:r>
      <w:r>
        <w:rPr>
          <w:rStyle w:val="fettMuster"/>
          <w:b w:val="0"/>
          <w:sz w:val="16"/>
        </w:rPr>
        <w:t xml:space="preserve"> Erfüllungszeitpunkt</w:t>
      </w:r>
      <w:r w:rsidR="00D20305">
        <w:rPr>
          <w:rStyle w:val="fettMuster"/>
          <w:b w:val="0"/>
          <w:sz w:val="16"/>
        </w:rPr>
        <w:t>s</w:t>
      </w:r>
      <w:r>
        <w:rPr>
          <w:rStyle w:val="fettMuster"/>
          <w:b w:val="0"/>
          <w:sz w:val="16"/>
        </w:rPr>
        <w:t xml:space="preserve"> hat </w:t>
      </w:r>
      <w:r w:rsidR="007C280A">
        <w:rPr>
          <w:rStyle w:val="fettMuster"/>
          <w:b w:val="0"/>
          <w:sz w:val="16"/>
        </w:rPr>
        <w:t>demnach</w:t>
      </w:r>
      <w:r>
        <w:rPr>
          <w:rStyle w:val="fettMuster"/>
          <w:b w:val="0"/>
          <w:sz w:val="16"/>
        </w:rPr>
        <w:t xml:space="preserve"> die widerlegbare Vermutung zur Folge, dass die Parteien ein relatives Fixgeschäft abgeschlossen haben und </w:t>
      </w:r>
      <w:r w:rsidR="0022553B">
        <w:rPr>
          <w:rStyle w:val="fettMuster"/>
          <w:b w:val="0"/>
          <w:sz w:val="16"/>
        </w:rPr>
        <w:t>die Käuf</w:t>
      </w:r>
      <w:r w:rsidR="0022553B">
        <w:rPr>
          <w:rStyle w:val="fettMuster"/>
          <w:b w:val="0"/>
          <w:sz w:val="16"/>
        </w:rPr>
        <w:t>e</w:t>
      </w:r>
      <w:r w:rsidR="0022553B">
        <w:rPr>
          <w:rStyle w:val="fettMuster"/>
          <w:b w:val="0"/>
          <w:sz w:val="16"/>
        </w:rPr>
        <w:t>rin</w:t>
      </w:r>
      <w:r>
        <w:rPr>
          <w:rStyle w:val="fettMuster"/>
          <w:b w:val="0"/>
          <w:sz w:val="16"/>
        </w:rPr>
        <w:t xml:space="preserve"> auf die nachträgliche Erfüllung verzichtet. Will </w:t>
      </w:r>
      <w:r w:rsidR="0022553B">
        <w:rPr>
          <w:rStyle w:val="fettMuster"/>
          <w:b w:val="0"/>
          <w:sz w:val="16"/>
        </w:rPr>
        <w:t>die Käuferin</w:t>
      </w:r>
      <w:r>
        <w:rPr>
          <w:rStyle w:val="fettMuster"/>
          <w:b w:val="0"/>
          <w:sz w:val="16"/>
        </w:rPr>
        <w:t xml:space="preserve"> auf der Leistung beharren, so hat </w:t>
      </w:r>
      <w:r w:rsidR="0022553B">
        <w:rPr>
          <w:rStyle w:val="fettMuster"/>
          <w:b w:val="0"/>
          <w:sz w:val="16"/>
        </w:rPr>
        <w:t>sie</w:t>
      </w:r>
      <w:r>
        <w:rPr>
          <w:rStyle w:val="fettMuster"/>
          <w:b w:val="0"/>
          <w:sz w:val="16"/>
        </w:rPr>
        <w:t xml:space="preserve"> dies</w:t>
      </w:r>
      <w:r w:rsidR="0022553B">
        <w:rPr>
          <w:rStyle w:val="fettMuster"/>
          <w:b w:val="0"/>
          <w:sz w:val="16"/>
        </w:rPr>
        <w:t xml:space="preserve"> gegenüber der Verkäuferin</w:t>
      </w:r>
      <w:r>
        <w:rPr>
          <w:rStyle w:val="fettMuster"/>
          <w:b w:val="0"/>
          <w:sz w:val="16"/>
        </w:rPr>
        <w:t xml:space="preserve"> unverzüglich zu erklären. Unverzüglich ist die Anzeige, wenn </w:t>
      </w:r>
      <w:r w:rsidR="0022553B">
        <w:rPr>
          <w:rStyle w:val="fettMuster"/>
          <w:b w:val="0"/>
          <w:sz w:val="16"/>
        </w:rPr>
        <w:t>s</w:t>
      </w:r>
      <w:r>
        <w:rPr>
          <w:rStyle w:val="fettMuster"/>
          <w:b w:val="0"/>
          <w:sz w:val="16"/>
        </w:rPr>
        <w:t xml:space="preserve">ie am gleichen oder spätestens am folgenden </w:t>
      </w:r>
      <w:r w:rsidR="0022553B">
        <w:rPr>
          <w:rStyle w:val="fettMuster"/>
          <w:b w:val="0"/>
          <w:sz w:val="16"/>
        </w:rPr>
        <w:t>Werktag</w:t>
      </w:r>
      <w:r>
        <w:rPr>
          <w:rStyle w:val="fettMuster"/>
          <w:b w:val="0"/>
          <w:sz w:val="16"/>
        </w:rPr>
        <w:t xml:space="preserve"> erfolgt, wobei besondere Umstände eine Erstr</w:t>
      </w:r>
      <w:r>
        <w:rPr>
          <w:rStyle w:val="fettMuster"/>
          <w:b w:val="0"/>
          <w:sz w:val="16"/>
        </w:rPr>
        <w:t>e</w:t>
      </w:r>
      <w:r>
        <w:rPr>
          <w:rStyle w:val="fettMuster"/>
          <w:b w:val="0"/>
          <w:sz w:val="16"/>
        </w:rPr>
        <w:t xml:space="preserve">ckung der Frist rechtfertigen. Versäumt </w:t>
      </w:r>
      <w:r w:rsidR="0022553B">
        <w:rPr>
          <w:rStyle w:val="fettMuster"/>
          <w:b w:val="0"/>
          <w:sz w:val="16"/>
        </w:rPr>
        <w:t>die Käuferin</w:t>
      </w:r>
      <w:r>
        <w:rPr>
          <w:rStyle w:val="fettMuster"/>
          <w:b w:val="0"/>
          <w:sz w:val="16"/>
        </w:rPr>
        <w:t>, unverzüglich die Erfüllung zu verlangen, so geh</w:t>
      </w:r>
      <w:r w:rsidR="00C833AD">
        <w:rPr>
          <w:rStyle w:val="fettMuster"/>
          <w:b w:val="0"/>
          <w:sz w:val="16"/>
        </w:rPr>
        <w:t xml:space="preserve">t </w:t>
      </w:r>
      <w:r w:rsidR="0022553B">
        <w:rPr>
          <w:rStyle w:val="fettMuster"/>
          <w:b w:val="0"/>
          <w:sz w:val="16"/>
        </w:rPr>
        <w:t>ihr</w:t>
      </w:r>
      <w:r w:rsidR="00C833AD">
        <w:rPr>
          <w:rStyle w:val="fettMuster"/>
          <w:b w:val="0"/>
          <w:sz w:val="16"/>
        </w:rPr>
        <w:t xml:space="preserve"> Erfüllungsanspruch unter und </w:t>
      </w:r>
      <w:r w:rsidR="0022553B">
        <w:rPr>
          <w:rStyle w:val="fettMuster"/>
          <w:b w:val="0"/>
          <w:sz w:val="16"/>
        </w:rPr>
        <w:t>sie</w:t>
      </w:r>
      <w:r w:rsidR="00C833AD">
        <w:rPr>
          <w:rStyle w:val="fettMuster"/>
          <w:b w:val="0"/>
          <w:sz w:val="16"/>
        </w:rPr>
        <w:t xml:space="preserve"> kann Ersatz des positiven oder – gemäss herrschender Lehre – auch des negativen Vertragsinteressens verlangen (</w:t>
      </w:r>
      <w:r w:rsidR="00C833AD" w:rsidRPr="0055763D">
        <w:rPr>
          <w:smallCaps/>
        </w:rPr>
        <w:t xml:space="preserve">BSK </w:t>
      </w:r>
      <w:r w:rsidR="00C833AD">
        <w:rPr>
          <w:smallCaps/>
        </w:rPr>
        <w:t>OR</w:t>
      </w:r>
      <w:r w:rsidR="0003614A">
        <w:rPr>
          <w:smallCaps/>
        </w:rPr>
        <w:t xml:space="preserve"> I</w:t>
      </w:r>
      <w:r w:rsidR="00C833AD" w:rsidRPr="0055763D">
        <w:rPr>
          <w:smallCaps/>
        </w:rPr>
        <w:t>-</w:t>
      </w:r>
      <w:r w:rsidR="00C833AD">
        <w:rPr>
          <w:smallCaps/>
        </w:rPr>
        <w:t>Koller</w:t>
      </w:r>
      <w:r w:rsidR="00C833AD">
        <w:t>, Art. 190 N 4 f., 15 und 17).</w:t>
      </w:r>
    </w:p>
    <w:p w:rsidR="00D20305" w:rsidRDefault="00021D7D" w:rsidP="009001AA">
      <w:pPr>
        <w:pStyle w:val="MustertextListe0"/>
      </w:pPr>
      <w:r>
        <w:t>Nachdem in der Folge eine Reaktion von Seiten der Beklagten ausblieb, erinnerte Herr Mü</w:t>
      </w:r>
      <w:r>
        <w:t>l</w:t>
      </w:r>
      <w:r>
        <w:t>ler Herrn Stevens mit E-Mails vom 19. und 24. November 2014 an die Lieferpflichten der B</w:t>
      </w:r>
      <w:r>
        <w:t>e</w:t>
      </w:r>
      <w:r>
        <w:t>klagten und machte ihn insbesondere auch auf den zwischen der Klägerin und der Z AG a</w:t>
      </w:r>
      <w:r>
        <w:t>b</w:t>
      </w:r>
      <w:r>
        <w:t>geschlossenen Weiterverkauf</w:t>
      </w:r>
      <w:r w:rsidR="00672376">
        <w:t>svertrag</w:t>
      </w:r>
      <w:r>
        <w:t xml:space="preserve"> und die darin vorgesehene Konventionalstrafe f</w:t>
      </w:r>
      <w:r w:rsidR="00672376">
        <w:t xml:space="preserve">ür den Fall </w:t>
      </w:r>
      <w:r w:rsidR="00017B65">
        <w:t>einer</w:t>
      </w:r>
      <w:r w:rsidR="00672376">
        <w:t xml:space="preserve"> verspäteten Lieferung durch die Klägerin aufmerksam. </w:t>
      </w:r>
    </w:p>
    <w:p w:rsidR="00672376" w:rsidRDefault="0093224B" w:rsidP="00FA0F0C">
      <w:pPr>
        <w:pStyle w:val="MustertextBO"/>
        <w:rPr>
          <w:rStyle w:val="fettMuster"/>
          <w:b w:val="0"/>
        </w:rPr>
      </w:pPr>
      <w:r>
        <w:tab/>
      </w:r>
      <w:r w:rsidRPr="007B3968">
        <w:rPr>
          <w:rStyle w:val="fettMuster"/>
        </w:rPr>
        <w:t>BO:</w:t>
      </w:r>
      <w:r>
        <w:t xml:space="preserve"> </w:t>
      </w:r>
      <w:r>
        <w:rPr>
          <w:rStyle w:val="fettMuster"/>
          <w:b w:val="0"/>
        </w:rPr>
        <w:t>E-</w:t>
      </w:r>
      <w:r w:rsidRPr="007023DE">
        <w:t>Mail</w:t>
      </w:r>
      <w:r>
        <w:rPr>
          <w:rStyle w:val="fettMuster"/>
          <w:b w:val="0"/>
        </w:rPr>
        <w:t xml:space="preserve"> Herr Müller vom 19.</w:t>
      </w:r>
      <w:r w:rsidR="008C717B">
        <w:rPr>
          <w:rStyle w:val="fettMuster"/>
          <w:b w:val="0"/>
        </w:rPr>
        <w:t>11.</w:t>
      </w:r>
      <w:r>
        <w:rPr>
          <w:rStyle w:val="fettMuster"/>
          <w:b w:val="0"/>
        </w:rPr>
        <w:t>2014</w:t>
      </w:r>
      <w:r>
        <w:rPr>
          <w:rStyle w:val="fettMuster"/>
          <w:b w:val="0"/>
        </w:rPr>
        <w:tab/>
      </w:r>
      <w:r>
        <w:rPr>
          <w:rStyle w:val="fettMuster"/>
          <w:b w:val="0"/>
        </w:rPr>
        <w:tab/>
      </w:r>
      <w:r>
        <w:rPr>
          <w:rStyle w:val="fettMuster"/>
        </w:rPr>
        <w:tab/>
      </w:r>
      <w:r>
        <w:rPr>
          <w:rStyle w:val="fettMuster"/>
        </w:rPr>
        <w:tab/>
        <w:t xml:space="preserve">Beilage </w:t>
      </w:r>
      <w:r w:rsidR="0022553B">
        <w:rPr>
          <w:rStyle w:val="fettMuster"/>
        </w:rPr>
        <w:t>10</w:t>
      </w:r>
    </w:p>
    <w:p w:rsidR="00040396" w:rsidRPr="009001AA" w:rsidRDefault="00040396" w:rsidP="002670BA">
      <w:pPr>
        <w:pStyle w:val="Mustertextleer"/>
        <w:rPr>
          <w:rStyle w:val="fettMuster"/>
          <w:b w:val="0"/>
          <w:sz w:val="10"/>
          <w:szCs w:val="10"/>
        </w:rPr>
      </w:pPr>
    </w:p>
    <w:p w:rsidR="0093224B" w:rsidRDefault="0093224B" w:rsidP="00FA0F0C">
      <w:pPr>
        <w:pStyle w:val="MustertextBO"/>
      </w:pPr>
      <w:r>
        <w:tab/>
      </w:r>
      <w:r w:rsidRPr="007B3968">
        <w:rPr>
          <w:rStyle w:val="fettMuster"/>
        </w:rPr>
        <w:t>BO:</w:t>
      </w:r>
      <w:r>
        <w:t xml:space="preserve"> </w:t>
      </w:r>
      <w:r>
        <w:rPr>
          <w:rStyle w:val="fettMuster"/>
          <w:b w:val="0"/>
        </w:rPr>
        <w:t>E-</w:t>
      </w:r>
      <w:r w:rsidRPr="007023DE">
        <w:t>Mail</w:t>
      </w:r>
      <w:r>
        <w:rPr>
          <w:rStyle w:val="fettMuster"/>
          <w:b w:val="0"/>
        </w:rPr>
        <w:t xml:space="preserve"> Herr Müller vom 24.</w:t>
      </w:r>
      <w:r w:rsidR="008C717B">
        <w:rPr>
          <w:rStyle w:val="fettMuster"/>
          <w:b w:val="0"/>
        </w:rPr>
        <w:t>11.</w:t>
      </w:r>
      <w:r>
        <w:rPr>
          <w:rStyle w:val="fettMuster"/>
          <w:b w:val="0"/>
        </w:rPr>
        <w:t>2014</w:t>
      </w:r>
      <w:r>
        <w:rPr>
          <w:rStyle w:val="fettMuster"/>
          <w:b w:val="0"/>
        </w:rPr>
        <w:tab/>
      </w:r>
      <w:r>
        <w:rPr>
          <w:rStyle w:val="fettMuster"/>
          <w:b w:val="0"/>
        </w:rPr>
        <w:tab/>
      </w:r>
      <w:r>
        <w:rPr>
          <w:rStyle w:val="fettMuster"/>
        </w:rPr>
        <w:tab/>
      </w:r>
      <w:r>
        <w:rPr>
          <w:rStyle w:val="fettMuster"/>
        </w:rPr>
        <w:tab/>
        <w:t>Beilage 1</w:t>
      </w:r>
      <w:r w:rsidR="0022553B">
        <w:rPr>
          <w:rStyle w:val="fettMuster"/>
        </w:rPr>
        <w:t>1</w:t>
      </w:r>
    </w:p>
    <w:p w:rsidR="00672376" w:rsidRDefault="00672376">
      <w:pPr>
        <w:pStyle w:val="MustertextListe0"/>
      </w:pPr>
      <w:r>
        <w:t>Am 24</w:t>
      </w:r>
      <w:r w:rsidR="007C280A">
        <w:t>.</w:t>
      </w:r>
      <w:r>
        <w:t xml:space="preserve"> November 2014 antwortete Herr Stevens schliesslich, dass die Y Ltd. die X AG nicht beliefern werde, da </w:t>
      </w:r>
      <w:r w:rsidR="00992371">
        <w:t>die Beklagte</w:t>
      </w:r>
      <w:r>
        <w:t xml:space="preserve"> derzeit in Verhandlungen mit eine</w:t>
      </w:r>
      <w:r w:rsidR="0022553B">
        <w:t>r</w:t>
      </w:r>
      <w:r>
        <w:t xml:space="preserve"> Konkurrent</w:t>
      </w:r>
      <w:r w:rsidR="0022553B">
        <w:t>in</w:t>
      </w:r>
      <w:r>
        <w:t xml:space="preserve"> der X AG stehe, welche sich um </w:t>
      </w:r>
      <w:r w:rsidR="00017B65">
        <w:t>den</w:t>
      </w:r>
      <w:r>
        <w:t xml:space="preserve"> exklusive</w:t>
      </w:r>
      <w:r w:rsidR="00017B65">
        <w:t>n</w:t>
      </w:r>
      <w:r>
        <w:t xml:space="preserve"> </w:t>
      </w:r>
      <w:r w:rsidR="00017B65">
        <w:t>Vertrieb der</w:t>
      </w:r>
      <w:r w:rsidR="0022553B">
        <w:t xml:space="preserve"> Panther</w:t>
      </w:r>
      <w:r w:rsidR="0022553B" w:rsidRPr="0022553B">
        <w:t xml:space="preserve"> </w:t>
      </w:r>
      <w:r w:rsidR="0022553B" w:rsidRPr="00AD2206">
        <w:t>X4</w:t>
      </w:r>
      <w:r w:rsidR="0022553B">
        <w:t xml:space="preserve">-Fahrzeuge </w:t>
      </w:r>
      <w:r>
        <w:t xml:space="preserve">im Schweizer Mark bemühe. </w:t>
      </w:r>
      <w:r w:rsidR="001E40CE">
        <w:t xml:space="preserve">Bei dieser Gelegenheit übermittelte die Y Ltd. auch gleich noch ihre AGB als </w:t>
      </w:r>
      <w:proofErr w:type="spellStart"/>
      <w:r w:rsidR="001E40CE">
        <w:t>pdf</w:t>
      </w:r>
      <w:proofErr w:type="spellEnd"/>
      <w:r w:rsidR="001E40CE">
        <w:t xml:space="preserve">-Anhang zur entsprechenden </w:t>
      </w:r>
      <w:r w:rsidR="00017B65">
        <w:t>E-Mail vom 24. November 2014</w:t>
      </w:r>
      <w:r w:rsidR="001E40CE">
        <w:t xml:space="preserve">. </w:t>
      </w:r>
      <w:r w:rsidR="0022553B">
        <w:t xml:space="preserve"> </w:t>
      </w:r>
    </w:p>
    <w:p w:rsidR="00C57FC7" w:rsidRDefault="0093224B" w:rsidP="00FA0F0C">
      <w:pPr>
        <w:pStyle w:val="MustertextBO"/>
        <w:rPr>
          <w:rStyle w:val="fettMuster"/>
          <w:b w:val="0"/>
        </w:rPr>
      </w:pPr>
      <w:r>
        <w:tab/>
      </w:r>
      <w:r w:rsidRPr="007B3968">
        <w:rPr>
          <w:rStyle w:val="fettMuster"/>
        </w:rPr>
        <w:t>BO:</w:t>
      </w:r>
      <w:r>
        <w:t xml:space="preserve"> </w:t>
      </w:r>
      <w:r>
        <w:rPr>
          <w:rStyle w:val="fettMuster"/>
          <w:b w:val="0"/>
        </w:rPr>
        <w:t>E-</w:t>
      </w:r>
      <w:r w:rsidRPr="007023DE">
        <w:t>Mail</w:t>
      </w:r>
      <w:r>
        <w:rPr>
          <w:rStyle w:val="fettMuster"/>
          <w:b w:val="0"/>
        </w:rPr>
        <w:t xml:space="preserve"> Herr Stevens vom 24.</w:t>
      </w:r>
      <w:r w:rsidR="008C717B">
        <w:rPr>
          <w:rStyle w:val="fettMuster"/>
          <w:b w:val="0"/>
        </w:rPr>
        <w:t>11.</w:t>
      </w:r>
      <w:r>
        <w:rPr>
          <w:rStyle w:val="fettMuster"/>
          <w:b w:val="0"/>
        </w:rPr>
        <w:t>2014</w:t>
      </w:r>
      <w:r>
        <w:rPr>
          <w:rStyle w:val="fettMuster"/>
          <w:b w:val="0"/>
        </w:rPr>
        <w:tab/>
      </w:r>
      <w:r w:rsidR="0022553B">
        <w:rPr>
          <w:rStyle w:val="fettMuster"/>
          <w:b w:val="0"/>
        </w:rPr>
        <w:tab/>
      </w:r>
      <w:r>
        <w:rPr>
          <w:rStyle w:val="fettMuster"/>
          <w:b w:val="0"/>
        </w:rPr>
        <w:tab/>
      </w:r>
      <w:r>
        <w:rPr>
          <w:rStyle w:val="fettMuster"/>
        </w:rPr>
        <w:tab/>
        <w:t>Beilage 1</w:t>
      </w:r>
      <w:r w:rsidR="0022553B">
        <w:rPr>
          <w:rStyle w:val="fettMuster"/>
        </w:rPr>
        <w:t>2</w:t>
      </w:r>
    </w:p>
    <w:p w:rsidR="00040396" w:rsidRPr="009001AA" w:rsidRDefault="00040396" w:rsidP="002670BA">
      <w:pPr>
        <w:pStyle w:val="Mustertextleer"/>
        <w:rPr>
          <w:rStyle w:val="fettMuster"/>
          <w:b w:val="0"/>
          <w:sz w:val="10"/>
          <w:szCs w:val="10"/>
        </w:rPr>
      </w:pPr>
    </w:p>
    <w:p w:rsidR="001E40CE" w:rsidRPr="0093224B" w:rsidRDefault="001E40CE" w:rsidP="00FA0F0C">
      <w:pPr>
        <w:pStyle w:val="MustertextBO"/>
        <w:rPr>
          <w:rStyle w:val="fettMuster"/>
          <w:b w:val="0"/>
        </w:rPr>
      </w:pPr>
      <w:r>
        <w:rPr>
          <w:rStyle w:val="fettMuster"/>
        </w:rPr>
        <w:tab/>
      </w:r>
      <w:r w:rsidRPr="007B3968">
        <w:rPr>
          <w:rStyle w:val="fettMuster"/>
        </w:rPr>
        <w:t>BO:</w:t>
      </w:r>
      <w:r>
        <w:t xml:space="preserve"> </w:t>
      </w:r>
      <w:r>
        <w:rPr>
          <w:rStyle w:val="fettMuster"/>
          <w:b w:val="0"/>
        </w:rPr>
        <w:t xml:space="preserve">AGB Y Ltd. vom </w:t>
      </w:r>
      <w:r w:rsidR="008C717B">
        <w:rPr>
          <w:rStyle w:val="fettMuster"/>
          <w:b w:val="0"/>
        </w:rPr>
        <w:t>0</w:t>
      </w:r>
      <w:r>
        <w:rPr>
          <w:rStyle w:val="fettMuster"/>
          <w:b w:val="0"/>
        </w:rPr>
        <w:t>1.</w:t>
      </w:r>
      <w:r w:rsidR="008C717B">
        <w:rPr>
          <w:rStyle w:val="fettMuster"/>
          <w:b w:val="0"/>
        </w:rPr>
        <w:t>08.</w:t>
      </w:r>
      <w:r>
        <w:rPr>
          <w:rStyle w:val="fettMuster"/>
          <w:b w:val="0"/>
        </w:rPr>
        <w:t>2010</w:t>
      </w:r>
      <w:r>
        <w:rPr>
          <w:rStyle w:val="fettMuster"/>
          <w:b w:val="0"/>
        </w:rPr>
        <w:tab/>
      </w:r>
      <w:r>
        <w:rPr>
          <w:rStyle w:val="fettMuster"/>
          <w:b w:val="0"/>
        </w:rPr>
        <w:tab/>
      </w:r>
      <w:r>
        <w:rPr>
          <w:rStyle w:val="fettMuster"/>
          <w:b w:val="0"/>
        </w:rPr>
        <w:tab/>
      </w:r>
      <w:r>
        <w:rPr>
          <w:rStyle w:val="fettMuster"/>
        </w:rPr>
        <w:tab/>
      </w:r>
      <w:r>
        <w:rPr>
          <w:rStyle w:val="fettMuster"/>
        </w:rPr>
        <w:tab/>
        <w:t>Beilage 1</w:t>
      </w:r>
      <w:r w:rsidR="0022553B">
        <w:rPr>
          <w:rStyle w:val="fettMuster"/>
        </w:rPr>
        <w:t>3</w:t>
      </w:r>
    </w:p>
    <w:p w:rsidR="00672376" w:rsidRDefault="008D6709">
      <w:pPr>
        <w:pStyle w:val="MustertextListe0"/>
      </w:pPr>
      <w:r>
        <w:t xml:space="preserve">Die Klägerin akzeptzierte </w:t>
      </w:r>
      <w:r w:rsidR="007C280A">
        <w:t>den Standpunkt</w:t>
      </w:r>
      <w:r>
        <w:t xml:space="preserve"> </w:t>
      </w:r>
      <w:r w:rsidR="0022553B">
        <w:t xml:space="preserve">der Beklagten </w:t>
      </w:r>
      <w:r>
        <w:t xml:space="preserve">natürlich nicht und machte die Beklagte mit E-Mails von Herrn Müller an Herrn Stevens vom 26. und 28. November 2014 noch einmal auf </w:t>
      </w:r>
      <w:r w:rsidR="00017B65">
        <w:t>ihre</w:t>
      </w:r>
      <w:r>
        <w:t xml:space="preserve"> unbedingte Lieferpflicht aufmerksam, die unabhängig von allfälligen Vertragsverhandlungen mit eine</w:t>
      </w:r>
      <w:r w:rsidR="0022553B">
        <w:t>r</w:t>
      </w:r>
      <w:r>
        <w:t xml:space="preserve"> Konkurrent</w:t>
      </w:r>
      <w:r w:rsidR="0022553B">
        <w:t>i</w:t>
      </w:r>
      <w:r>
        <w:t xml:space="preserve">n der X AG bestand. </w:t>
      </w:r>
    </w:p>
    <w:p w:rsidR="008D6709" w:rsidRDefault="0093224B" w:rsidP="00FA0F0C">
      <w:pPr>
        <w:pStyle w:val="MustertextBO"/>
        <w:rPr>
          <w:rStyle w:val="fettMuster"/>
          <w:b w:val="0"/>
        </w:rPr>
      </w:pPr>
      <w:r>
        <w:tab/>
      </w:r>
      <w:r w:rsidRPr="007B3968">
        <w:rPr>
          <w:rStyle w:val="fettMuster"/>
        </w:rPr>
        <w:t>BO:</w:t>
      </w:r>
      <w:r>
        <w:t xml:space="preserve"> </w:t>
      </w:r>
      <w:r>
        <w:rPr>
          <w:rStyle w:val="fettMuster"/>
          <w:b w:val="0"/>
        </w:rPr>
        <w:t>E-</w:t>
      </w:r>
      <w:r w:rsidRPr="007023DE">
        <w:t>Mail</w:t>
      </w:r>
      <w:r>
        <w:rPr>
          <w:rStyle w:val="fettMuster"/>
          <w:b w:val="0"/>
        </w:rPr>
        <w:t xml:space="preserve"> Herr Müller vom 26.</w:t>
      </w:r>
      <w:r w:rsidR="008C717B">
        <w:rPr>
          <w:rStyle w:val="fettMuster"/>
          <w:b w:val="0"/>
        </w:rPr>
        <w:t>11.</w:t>
      </w:r>
      <w:r>
        <w:rPr>
          <w:rStyle w:val="fettMuster"/>
          <w:b w:val="0"/>
        </w:rPr>
        <w:t>2014</w:t>
      </w:r>
      <w:r>
        <w:rPr>
          <w:rStyle w:val="fettMuster"/>
          <w:b w:val="0"/>
        </w:rPr>
        <w:tab/>
      </w:r>
      <w:r>
        <w:rPr>
          <w:rStyle w:val="fettMuster"/>
        </w:rPr>
        <w:tab/>
      </w:r>
      <w:r>
        <w:rPr>
          <w:rStyle w:val="fettMuster"/>
        </w:rPr>
        <w:tab/>
      </w:r>
      <w:r>
        <w:rPr>
          <w:rStyle w:val="fettMuster"/>
        </w:rPr>
        <w:tab/>
        <w:t>Beilage 1</w:t>
      </w:r>
      <w:r w:rsidR="005A4DC2">
        <w:rPr>
          <w:rStyle w:val="fettMuster"/>
        </w:rPr>
        <w:t>4</w:t>
      </w:r>
    </w:p>
    <w:p w:rsidR="00040396" w:rsidRPr="009001AA" w:rsidRDefault="00040396" w:rsidP="002670BA">
      <w:pPr>
        <w:pStyle w:val="Mustertextleer"/>
        <w:rPr>
          <w:rStyle w:val="fettMuster"/>
          <w:b w:val="0"/>
          <w:sz w:val="10"/>
          <w:szCs w:val="10"/>
        </w:rPr>
      </w:pPr>
    </w:p>
    <w:p w:rsidR="0093224B" w:rsidRPr="0093224B" w:rsidRDefault="0093224B" w:rsidP="00FA0F0C">
      <w:pPr>
        <w:pStyle w:val="MustertextBO"/>
        <w:rPr>
          <w:rStyle w:val="fettMuster"/>
          <w:b w:val="0"/>
        </w:rPr>
      </w:pPr>
      <w:r>
        <w:tab/>
      </w:r>
      <w:r w:rsidRPr="007B3968">
        <w:rPr>
          <w:rStyle w:val="fettMuster"/>
        </w:rPr>
        <w:t>BO:</w:t>
      </w:r>
      <w:r>
        <w:t xml:space="preserve"> </w:t>
      </w:r>
      <w:r>
        <w:rPr>
          <w:rStyle w:val="fettMuster"/>
          <w:b w:val="0"/>
        </w:rPr>
        <w:t>E-</w:t>
      </w:r>
      <w:r w:rsidRPr="007023DE">
        <w:t>Mail</w:t>
      </w:r>
      <w:r>
        <w:rPr>
          <w:rStyle w:val="fettMuster"/>
          <w:b w:val="0"/>
        </w:rPr>
        <w:t xml:space="preserve"> Herr Müller vom 28.</w:t>
      </w:r>
      <w:r w:rsidR="008C717B">
        <w:rPr>
          <w:rStyle w:val="fettMuster"/>
          <w:b w:val="0"/>
        </w:rPr>
        <w:t>11.</w:t>
      </w:r>
      <w:r>
        <w:rPr>
          <w:rStyle w:val="fettMuster"/>
          <w:b w:val="0"/>
        </w:rPr>
        <w:t>2014</w:t>
      </w:r>
      <w:r>
        <w:rPr>
          <w:rStyle w:val="fettMuster"/>
          <w:b w:val="0"/>
        </w:rPr>
        <w:tab/>
      </w:r>
      <w:r>
        <w:rPr>
          <w:rStyle w:val="fettMuster"/>
          <w:b w:val="0"/>
        </w:rPr>
        <w:tab/>
      </w:r>
      <w:r>
        <w:rPr>
          <w:rStyle w:val="fettMuster"/>
        </w:rPr>
        <w:tab/>
      </w:r>
      <w:r>
        <w:rPr>
          <w:rStyle w:val="fettMuster"/>
        </w:rPr>
        <w:tab/>
        <w:t>Beilage 1</w:t>
      </w:r>
      <w:r w:rsidR="005A4DC2">
        <w:rPr>
          <w:rStyle w:val="fettMuster"/>
        </w:rPr>
        <w:t>5</w:t>
      </w:r>
    </w:p>
    <w:p w:rsidR="005A4DC2" w:rsidRDefault="008D6709">
      <w:pPr>
        <w:pStyle w:val="MustertextListe0"/>
      </w:pPr>
      <w:r>
        <w:t xml:space="preserve">Leider </w:t>
      </w:r>
      <w:r w:rsidR="007C280A">
        <w:t>blieben</w:t>
      </w:r>
      <w:r>
        <w:t xml:space="preserve"> all</w:t>
      </w:r>
      <w:r w:rsidR="0093224B">
        <w:t>e</w:t>
      </w:r>
      <w:r>
        <w:t xml:space="preserve"> diese Vorbringen </w:t>
      </w:r>
      <w:r w:rsidR="005A4DC2">
        <w:t xml:space="preserve">und Ermahnungen der Klägerin </w:t>
      </w:r>
      <w:r w:rsidR="007C280A">
        <w:t xml:space="preserve">an </w:t>
      </w:r>
      <w:r>
        <w:t xml:space="preserve">die Beklagte </w:t>
      </w:r>
      <w:r w:rsidR="007C280A">
        <w:t>fruch</w:t>
      </w:r>
      <w:r w:rsidR="007C280A">
        <w:t>t</w:t>
      </w:r>
      <w:r w:rsidR="007C280A">
        <w:t>los</w:t>
      </w:r>
      <w:r>
        <w:t xml:space="preserve">, so dass die Lieferung der Ware auch am 28. November 2014 ausblieb. </w:t>
      </w:r>
    </w:p>
    <w:p w:rsidR="008C717B" w:rsidRDefault="005A4DC2" w:rsidP="00FA0F0C">
      <w:pPr>
        <w:pStyle w:val="MustertextBO"/>
        <w:rPr>
          <w:rStyle w:val="fettMuster"/>
          <w:b w:val="0"/>
          <w:i/>
        </w:rPr>
      </w:pPr>
      <w:r>
        <w:lastRenderedPageBreak/>
        <w:tab/>
      </w:r>
      <w:r w:rsidRPr="007B3968">
        <w:rPr>
          <w:rStyle w:val="fettMuster"/>
        </w:rPr>
        <w:t>BO</w:t>
      </w:r>
      <w:r w:rsidR="00364B05">
        <w:rPr>
          <w:rStyle w:val="fettMuster"/>
        </w:rPr>
        <w:t>:</w:t>
      </w:r>
      <w:r w:rsidRPr="005A4DC2">
        <w:rPr>
          <w:rStyle w:val="fettMuster"/>
          <w:b w:val="0"/>
        </w:rPr>
        <w:t xml:space="preserve"> </w:t>
      </w:r>
      <w:r w:rsidR="00364B05">
        <w:rPr>
          <w:rStyle w:val="fettMuster"/>
          <w:b w:val="0"/>
        </w:rPr>
        <w:t xml:space="preserve">Herr </w:t>
      </w:r>
      <w:proofErr w:type="spellStart"/>
      <w:r w:rsidR="007261AB">
        <w:rPr>
          <w:rStyle w:val="fettMuster"/>
          <w:b w:val="0"/>
        </w:rPr>
        <w:t>Pirmin</w:t>
      </w:r>
      <w:proofErr w:type="spellEnd"/>
      <w:r w:rsidR="00364B05">
        <w:rPr>
          <w:rStyle w:val="fettMuster"/>
          <w:b w:val="0"/>
        </w:rPr>
        <w:t xml:space="preserve"> Müller, Verwaltungsratspräsident der Klägerin, zu laden über die Kläg</w:t>
      </w:r>
      <w:r w:rsidR="00364B05">
        <w:rPr>
          <w:rStyle w:val="fettMuster"/>
          <w:b w:val="0"/>
        </w:rPr>
        <w:t>e</w:t>
      </w:r>
      <w:r w:rsidR="00364B05">
        <w:rPr>
          <w:rStyle w:val="fettMuster"/>
          <w:b w:val="0"/>
        </w:rPr>
        <w:t>rin</w:t>
      </w:r>
      <w:r w:rsidR="00733D96">
        <w:rPr>
          <w:rStyle w:val="fettMuster"/>
        </w:rPr>
        <w:tab/>
      </w:r>
      <w:r w:rsidR="00364B05">
        <w:rPr>
          <w:rStyle w:val="fettMuster"/>
        </w:rPr>
        <w:tab/>
      </w:r>
      <w:r w:rsidR="00364B05">
        <w:rPr>
          <w:rStyle w:val="fettMuster"/>
        </w:rPr>
        <w:tab/>
      </w:r>
      <w:r w:rsidR="00733D96">
        <w:rPr>
          <w:rStyle w:val="fettMuster"/>
        </w:rPr>
        <w:tab/>
      </w:r>
      <w:r w:rsidR="008C717B">
        <w:rPr>
          <w:rStyle w:val="fettMuster"/>
        </w:rPr>
        <w:tab/>
      </w:r>
      <w:r w:rsidR="008C717B">
        <w:rPr>
          <w:rStyle w:val="fettMuster"/>
        </w:rPr>
        <w:tab/>
      </w:r>
      <w:r w:rsidR="008C717B">
        <w:rPr>
          <w:rStyle w:val="fettMuster"/>
        </w:rPr>
        <w:tab/>
      </w:r>
      <w:r w:rsidR="008C717B">
        <w:rPr>
          <w:rStyle w:val="fettMuster"/>
        </w:rPr>
        <w:tab/>
      </w:r>
      <w:r w:rsidR="00E45537">
        <w:rPr>
          <w:rStyle w:val="fettMuster"/>
        </w:rPr>
        <w:tab/>
      </w:r>
      <w:r w:rsidR="00364B05">
        <w:rPr>
          <w:rStyle w:val="fettMuster"/>
        </w:rPr>
        <w:t>Parteibefragung,</w:t>
      </w:r>
    </w:p>
    <w:p w:rsidR="008C717B" w:rsidRDefault="008C717B" w:rsidP="00FA0F0C">
      <w:pPr>
        <w:pStyle w:val="MustertextBO"/>
        <w:rPr>
          <w:rStyle w:val="fettMuster"/>
          <w:b w:val="0"/>
          <w:i/>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E45537">
        <w:rPr>
          <w:rStyle w:val="fettMuster"/>
        </w:rPr>
        <w:tab/>
      </w:r>
      <w:r w:rsidR="00364B05">
        <w:rPr>
          <w:rStyle w:val="fettMuster"/>
        </w:rPr>
        <w:t>evt</w:t>
      </w:r>
      <w:r w:rsidR="00E45537">
        <w:rPr>
          <w:rStyle w:val="fettMuster"/>
        </w:rPr>
        <w:t>l</w:t>
      </w:r>
      <w:r w:rsidR="00364B05">
        <w:rPr>
          <w:rStyle w:val="fettMuster"/>
        </w:rPr>
        <w:t>. Beweis</w:t>
      </w:r>
      <w:r>
        <w:rPr>
          <w:rStyle w:val="fettMuster"/>
        </w:rPr>
        <w:t>-</w:t>
      </w:r>
    </w:p>
    <w:p w:rsidR="005A4DC2" w:rsidRPr="005A4DC2" w:rsidRDefault="008C717B" w:rsidP="00FA0F0C">
      <w:pPr>
        <w:pStyle w:val="MustertextBO"/>
        <w:rPr>
          <w:rStyle w:val="fettMuster"/>
          <w:b w:val="0"/>
          <w:i/>
          <w:szCs w:val="16"/>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E45537">
        <w:rPr>
          <w:rStyle w:val="fettMuster"/>
        </w:rPr>
        <w:tab/>
      </w:r>
      <w:r w:rsidR="00364B05">
        <w:rPr>
          <w:rStyle w:val="fettMuster"/>
        </w:rPr>
        <w:t>aussage</w:t>
      </w:r>
    </w:p>
    <w:p w:rsidR="008D6709" w:rsidRDefault="008D6709" w:rsidP="009001AA">
      <w:pPr>
        <w:pStyle w:val="MustertextListe0"/>
      </w:pPr>
      <w:r>
        <w:t>Da die Klägerin folglich nicht in der Lage war, die Z AG am 28. November 2014 vertragsg</w:t>
      </w:r>
      <w:r>
        <w:t>e</w:t>
      </w:r>
      <w:r>
        <w:t xml:space="preserve">mäss zu beliefern, machte Letztere mit Schreiben vom 1. Dezember 2014 die Bezahlung </w:t>
      </w:r>
      <w:r w:rsidR="005A4DC2">
        <w:t>der vertraglich vereinbarten</w:t>
      </w:r>
      <w:r>
        <w:t xml:space="preserve"> Konventionalstrafe von CHF 250'000</w:t>
      </w:r>
      <w:r w:rsidR="009258AB">
        <w:t>.00</w:t>
      </w:r>
      <w:r>
        <w:t xml:space="preserve"> geltend und verlangte die </w:t>
      </w:r>
      <w:r w:rsidR="00992371">
        <w:t>unverzügliche</w:t>
      </w:r>
      <w:r>
        <w:t xml:space="preserve"> Belieferung mit den Spielzeugfahrzeugen.</w:t>
      </w:r>
    </w:p>
    <w:p w:rsidR="0093224B" w:rsidRPr="0093224B" w:rsidRDefault="0093224B" w:rsidP="00FA0F0C">
      <w:pPr>
        <w:pStyle w:val="MustertextBO"/>
        <w:rPr>
          <w:rStyle w:val="fettMuster"/>
          <w:b w:val="0"/>
        </w:rPr>
      </w:pPr>
      <w:r>
        <w:tab/>
      </w:r>
      <w:r w:rsidRPr="007B3968">
        <w:rPr>
          <w:rStyle w:val="fettMuster"/>
        </w:rPr>
        <w:t>BO:</w:t>
      </w:r>
      <w:r>
        <w:t xml:space="preserve"> </w:t>
      </w:r>
      <w:r w:rsidRPr="007023DE">
        <w:t>Schreiben</w:t>
      </w:r>
      <w:r>
        <w:rPr>
          <w:rStyle w:val="fettMuster"/>
          <w:b w:val="0"/>
        </w:rPr>
        <w:t xml:space="preserve"> Z AG vom </w:t>
      </w:r>
      <w:r w:rsidR="008C717B">
        <w:rPr>
          <w:rStyle w:val="fettMuster"/>
          <w:b w:val="0"/>
        </w:rPr>
        <w:t>0</w:t>
      </w:r>
      <w:r>
        <w:rPr>
          <w:rStyle w:val="fettMuster"/>
          <w:b w:val="0"/>
        </w:rPr>
        <w:t>1.</w:t>
      </w:r>
      <w:r w:rsidR="008C717B">
        <w:rPr>
          <w:rStyle w:val="fettMuster"/>
          <w:b w:val="0"/>
        </w:rPr>
        <w:t>12.</w:t>
      </w:r>
      <w:r>
        <w:rPr>
          <w:rStyle w:val="fettMuster"/>
          <w:b w:val="0"/>
        </w:rPr>
        <w:t>2014</w:t>
      </w:r>
      <w:r>
        <w:rPr>
          <w:rStyle w:val="fettMuster"/>
          <w:b w:val="0"/>
        </w:rPr>
        <w:tab/>
      </w:r>
      <w:r>
        <w:rPr>
          <w:rStyle w:val="fettMuster"/>
          <w:b w:val="0"/>
        </w:rPr>
        <w:tab/>
      </w:r>
      <w:r>
        <w:rPr>
          <w:rStyle w:val="fettMuster"/>
        </w:rPr>
        <w:tab/>
      </w:r>
      <w:r>
        <w:rPr>
          <w:rStyle w:val="fettMuster"/>
        </w:rPr>
        <w:tab/>
      </w:r>
      <w:r>
        <w:rPr>
          <w:rStyle w:val="fettMuster"/>
        </w:rPr>
        <w:tab/>
        <w:t>Beilage 1</w:t>
      </w:r>
      <w:r w:rsidR="005A4DC2">
        <w:rPr>
          <w:rStyle w:val="fettMuster"/>
        </w:rPr>
        <w:t>6</w:t>
      </w:r>
    </w:p>
    <w:p w:rsidR="008D6709" w:rsidRDefault="008D6709">
      <w:pPr>
        <w:pStyle w:val="MustertextListe0"/>
      </w:pPr>
      <w:r>
        <w:t xml:space="preserve">Die Klägerin sah sich vor diesem Hintergrund veranlasst, ein </w:t>
      </w:r>
      <w:proofErr w:type="spellStart"/>
      <w:r>
        <w:t>Massnahmeverfahren</w:t>
      </w:r>
      <w:proofErr w:type="spellEnd"/>
      <w:r>
        <w:t xml:space="preserve"> einzule</w:t>
      </w:r>
      <w:r>
        <w:t>i</w:t>
      </w:r>
      <w:r>
        <w:t xml:space="preserve">ten, in welchem sie </w:t>
      </w:r>
      <w:r w:rsidR="005A4DC2">
        <w:t xml:space="preserve">vom angerufenen Gericht </w:t>
      </w:r>
      <w:r w:rsidR="0056436E">
        <w:t xml:space="preserve">die superprovisorische Anordnung einer </w:t>
      </w:r>
      <w:r>
        <w:t>u</w:t>
      </w:r>
      <w:r>
        <w:t>m</w:t>
      </w:r>
      <w:r>
        <w:t>gehende</w:t>
      </w:r>
      <w:r w:rsidR="0056436E">
        <w:t>n</w:t>
      </w:r>
      <w:r>
        <w:t xml:space="preserve"> vertragsgemässe</w:t>
      </w:r>
      <w:r w:rsidR="0056436E">
        <w:t>n</w:t>
      </w:r>
      <w:r>
        <w:t xml:space="preserve"> Belieferung </w:t>
      </w:r>
      <w:r w:rsidR="00234EE3">
        <w:t xml:space="preserve">durch die Beklagte </w:t>
      </w:r>
      <w:r>
        <w:t xml:space="preserve">verlangte. Das </w:t>
      </w:r>
      <w:proofErr w:type="spellStart"/>
      <w:r>
        <w:t>Massnahmeg</w:t>
      </w:r>
      <w:r>
        <w:t>e</w:t>
      </w:r>
      <w:r>
        <w:t>richt</w:t>
      </w:r>
      <w:proofErr w:type="spellEnd"/>
      <w:r>
        <w:t xml:space="preserve"> </w:t>
      </w:r>
      <w:r w:rsidR="0056436E">
        <w:t>folgte nach Anhörung der Beklag</w:t>
      </w:r>
      <w:r w:rsidR="00B027CE">
        <w:t xml:space="preserve">ten in seinem Entscheid vom 12. Dezember 2014 der Auffassung der Klägerin, stellte eine Verletzung </w:t>
      </w:r>
      <w:r w:rsidR="00234EE3">
        <w:t xml:space="preserve">des </w:t>
      </w:r>
      <w:r w:rsidR="00B027CE">
        <w:t xml:space="preserve">Kaufvertrags durch die Y Ltd. fest und wies diese unter Androhung von </w:t>
      </w:r>
      <w:proofErr w:type="spellStart"/>
      <w:r w:rsidR="00B027CE">
        <w:t>Ungehorsamstrafe</w:t>
      </w:r>
      <w:proofErr w:type="spellEnd"/>
      <w:r w:rsidR="00B027CE">
        <w:t xml:space="preserve"> an, die 20'000 </w:t>
      </w:r>
      <w:r w:rsidR="00B027CE" w:rsidRPr="00AD2206">
        <w:t>Panther X4</w:t>
      </w:r>
      <w:r w:rsidR="00B027CE">
        <w:t>-Fahrzeugen innert drei Werktagen ins Lager der Klägerin in Zürich zu liefern.</w:t>
      </w:r>
    </w:p>
    <w:p w:rsidR="00B027CE" w:rsidRPr="00D67099" w:rsidRDefault="00B027CE" w:rsidP="009E2300">
      <w:pPr>
        <w:pStyle w:val="MustertextBO"/>
        <w:rPr>
          <w:rStyle w:val="fettMuster"/>
          <w:b w:val="0"/>
        </w:rPr>
      </w:pPr>
      <w:r w:rsidRPr="009E2300">
        <w:tab/>
      </w:r>
      <w:r w:rsidRPr="009E2300">
        <w:rPr>
          <w:rStyle w:val="fettMuster"/>
        </w:rPr>
        <w:t>BO:</w:t>
      </w:r>
      <w:r w:rsidRPr="009E2300">
        <w:t xml:space="preserve"> Ent</w:t>
      </w:r>
      <w:r w:rsidR="005A4DC2" w:rsidRPr="009E2300">
        <w:t>scheid</w:t>
      </w:r>
      <w:r w:rsidR="005A4DC2" w:rsidRPr="009E2300">
        <w:rPr>
          <w:rStyle w:val="fettMuster"/>
          <w:b w:val="0"/>
        </w:rPr>
        <w:t xml:space="preserve"> des </w:t>
      </w:r>
      <w:proofErr w:type="spellStart"/>
      <w:r w:rsidR="005A4DC2" w:rsidRPr="009E2300">
        <w:rPr>
          <w:rStyle w:val="fettMuster"/>
          <w:b w:val="0"/>
        </w:rPr>
        <w:t>Massnahmegerichts</w:t>
      </w:r>
      <w:proofErr w:type="spellEnd"/>
      <w:r w:rsidRPr="009E2300">
        <w:rPr>
          <w:rStyle w:val="fettMuster"/>
          <w:b w:val="0"/>
        </w:rPr>
        <w:t xml:space="preserve"> vom 12.</w:t>
      </w:r>
      <w:r w:rsidR="008C717B" w:rsidRPr="009E2300">
        <w:rPr>
          <w:rStyle w:val="fettMuster"/>
          <w:b w:val="0"/>
        </w:rPr>
        <w:t>12.</w:t>
      </w:r>
      <w:r w:rsidRPr="009E2300">
        <w:rPr>
          <w:rStyle w:val="fettMuster"/>
          <w:b w:val="0"/>
        </w:rPr>
        <w:t>2014</w:t>
      </w:r>
      <w:r w:rsidRPr="00D67099">
        <w:rPr>
          <w:rStyle w:val="fettMuster"/>
          <w:b w:val="0"/>
        </w:rPr>
        <w:tab/>
      </w:r>
      <w:r w:rsidRPr="00D67099">
        <w:rPr>
          <w:rStyle w:val="fettMuster"/>
          <w:b w:val="0"/>
        </w:rPr>
        <w:tab/>
      </w:r>
      <w:r w:rsidRPr="00D67099">
        <w:rPr>
          <w:rStyle w:val="fettMuster"/>
        </w:rPr>
        <w:t>Beilage 1</w:t>
      </w:r>
      <w:r w:rsidR="005A4DC2" w:rsidRPr="00D67099">
        <w:rPr>
          <w:rStyle w:val="fettMuster"/>
        </w:rPr>
        <w:t>7</w:t>
      </w:r>
    </w:p>
    <w:p w:rsidR="00B027CE" w:rsidRDefault="00B027CE" w:rsidP="00EE26CD">
      <w:pPr>
        <w:pStyle w:val="MustertextListe0"/>
      </w:pPr>
      <w:r>
        <w:t xml:space="preserve">Am 17. Dezember 2014 wurden die Spielzeugfahrzeuge schliesslich ins Lager der Klägerin geliefert und die Klägerin sorgte umgehend für die Weiterlieferung </w:t>
      </w:r>
      <w:r w:rsidR="00523664">
        <w:t xml:space="preserve">derselben </w:t>
      </w:r>
      <w:r>
        <w:t xml:space="preserve">an die Z AG, </w:t>
      </w:r>
      <w:r w:rsidR="00234EE3">
        <w:t>bei welcher</w:t>
      </w:r>
      <w:r>
        <w:t xml:space="preserve"> die Ware am 18. Dezember 201</w:t>
      </w:r>
      <w:r w:rsidR="00EE5203">
        <w:t>4</w:t>
      </w:r>
      <w:r w:rsidR="00523664">
        <w:t xml:space="preserve"> schliesslich</w:t>
      </w:r>
      <w:r>
        <w:t xml:space="preserve"> eintraf. Dies bestätigte die Z AG mit Schreiben vom selben Tag, in welchem </w:t>
      </w:r>
      <w:r w:rsidR="00523664">
        <w:t>s</w:t>
      </w:r>
      <w:r>
        <w:t xml:space="preserve">ie aber die Geltendmachung weiteren (zusätzlich zur </w:t>
      </w:r>
      <w:r w:rsidR="00523664">
        <w:t xml:space="preserve">bereits eingeforderten </w:t>
      </w:r>
      <w:r>
        <w:t xml:space="preserve">Konventionalstrafe) Schadenersatzes mit dem Argument ankündigte, dass die Zeit vor den Festtagen nicht mehr ausreiche, um sämtliche Modelle </w:t>
      </w:r>
      <w:r w:rsidR="00892BEB">
        <w:t xml:space="preserve">der </w:t>
      </w:r>
      <w:r w:rsidR="00992371">
        <w:t xml:space="preserve">Panther </w:t>
      </w:r>
      <w:r w:rsidR="00892BEB">
        <w:t>X4-Fahrzeuge zu vertreiben. Zudem habe sie für den vorweihnachtlichen Verkauf erhebliche Werbekosten auf sich genommen, die sich nun zumindest teilweise als unnütz erweisen.</w:t>
      </w:r>
    </w:p>
    <w:p w:rsidR="00892BEB" w:rsidRDefault="00892BEB" w:rsidP="00EE26CD">
      <w:pPr>
        <w:pStyle w:val="MustertextEinzug"/>
        <w:rPr>
          <w:rStyle w:val="fettMuster"/>
          <w:b w:val="0"/>
        </w:rPr>
      </w:pPr>
      <w:r>
        <w:tab/>
      </w:r>
      <w:r w:rsidR="009E2300">
        <w:tab/>
      </w:r>
      <w:r w:rsidRPr="007B3968">
        <w:rPr>
          <w:rStyle w:val="fettMuster"/>
        </w:rPr>
        <w:t>BO:</w:t>
      </w:r>
      <w:r>
        <w:t xml:space="preserve"> </w:t>
      </w:r>
      <w:r w:rsidRPr="007023DE">
        <w:t>Schreiben</w:t>
      </w:r>
      <w:r>
        <w:rPr>
          <w:rStyle w:val="fettMuster"/>
          <w:b w:val="0"/>
        </w:rPr>
        <w:t xml:space="preserve"> Z AG vom 18.</w:t>
      </w:r>
      <w:r w:rsidR="008C717B">
        <w:rPr>
          <w:rStyle w:val="fettMuster"/>
          <w:b w:val="0"/>
        </w:rPr>
        <w:t>12.</w:t>
      </w:r>
      <w:r>
        <w:rPr>
          <w:rStyle w:val="fettMuster"/>
          <w:b w:val="0"/>
        </w:rPr>
        <w:t>2014</w:t>
      </w:r>
      <w:r>
        <w:rPr>
          <w:rStyle w:val="fettMuster"/>
          <w:b w:val="0"/>
        </w:rPr>
        <w:tab/>
      </w:r>
      <w:r>
        <w:rPr>
          <w:rStyle w:val="fettMuster"/>
          <w:b w:val="0"/>
        </w:rPr>
        <w:tab/>
      </w:r>
      <w:r>
        <w:rPr>
          <w:rStyle w:val="fettMuster"/>
        </w:rPr>
        <w:tab/>
      </w:r>
      <w:r>
        <w:rPr>
          <w:rStyle w:val="fettMuster"/>
        </w:rPr>
        <w:tab/>
      </w:r>
      <w:r>
        <w:rPr>
          <w:rStyle w:val="fettMuster"/>
        </w:rPr>
        <w:tab/>
        <w:t>Beilage 1</w:t>
      </w:r>
      <w:r w:rsidR="00523664">
        <w:rPr>
          <w:rStyle w:val="fettMuster"/>
        </w:rPr>
        <w:t>8</w:t>
      </w:r>
    </w:p>
    <w:p w:rsidR="00892BEB" w:rsidRPr="005771C3" w:rsidRDefault="00892BEB" w:rsidP="00EE26CD">
      <w:pPr>
        <w:pStyle w:val="MustertextTitelEbene2"/>
      </w:pPr>
      <w:r w:rsidRPr="005771C3">
        <w:t xml:space="preserve">B. </w:t>
      </w:r>
      <w:r w:rsidR="005659A5" w:rsidRPr="005771C3">
        <w:tab/>
      </w:r>
      <w:r w:rsidRPr="005771C3">
        <w:t>Rechtliches</w:t>
      </w:r>
    </w:p>
    <w:p w:rsidR="00892BEB" w:rsidRPr="005771C3" w:rsidRDefault="0095313B" w:rsidP="00EE26CD">
      <w:pPr>
        <w:pStyle w:val="MustertextTitelEbene3"/>
        <w:rPr>
          <w:rStyle w:val="fettMuster"/>
          <w:b/>
        </w:rPr>
      </w:pPr>
      <w:r>
        <w:t>a)</w:t>
      </w:r>
      <w:r>
        <w:tab/>
      </w:r>
      <w:r w:rsidR="00892BEB" w:rsidRPr="005771C3">
        <w:t>Anwendbares Recht</w:t>
      </w:r>
    </w:p>
    <w:p w:rsidR="00892BEB" w:rsidRDefault="00EB360B" w:rsidP="00EE26CD">
      <w:pPr>
        <w:pStyle w:val="MustertextListe0"/>
      </w:pPr>
      <w:r>
        <w:t>Gemäss vorliegendem Sachverhalt verpflichtete sich e</w:t>
      </w:r>
      <w:r w:rsidR="007F4861">
        <w:t xml:space="preserve">in englischer Verkäufer, einem Schweizer </w:t>
      </w:r>
      <w:r>
        <w:t>K</w:t>
      </w:r>
      <w:r w:rsidR="007F4861">
        <w:t xml:space="preserve">äufer Waren </w:t>
      </w:r>
      <w:r w:rsidR="004E3F74">
        <w:t>gegen Bezahlung eines Kaufpreises zu übertragen</w:t>
      </w:r>
      <w:r w:rsidR="007F4861">
        <w:t xml:space="preserve">. </w:t>
      </w:r>
      <w:r>
        <w:t>Es liegt damit ein internationaler Sachverhalt vor und f</w:t>
      </w:r>
      <w:r w:rsidR="007F4861">
        <w:t xml:space="preserve">ür die </w:t>
      </w:r>
      <w:r>
        <w:t>Bestimmung</w:t>
      </w:r>
      <w:r w:rsidR="007F4861">
        <w:t xml:space="preserve"> des anwendbaren Rechts ist das IPRG heranzuziehen.</w:t>
      </w:r>
    </w:p>
    <w:p w:rsidR="000B65FE" w:rsidRDefault="007F4861" w:rsidP="00EE26CD">
      <w:pPr>
        <w:pStyle w:val="MustertextListe0"/>
      </w:pPr>
      <w:r>
        <w:t xml:space="preserve">Gemäss Art. 118 IPRG </w:t>
      </w:r>
      <w:r w:rsidR="00E54E98">
        <w:t xml:space="preserve">ist für die Bestimmung des auf </w:t>
      </w:r>
      <w:proofErr w:type="gramStart"/>
      <w:r w:rsidR="00E54E98">
        <w:t>einen internationalen Kaufvertrag über bewegliche körperliche Sachen</w:t>
      </w:r>
      <w:proofErr w:type="gramEnd"/>
      <w:r w:rsidR="00E54E98">
        <w:t xml:space="preserve"> anwendbare</w:t>
      </w:r>
      <w:r w:rsidR="00B905A3">
        <w:t>n</w:t>
      </w:r>
      <w:r w:rsidR="00E54E98">
        <w:t xml:space="preserve"> Rechts </w:t>
      </w:r>
      <w:r>
        <w:t xml:space="preserve">das Haager Übereinkommen vom 15. Juni 1955 </w:t>
      </w:r>
      <w:r w:rsidR="00E54E98">
        <w:t>heranzuziehen</w:t>
      </w:r>
      <w:r w:rsidR="002A12D2">
        <w:t xml:space="preserve"> (nachfolgend </w:t>
      </w:r>
      <w:r w:rsidR="002A12D2" w:rsidRPr="002A12D2">
        <w:rPr>
          <w:b/>
        </w:rPr>
        <w:t>Haager Über</w:t>
      </w:r>
      <w:r w:rsidR="00781BC0">
        <w:rPr>
          <w:b/>
        </w:rPr>
        <w:t>e</w:t>
      </w:r>
      <w:r w:rsidR="002A12D2" w:rsidRPr="002A12D2">
        <w:rPr>
          <w:b/>
        </w:rPr>
        <w:t>inkommen</w:t>
      </w:r>
      <w:r w:rsidR="002A12D2" w:rsidRPr="00FA0F0C">
        <w:rPr>
          <w:b/>
        </w:rPr>
        <w:t>)</w:t>
      </w:r>
      <w:r w:rsidRPr="00FA0F0C">
        <w:rPr>
          <w:b/>
        </w:rPr>
        <w:t>.</w:t>
      </w:r>
    </w:p>
    <w:p w:rsidR="0095433D" w:rsidRPr="007D1D46" w:rsidRDefault="0095433D" w:rsidP="00EE26CD">
      <w:pPr>
        <w:pStyle w:val="Mustertextklein"/>
      </w:pPr>
      <w:r w:rsidRPr="007D1D46">
        <w:tab/>
      </w:r>
      <w:r w:rsidRPr="00D43995">
        <w:rPr>
          <w:rStyle w:val="fettMuster"/>
          <w:sz w:val="16"/>
        </w:rPr>
        <w:t>Bemerkung 5:</w:t>
      </w:r>
      <w:r w:rsidRPr="007D1D46">
        <w:t xml:space="preserve"> Beim Haager Übereinkommen betreffend das auf internationale Kaufverträge über bewegliche Sachen anwendbare Recht vom 15. Juni 1955 handelt es sich um einen </w:t>
      </w:r>
      <w:proofErr w:type="spellStart"/>
      <w:r w:rsidRPr="007D1D46">
        <w:t>erga</w:t>
      </w:r>
      <w:proofErr w:type="spellEnd"/>
      <w:r w:rsidRPr="007D1D46">
        <w:t xml:space="preserve"> </w:t>
      </w:r>
      <w:proofErr w:type="spellStart"/>
      <w:r w:rsidRPr="007D1D46">
        <w:t>omnes</w:t>
      </w:r>
      <w:proofErr w:type="spellEnd"/>
      <w:r w:rsidRPr="007D1D46">
        <w:t xml:space="preserve"> wi</w:t>
      </w:r>
      <w:r w:rsidRPr="007D1D46">
        <w:t>r</w:t>
      </w:r>
      <w:r w:rsidRPr="007D1D46">
        <w:t xml:space="preserve">kenden multilateralen Staatsvertrag </w:t>
      </w:r>
      <w:r w:rsidRPr="007D1D46">
        <w:rPr>
          <w:rStyle w:val="fettMuster"/>
          <w:b w:val="0"/>
          <w:sz w:val="16"/>
        </w:rPr>
        <w:t>(</w:t>
      </w:r>
      <w:r w:rsidRPr="007D1D46">
        <w:rPr>
          <w:smallCaps/>
        </w:rPr>
        <w:t>BSK IPRG-Amstutz/Wang</w:t>
      </w:r>
      <w:r w:rsidRPr="007D1D46">
        <w:t>, Art. 118 N 1 und 3).</w:t>
      </w:r>
    </w:p>
    <w:p w:rsidR="0095433D" w:rsidRDefault="00781BC0" w:rsidP="00EE26CD">
      <w:pPr>
        <w:pStyle w:val="MustertextListe0"/>
      </w:pPr>
      <w:r>
        <w:t xml:space="preserve">Art. 2 </w:t>
      </w:r>
      <w:r w:rsidR="00E54E98">
        <w:t xml:space="preserve">des </w:t>
      </w:r>
      <w:r w:rsidR="002A12D2">
        <w:t>Haager Übereinkommen</w:t>
      </w:r>
      <w:r w:rsidR="00E54E98">
        <w:t>s sieht vor, dass</w:t>
      </w:r>
      <w:r w:rsidR="002A12D2">
        <w:t xml:space="preserve"> für die Bestimmung </w:t>
      </w:r>
      <w:r>
        <w:t>des anwendbaren Rechts primär eine Rechtswahl der Parteien zu beachten</w:t>
      </w:r>
      <w:r w:rsidR="00E54E98">
        <w:t xml:space="preserve"> ist</w:t>
      </w:r>
      <w:r>
        <w:t>.</w:t>
      </w:r>
      <w:r w:rsidR="0081263B" w:rsidRPr="0081263B">
        <w:t xml:space="preserve"> </w:t>
      </w:r>
      <w:r w:rsidR="0081263B">
        <w:t xml:space="preserve">Diese Rechtswahl </w:t>
      </w:r>
      <w:r w:rsidR="00E54E98">
        <w:t>muss</w:t>
      </w:r>
      <w:r w:rsidR="0081263B">
        <w:t xml:space="preserve"> au</w:t>
      </w:r>
      <w:r w:rsidR="0081263B">
        <w:t>s</w:t>
      </w:r>
      <w:r w:rsidR="0081263B">
        <w:t>drücklich sein oder sich eindeutig aus dem Vertrag oder aus den Umständen ergeben</w:t>
      </w:r>
      <w:r w:rsidR="00E54E98">
        <w:t>. Sie</w:t>
      </w:r>
      <w:r w:rsidR="0081263B">
        <w:t xml:space="preserve"> kann </w:t>
      </w:r>
      <w:r w:rsidR="00E54E98">
        <w:t>damit grundsätzlich</w:t>
      </w:r>
      <w:r w:rsidR="0081263B">
        <w:t xml:space="preserve"> auch stillschweigend bzw. konkludent </w:t>
      </w:r>
      <w:r w:rsidR="00234EE3">
        <w:t>vereinbart werden</w:t>
      </w:r>
      <w:r w:rsidR="0081263B">
        <w:t>.</w:t>
      </w:r>
    </w:p>
    <w:p w:rsidR="00F1756E" w:rsidRPr="007D1D46" w:rsidRDefault="00781BC0" w:rsidP="00EE26CD">
      <w:pPr>
        <w:pStyle w:val="Mustertextklein"/>
      </w:pPr>
      <w:r w:rsidRPr="007D1D46">
        <w:tab/>
      </w:r>
      <w:r w:rsidRPr="00D43995">
        <w:rPr>
          <w:rStyle w:val="fettMuster"/>
          <w:sz w:val="16"/>
        </w:rPr>
        <w:t>Bemerkung 6:</w:t>
      </w:r>
      <w:r w:rsidRPr="007D1D46">
        <w:t xml:space="preserve"> </w:t>
      </w:r>
      <w:r w:rsidR="00E54E98" w:rsidRPr="007D1D46">
        <w:t xml:space="preserve">Bei einer Rechtswahl wird auch von einem </w:t>
      </w:r>
      <w:r w:rsidR="00F1756E" w:rsidRPr="007D1D46">
        <w:t xml:space="preserve">Verweisungsvertrag </w:t>
      </w:r>
      <w:r w:rsidR="00E54E98" w:rsidRPr="007D1D46">
        <w:t xml:space="preserve">gesprochen. Dieser </w:t>
      </w:r>
      <w:r w:rsidR="00F1756E" w:rsidRPr="007D1D46">
        <w:t xml:space="preserve">kann </w:t>
      </w:r>
      <w:r w:rsidR="004E6622" w:rsidRPr="007D1D46">
        <w:t xml:space="preserve">in Anwendung des Haager Übereinkommens </w:t>
      </w:r>
      <w:r w:rsidR="00F1756E" w:rsidRPr="007D1D46">
        <w:t>explizit oder stillschweigend abgeschlossen we</w:t>
      </w:r>
      <w:r w:rsidR="00F1756E" w:rsidRPr="007D1D46">
        <w:t>r</w:t>
      </w:r>
      <w:r w:rsidR="00F1756E" w:rsidRPr="007D1D46">
        <w:t>den, wobei die Voraussetzungen für die Gültigkeit einer stillschweigenden</w:t>
      </w:r>
      <w:r w:rsidR="00E54E98" w:rsidRPr="007D1D46">
        <w:t xml:space="preserve"> bzw. konkludenten</w:t>
      </w:r>
      <w:r w:rsidR="00F1756E" w:rsidRPr="007D1D46">
        <w:t xml:space="preserve"> Rechtswahl dieselben sind</w:t>
      </w:r>
      <w:r w:rsidR="00645CE0" w:rsidRPr="007D1D46">
        <w:t>,</w:t>
      </w:r>
      <w:r w:rsidR="00F1756E" w:rsidRPr="007D1D46">
        <w:t xml:space="preserve"> wie sie Art. 116 Abs. 2 Satz 1 </w:t>
      </w:r>
      <w:r w:rsidR="00E0280E" w:rsidRPr="007D1D46">
        <w:t xml:space="preserve">IPRG </w:t>
      </w:r>
      <w:r w:rsidR="00F1756E" w:rsidRPr="007D1D46">
        <w:t>umschreibt (</w:t>
      </w:r>
      <w:r w:rsidR="00E0280E" w:rsidRPr="007D1D46">
        <w:rPr>
          <w:smallCaps/>
        </w:rPr>
        <w:t>BSK IPRG-Amstutz/Wang</w:t>
      </w:r>
      <w:r w:rsidR="00E0280E" w:rsidRPr="007D1D46">
        <w:t xml:space="preserve">, </w:t>
      </w:r>
      <w:r w:rsidR="00E0280E" w:rsidRPr="007D1D46">
        <w:lastRenderedPageBreak/>
        <w:t xml:space="preserve">Art. 118 N 9 mit Verweis auf </w:t>
      </w:r>
      <w:proofErr w:type="spellStart"/>
      <w:r w:rsidR="00F1756E" w:rsidRPr="007D1D46">
        <w:t>BGer</w:t>
      </w:r>
      <w:proofErr w:type="spellEnd"/>
      <w:r w:rsidR="00F1756E" w:rsidRPr="007D1D46">
        <w:t xml:space="preserve"> 4A_58/</w:t>
      </w:r>
      <w:r w:rsidR="00D83027" w:rsidRPr="007D1D46">
        <w:t>2008 vom 28.</w:t>
      </w:r>
      <w:r w:rsidR="006432DE">
        <w:t>04.</w:t>
      </w:r>
      <w:r w:rsidR="00F1756E" w:rsidRPr="007D1D46">
        <w:t>2008</w:t>
      </w:r>
      <w:r w:rsidR="00E54E98" w:rsidRPr="007D1D46">
        <w:t>):</w:t>
      </w:r>
      <w:r w:rsidR="00E0280E" w:rsidRPr="007D1D46">
        <w:t xml:space="preserve"> </w:t>
      </w:r>
      <w:r w:rsidR="00E54E98" w:rsidRPr="007D1D46">
        <w:t>Es</w:t>
      </w:r>
      <w:r w:rsidR="00E0280E" w:rsidRPr="007D1D46">
        <w:t xml:space="preserve"> muss eine übereinstimmende Willensbekundung beider Parteien vorliegen, aus der </w:t>
      </w:r>
      <w:r w:rsidR="00E0280E" w:rsidRPr="007D1D46">
        <w:rPr>
          <w:b/>
        </w:rPr>
        <w:t>zweifelsfrei</w:t>
      </w:r>
      <w:r w:rsidR="00E0280E" w:rsidRPr="007D1D46">
        <w:t xml:space="preserve"> ersichtlich ist, dass beide ein und dieselbe Rechtsordnung auf ihr Vertragsverhältnis angewendet wissen </w:t>
      </w:r>
      <w:r w:rsidR="00E54E98" w:rsidRPr="007D1D46">
        <w:t>w</w:t>
      </w:r>
      <w:r w:rsidR="00E0280E" w:rsidRPr="007D1D46">
        <w:t xml:space="preserve">ollen (BGE </w:t>
      </w:r>
      <w:r w:rsidR="00E54E98" w:rsidRPr="007D1D46">
        <w:t>81 II 175</w:t>
      </w:r>
      <w:r w:rsidR="001B1EA9" w:rsidRPr="007D1D46">
        <w:t xml:space="preserve"> E. 3</w:t>
      </w:r>
      <w:r w:rsidR="00E54E98" w:rsidRPr="007D1D46">
        <w:t xml:space="preserve">). </w:t>
      </w:r>
      <w:r w:rsidR="008E6A44" w:rsidRPr="007D1D46">
        <w:t>Infolge diese</w:t>
      </w:r>
      <w:r w:rsidR="008D11A9" w:rsidRPr="007D1D46">
        <w:t>r</w:t>
      </w:r>
      <w:r w:rsidR="008E6A44" w:rsidRPr="007D1D46">
        <w:t xml:space="preserve"> erhöhten Anforderung an die Feststellung des Parteiwillens verlangen Lehre und Rechtsprechung, dass diesbezüglich </w:t>
      </w:r>
      <w:r w:rsidR="006B53DD" w:rsidRPr="007D1D46">
        <w:t xml:space="preserve">ein </w:t>
      </w:r>
      <w:r w:rsidR="006B53DD" w:rsidRPr="007D1D46">
        <w:rPr>
          <w:b/>
        </w:rPr>
        <w:t>wirklicher</w:t>
      </w:r>
      <w:r w:rsidR="006B53DD" w:rsidRPr="007D1D46">
        <w:t xml:space="preserve"> </w:t>
      </w:r>
      <w:r w:rsidR="008E6A44" w:rsidRPr="007D1D46">
        <w:t>Parteiwille vorzuliegen hat</w:t>
      </w:r>
      <w:r w:rsidR="006B53DD" w:rsidRPr="007D1D46">
        <w:t>, das Abstellen auf e</w:t>
      </w:r>
      <w:r w:rsidR="006B53DD" w:rsidRPr="007D1D46">
        <w:t>i</w:t>
      </w:r>
      <w:r w:rsidR="006B53DD" w:rsidRPr="007D1D46">
        <w:t xml:space="preserve">nen bloss hypothetischen (mutmasslichen) Parteiwillen </w:t>
      </w:r>
      <w:r w:rsidR="008E6A44" w:rsidRPr="007D1D46">
        <w:t>für die</w:t>
      </w:r>
      <w:r w:rsidR="006B53DD" w:rsidRPr="007D1D46">
        <w:t xml:space="preserve"> Annahme </w:t>
      </w:r>
      <w:r w:rsidR="008E6A44" w:rsidRPr="007D1D46">
        <w:t>einer</w:t>
      </w:r>
      <w:r w:rsidR="006B53DD" w:rsidRPr="007D1D46">
        <w:t xml:space="preserve"> Rechtswahl </w:t>
      </w:r>
      <w:r w:rsidR="008E6A44" w:rsidRPr="007D1D46">
        <w:t>mithin</w:t>
      </w:r>
      <w:r w:rsidR="006B53DD" w:rsidRPr="007D1D46">
        <w:t xml:space="preserve"> nie ausreichend</w:t>
      </w:r>
      <w:r w:rsidR="008E6A44" w:rsidRPr="007D1D46">
        <w:t xml:space="preserve"> ist</w:t>
      </w:r>
      <w:r w:rsidR="006B53DD" w:rsidRPr="007D1D46">
        <w:t xml:space="preserve"> (BGE 119 II 173 </w:t>
      </w:r>
      <w:r w:rsidR="00EC62F2" w:rsidRPr="007D1D46">
        <w:t xml:space="preserve">E. 1 </w:t>
      </w:r>
      <w:r w:rsidR="006B53DD" w:rsidRPr="007D1D46">
        <w:t xml:space="preserve">sowie </w:t>
      </w:r>
      <w:r w:rsidR="006B53DD" w:rsidRPr="007D1D46">
        <w:rPr>
          <w:smallCaps/>
        </w:rPr>
        <w:t>BSK IPRG-Amstutz/Wang</w:t>
      </w:r>
      <w:r w:rsidR="006B53DD" w:rsidRPr="007D1D46">
        <w:t>, Art. 116 N 39).</w:t>
      </w:r>
      <w:r w:rsidR="00D83027" w:rsidRPr="007D1D46">
        <w:t xml:space="preserve"> </w:t>
      </w:r>
    </w:p>
    <w:p w:rsidR="00781BC0" w:rsidRPr="00781BC0" w:rsidRDefault="00F1756E" w:rsidP="00EE26CD">
      <w:pPr>
        <w:pStyle w:val="Mustertextklein"/>
      </w:pPr>
      <w:r>
        <w:tab/>
      </w:r>
      <w:r w:rsidR="00781BC0">
        <w:t>M</w:t>
      </w:r>
      <w:r w:rsidR="00781BC0" w:rsidRPr="00781BC0">
        <w:t xml:space="preserve">angels </w:t>
      </w:r>
      <w:r w:rsidR="008E6A44">
        <w:t>gültige</w:t>
      </w:r>
      <w:r w:rsidR="007C280A">
        <w:t>r</w:t>
      </w:r>
      <w:r w:rsidR="00781BC0" w:rsidRPr="00781BC0">
        <w:t xml:space="preserve"> Rechtswahl </w:t>
      </w:r>
      <w:r w:rsidR="00781BC0">
        <w:t>untersteht</w:t>
      </w:r>
      <w:r w:rsidR="00781BC0" w:rsidRPr="00781BC0">
        <w:t xml:space="preserve"> der Kaufvertrag (</w:t>
      </w:r>
      <w:r w:rsidR="00781BC0">
        <w:t>oder</w:t>
      </w:r>
      <w:r w:rsidR="00781BC0" w:rsidRPr="00781BC0">
        <w:t xml:space="preserve"> Werklieferungsvertrag) </w:t>
      </w:r>
      <w:r w:rsidR="00781BC0">
        <w:t>in Anwe</w:t>
      </w:r>
      <w:r w:rsidR="00781BC0">
        <w:t>n</w:t>
      </w:r>
      <w:r w:rsidR="00781BC0">
        <w:t xml:space="preserve">dung des Haager Übereinkommens </w:t>
      </w:r>
      <w:r w:rsidR="00781BC0" w:rsidRPr="00781BC0">
        <w:t>dem innerstaatlichen Recht des Landes, in dem der Verkäu</w:t>
      </w:r>
      <w:r w:rsidR="00781BC0">
        <w:t xml:space="preserve">fer </w:t>
      </w:r>
      <w:r w:rsidR="006432DE">
        <w:t xml:space="preserve"> </w:t>
      </w:r>
      <w:r w:rsidR="00781BC0">
        <w:t xml:space="preserve">(oder </w:t>
      </w:r>
      <w:r w:rsidR="00781BC0" w:rsidRPr="00781BC0">
        <w:t xml:space="preserve">Unternehmer bei einem Werklieferungsvertrag) </w:t>
      </w:r>
      <w:r w:rsidR="00781BC0">
        <w:t>beim Empfang der Bestellung</w:t>
      </w:r>
      <w:r w:rsidR="00781BC0" w:rsidRPr="00781BC0">
        <w:t xml:space="preserve"> seinen gewöh</w:t>
      </w:r>
      <w:r w:rsidR="00781BC0" w:rsidRPr="00781BC0">
        <w:t>n</w:t>
      </w:r>
      <w:r w:rsidR="00781BC0" w:rsidRPr="00781BC0">
        <w:t>lichen Aufenthalt hat</w:t>
      </w:r>
      <w:r w:rsidR="00781BC0">
        <w:t>te</w:t>
      </w:r>
      <w:r w:rsidR="00781BC0" w:rsidRPr="00781BC0">
        <w:t>; wird die Bestellung von einer Geschäftsniederlassung des Verkäufers entg</w:t>
      </w:r>
      <w:r w:rsidR="00781BC0" w:rsidRPr="00781BC0">
        <w:t>e</w:t>
      </w:r>
      <w:r w:rsidR="00781BC0" w:rsidRPr="00781BC0">
        <w:t xml:space="preserve">gengenommen, </w:t>
      </w:r>
      <w:r w:rsidR="00781BC0">
        <w:t>so ist das innerstaatliche Recht am Ort der Zweigniederlassung einschlägig. D</w:t>
      </w:r>
      <w:r w:rsidR="00781BC0" w:rsidRPr="00781BC0">
        <w:t>er Kaufvertrag untersteht jedoch dem innerstaatli</w:t>
      </w:r>
      <w:r w:rsidR="0086501F">
        <w:t>chen Recht am gewöhnlichen Aufenthalt des</w:t>
      </w:r>
      <w:r w:rsidR="00781BC0" w:rsidRPr="00781BC0">
        <w:t xml:space="preserve"> Käufer</w:t>
      </w:r>
      <w:r w:rsidR="0086501F">
        <w:t>s</w:t>
      </w:r>
      <w:r w:rsidR="00781BC0" w:rsidRPr="00781BC0">
        <w:t xml:space="preserve"> (</w:t>
      </w:r>
      <w:r w:rsidR="008E6A44">
        <w:t>oder</w:t>
      </w:r>
      <w:r w:rsidR="00781BC0" w:rsidRPr="00781BC0">
        <w:t xml:space="preserve"> Besteller</w:t>
      </w:r>
      <w:r w:rsidR="00234EE3">
        <w:t>s</w:t>
      </w:r>
      <w:r w:rsidR="00781BC0" w:rsidRPr="00781BC0">
        <w:t xml:space="preserve"> bei einem Werklieferungsvertrag) oder </w:t>
      </w:r>
      <w:r w:rsidR="0086501F">
        <w:t xml:space="preserve">am Ort der </w:t>
      </w:r>
      <w:r w:rsidR="00781BC0" w:rsidRPr="00781BC0">
        <w:t>Geschäftsniederlas</w:t>
      </w:r>
      <w:r w:rsidR="0086501F">
        <w:t>sung</w:t>
      </w:r>
      <w:r w:rsidR="00781BC0" w:rsidRPr="00781BC0">
        <w:t>, die die Bestellung aufgegeben hat, sofern die Bestellung in diesem Land vom Verkäufer oder seinem Vertr</w:t>
      </w:r>
      <w:r w:rsidR="00781BC0" w:rsidRPr="00781BC0">
        <w:t>e</w:t>
      </w:r>
      <w:r w:rsidR="00781BC0" w:rsidRPr="00781BC0">
        <w:t xml:space="preserve">ter entgegengenommen wurde (Art. 3 Abs. 1 und 2 des Haager Übereinkommens). Der Verkäufer soll </w:t>
      </w:r>
      <w:r w:rsidR="00761501">
        <w:t>nämlich</w:t>
      </w:r>
      <w:r w:rsidR="008E6A44">
        <w:t xml:space="preserve"> </w:t>
      </w:r>
      <w:r w:rsidR="00781BC0" w:rsidRPr="00781BC0">
        <w:t>das Rechtsanwendungsrisiko tragen, wenn er sich für den Abschluss des Vertrags in das Land des Käufers begibt</w:t>
      </w:r>
      <w:r w:rsidR="0086501F">
        <w:t xml:space="preserve"> </w:t>
      </w:r>
      <w:r w:rsidR="0086501F">
        <w:rPr>
          <w:rStyle w:val="fettMuster"/>
          <w:b w:val="0"/>
          <w:sz w:val="16"/>
        </w:rPr>
        <w:t>(</w:t>
      </w:r>
      <w:r w:rsidR="0086501F" w:rsidRPr="0055763D">
        <w:rPr>
          <w:smallCaps/>
        </w:rPr>
        <w:t xml:space="preserve">BSK </w:t>
      </w:r>
      <w:r w:rsidR="0086501F">
        <w:rPr>
          <w:smallCaps/>
        </w:rPr>
        <w:t>IPRG</w:t>
      </w:r>
      <w:r w:rsidR="0086501F" w:rsidRPr="0055763D">
        <w:rPr>
          <w:smallCaps/>
        </w:rPr>
        <w:t>-</w:t>
      </w:r>
      <w:r w:rsidR="0086501F">
        <w:rPr>
          <w:smallCaps/>
        </w:rPr>
        <w:t>Amstutz/Wang</w:t>
      </w:r>
      <w:r w:rsidR="0086501F">
        <w:t>, Art. 118 N 11).</w:t>
      </w:r>
    </w:p>
    <w:p w:rsidR="00781BC0" w:rsidRDefault="00C340DC" w:rsidP="00EE26CD">
      <w:pPr>
        <w:pStyle w:val="MustertextListe0"/>
      </w:pPr>
      <w:r>
        <w:t xml:space="preserve">Vorliegend hat die Klägerin in ihrer E-Mail vom 3. November 2014 </w:t>
      </w:r>
      <w:r w:rsidR="00D911F1">
        <w:t>der Verkäuferin das Ang</w:t>
      </w:r>
      <w:r w:rsidR="00D911F1">
        <w:t>e</w:t>
      </w:r>
      <w:r w:rsidR="00D911F1">
        <w:t>bot unterbreitet</w:t>
      </w:r>
      <w:r>
        <w:t xml:space="preserve">, das Rechtsverhältnis Schweizer Recht zu unterstellen (vgl. </w:t>
      </w:r>
      <w:r w:rsidR="00434DF8">
        <w:t>II. Klageschrift,</w:t>
      </w:r>
      <w:r w:rsidR="000A5FF6">
        <w:t xml:space="preserve"> Begründung,</w:t>
      </w:r>
      <w:r w:rsidR="00434DF8">
        <w:t xml:space="preserve"> Ziff. 14</w:t>
      </w:r>
      <w:r w:rsidRPr="00C759AC">
        <w:t xml:space="preserve"> s</w:t>
      </w:r>
      <w:r w:rsidRPr="00434DF8">
        <w:t>owie Beilage 4</w:t>
      </w:r>
      <w:r>
        <w:t xml:space="preserve">) und die Beklagte hat </w:t>
      </w:r>
      <w:r w:rsidR="00D911F1">
        <w:t>dieses Angebot</w:t>
      </w:r>
      <w:r>
        <w:t xml:space="preserve"> mit E-Mail vom 4. November 2014 akzeptiert (vgl. </w:t>
      </w:r>
      <w:r w:rsidR="00434DF8">
        <w:t xml:space="preserve">II. Klageschrift, </w:t>
      </w:r>
      <w:r w:rsidR="000A5FF6">
        <w:t xml:space="preserve">Begründung, </w:t>
      </w:r>
      <w:r w:rsidR="00434DF8">
        <w:t xml:space="preserve">Ziff. 16 </w:t>
      </w:r>
      <w:r w:rsidRPr="00434DF8">
        <w:t>sowie Beilage 6</w:t>
      </w:r>
      <w:r>
        <w:t xml:space="preserve">). Damit liegt eine </w:t>
      </w:r>
      <w:r w:rsidR="00D911F1">
        <w:t xml:space="preserve">ausdrückliche und damit auf jeden Fall </w:t>
      </w:r>
      <w:r>
        <w:t>wirksame Rechtswahl zugunsten von Schweizer Recht vor.</w:t>
      </w:r>
    </w:p>
    <w:p w:rsidR="00C340DC" w:rsidRPr="0002505F" w:rsidRDefault="0002505F" w:rsidP="00EE26CD">
      <w:pPr>
        <w:pStyle w:val="MustertextListe0"/>
      </w:pPr>
      <w:r>
        <w:t xml:space="preserve">Mit </w:t>
      </w:r>
      <w:r w:rsidR="00D911F1">
        <w:t>dem</w:t>
      </w:r>
      <w:r>
        <w:t xml:space="preserve"> ausdrücklichen Verweis auf die Anwendbarkeit des Schweizer Obligationenrechts haben die Partien zudem die </w:t>
      </w:r>
      <w:r w:rsidR="00D911F1">
        <w:t>Geltung</w:t>
      </w:r>
      <w:r>
        <w:t xml:space="preserve"> des </w:t>
      </w:r>
      <w:r w:rsidRPr="0002505F">
        <w:t>Übereinkommen</w:t>
      </w:r>
      <w:r>
        <w:t>s</w:t>
      </w:r>
      <w:r w:rsidRPr="0002505F">
        <w:t xml:space="preserve"> der Vereinten Nationen über Verträge über den internationalen Warenkauf vom 11. April 1980</w:t>
      </w:r>
      <w:r>
        <w:t xml:space="preserve"> (</w:t>
      </w:r>
      <w:r w:rsidR="004A6C5B">
        <w:t>CISG</w:t>
      </w:r>
      <w:r>
        <w:t xml:space="preserve">) im Sinne von Art. 6 </w:t>
      </w:r>
      <w:r w:rsidR="004A6C5B">
        <w:t>CISG</w:t>
      </w:r>
      <w:r>
        <w:t xml:space="preserve"> </w:t>
      </w:r>
      <w:r w:rsidR="004A6C5B">
        <w:t xml:space="preserve">ausreichend klar </w:t>
      </w:r>
      <w:r>
        <w:t xml:space="preserve">ausgeschlossen. </w:t>
      </w:r>
      <w:r w:rsidR="004E6622">
        <w:t>Der Rechtsstreit</w:t>
      </w:r>
      <w:r>
        <w:t xml:space="preserve"> ist </w:t>
      </w:r>
      <w:r w:rsidR="004E6622">
        <w:t>folglich</w:t>
      </w:r>
      <w:r>
        <w:t xml:space="preserve"> unter Heranziehung des </w:t>
      </w:r>
      <w:r w:rsidR="00234EE3">
        <w:t xml:space="preserve">innerstaatlichen </w:t>
      </w:r>
      <w:r>
        <w:t>Schweizer Rechts, insbesondere des OR</w:t>
      </w:r>
      <w:r w:rsidR="008D11A9">
        <w:t>,</w:t>
      </w:r>
      <w:r>
        <w:t xml:space="preserve"> zu beurteilen.</w:t>
      </w:r>
    </w:p>
    <w:p w:rsidR="0002505F" w:rsidRPr="007D1D46" w:rsidRDefault="0002505F" w:rsidP="00EE26CD">
      <w:pPr>
        <w:pStyle w:val="Mustertextklein"/>
      </w:pPr>
      <w:r w:rsidRPr="007D1D46">
        <w:tab/>
      </w:r>
      <w:r w:rsidRPr="00D43995">
        <w:rPr>
          <w:rStyle w:val="fettMuster"/>
          <w:sz w:val="16"/>
        </w:rPr>
        <w:t>Bemerkung 7:</w:t>
      </w:r>
      <w:r w:rsidRPr="007D1D46">
        <w:t xml:space="preserve"> </w:t>
      </w:r>
      <w:r w:rsidR="00C41017" w:rsidRPr="007D1D46">
        <w:t xml:space="preserve">Nach Art. 1 </w:t>
      </w:r>
      <w:r w:rsidR="004A6C5B" w:rsidRPr="007D1D46">
        <w:t>CISG</w:t>
      </w:r>
      <w:r w:rsidR="00C41017" w:rsidRPr="007D1D46">
        <w:t xml:space="preserve"> gelten dessen Regeln nicht nur für Warenverkäufe zwischen Parte</w:t>
      </w:r>
      <w:r w:rsidR="00C41017" w:rsidRPr="007D1D46">
        <w:t>i</w:t>
      </w:r>
      <w:r w:rsidR="00C41017" w:rsidRPr="007D1D46">
        <w:t>en, die ihre Niederlassungen</w:t>
      </w:r>
      <w:r w:rsidR="00D911F1" w:rsidRPr="007D1D46">
        <w:t xml:space="preserve"> beide</w:t>
      </w:r>
      <w:r w:rsidR="00C41017" w:rsidRPr="007D1D46">
        <w:t xml:space="preserve"> in Vertragsstaaten des </w:t>
      </w:r>
      <w:r w:rsidR="004A6C5B" w:rsidRPr="007D1D46">
        <w:t xml:space="preserve">CISG </w:t>
      </w:r>
      <w:r w:rsidR="00C41017" w:rsidRPr="007D1D46">
        <w:t>haben</w:t>
      </w:r>
      <w:r w:rsidR="00D911F1" w:rsidRPr="007D1D46">
        <w:t>,</w:t>
      </w:r>
      <w:r w:rsidR="00C41017" w:rsidRPr="007D1D46">
        <w:t xml:space="preserve"> sondern </w:t>
      </w:r>
      <w:r w:rsidR="005A2728" w:rsidRPr="007D1D46">
        <w:t>bereits auch</w:t>
      </w:r>
      <w:r w:rsidR="00C41017" w:rsidRPr="007D1D46">
        <w:t xml:space="preserve"> dann, wenn die Regeln des </w:t>
      </w:r>
      <w:r w:rsidR="00FF619B" w:rsidRPr="007D1D46">
        <w:t>i</w:t>
      </w:r>
      <w:r w:rsidR="00C41017" w:rsidRPr="007D1D46">
        <w:t>nternationalen Privatrechts des Forum-Staates zur Anwendung des Rechts e</w:t>
      </w:r>
      <w:r w:rsidR="00C41017" w:rsidRPr="007D1D46">
        <w:t>i</w:t>
      </w:r>
      <w:r w:rsidR="00C41017" w:rsidRPr="007D1D46">
        <w:t xml:space="preserve">nes </w:t>
      </w:r>
      <w:r w:rsidR="005A2728" w:rsidRPr="007D1D46">
        <w:t>CISG-</w:t>
      </w:r>
      <w:r w:rsidR="00C41017" w:rsidRPr="007D1D46">
        <w:t>Vertragsstaates führen.</w:t>
      </w:r>
      <w:r w:rsidR="005A2728" w:rsidRPr="007D1D46">
        <w:t xml:space="preserve"> Das CISG stell</w:t>
      </w:r>
      <w:r w:rsidR="004E6622" w:rsidRPr="007D1D46">
        <w:t>t</w:t>
      </w:r>
      <w:r w:rsidR="005A2728" w:rsidRPr="007D1D46">
        <w:t xml:space="preserve"> damit materielles Schweizer Recht dar.</w:t>
      </w:r>
    </w:p>
    <w:p w:rsidR="004C72F8" w:rsidRDefault="006C018B" w:rsidP="00EE26CD">
      <w:pPr>
        <w:pStyle w:val="Mustertextklein"/>
      </w:pPr>
      <w:r>
        <w:rPr>
          <w:rStyle w:val="fettMuster"/>
        </w:rPr>
        <w:tab/>
      </w:r>
      <w:r w:rsidR="002F0973">
        <w:t xml:space="preserve">Nachdem vorliegend </w:t>
      </w:r>
      <w:r w:rsidR="005A2728">
        <w:t xml:space="preserve">das </w:t>
      </w:r>
      <w:r w:rsidR="00B025DB">
        <w:t>i</w:t>
      </w:r>
      <w:r w:rsidR="005A2728">
        <w:t>nternationale Privatrecht der Schweiz unter Berücksichtigung der Recht</w:t>
      </w:r>
      <w:r w:rsidR="005A2728">
        <w:t>s</w:t>
      </w:r>
      <w:r w:rsidR="005A2728">
        <w:t xml:space="preserve">wahl der Parteien </w:t>
      </w:r>
      <w:r w:rsidR="002F0973">
        <w:t xml:space="preserve">Schweizer Recht </w:t>
      </w:r>
      <w:r w:rsidR="005A2728">
        <w:t>für anwendbar erklärt</w:t>
      </w:r>
      <w:r w:rsidR="002F0973">
        <w:t xml:space="preserve"> und das </w:t>
      </w:r>
      <w:r w:rsidR="004A6C5B">
        <w:t xml:space="preserve">CISG </w:t>
      </w:r>
      <w:r w:rsidR="005A2728">
        <w:t xml:space="preserve">wie gesehen </w:t>
      </w:r>
      <w:r w:rsidR="002F0973">
        <w:t xml:space="preserve">Schweizer Recht darstellt, wäre grundsätzlich das </w:t>
      </w:r>
      <w:r w:rsidR="005A2728">
        <w:t>CISG</w:t>
      </w:r>
      <w:r w:rsidR="002F0973">
        <w:t xml:space="preserve"> einschlägig, sofern die Parteien dessen Geltung nicht </w:t>
      </w:r>
      <w:r w:rsidR="00234EE3">
        <w:t xml:space="preserve">im Sinne von Art. 6 CISG </w:t>
      </w:r>
      <w:r w:rsidR="002F0973">
        <w:t>ausgeschlossen haben</w:t>
      </w:r>
      <w:r w:rsidR="00E52A99">
        <w:t xml:space="preserve">. </w:t>
      </w:r>
      <w:r w:rsidR="004C72F8">
        <w:t>Ein solcher Ausschluss kann ausdrücklich oder stillschweigend erfolgen – ein stillschweigender Ausschluss darf aber nur angenommen werden, wenn die entspr</w:t>
      </w:r>
      <w:r w:rsidR="004C72F8">
        <w:t>e</w:t>
      </w:r>
      <w:r w:rsidR="004C72F8">
        <w:t>chende Absicht der Parteien unzweideutig zum Ausdruck kommt (</w:t>
      </w:r>
      <w:r w:rsidR="004C72F8" w:rsidRPr="00DC5843">
        <w:t xml:space="preserve">vgl. </w:t>
      </w:r>
      <w:r w:rsidR="000A5FF6">
        <w:t>Komm UN-Kaufrecht-</w:t>
      </w:r>
      <w:proofErr w:type="spellStart"/>
      <w:r w:rsidR="004C72F8" w:rsidRPr="00DC5843">
        <w:rPr>
          <w:smallCaps/>
        </w:rPr>
        <w:t>Siehr</w:t>
      </w:r>
      <w:proofErr w:type="spellEnd"/>
      <w:r w:rsidR="004C72F8" w:rsidRPr="00DC5843">
        <w:t>, Art. 6 N 5 f.).</w:t>
      </w:r>
      <w:r w:rsidR="004C72F8">
        <w:t xml:space="preserve"> </w:t>
      </w:r>
    </w:p>
    <w:p w:rsidR="006C018B" w:rsidRDefault="004C72F8" w:rsidP="00EE26CD">
      <w:pPr>
        <w:pStyle w:val="Mustertextklein"/>
      </w:pPr>
      <w:r>
        <w:tab/>
      </w:r>
      <w:r w:rsidR="00E52A99">
        <w:t>Die blosse Bestimmung eines nationalen Rechts (</w:t>
      </w:r>
      <w:r w:rsidR="003E33BE">
        <w:t>«</w:t>
      </w:r>
      <w:r w:rsidR="00E52A99">
        <w:t>Schweizer Recht ist anwendbar</w:t>
      </w:r>
      <w:r w:rsidR="003E33BE">
        <w:t>»</w:t>
      </w:r>
      <w:r w:rsidR="00E52A99">
        <w:t>) als Vertragsst</w:t>
      </w:r>
      <w:r w:rsidR="00E52A99">
        <w:t>a</w:t>
      </w:r>
      <w:r w:rsidR="00E52A99">
        <w:t xml:space="preserve">tut ist für die Annahme eines stillschweigenden Ausschluss des </w:t>
      </w:r>
      <w:r w:rsidR="004A6C5B">
        <w:t>CISG</w:t>
      </w:r>
      <w:r w:rsidR="005A2728">
        <w:t xml:space="preserve"> gemäss herrschender Lehre und Rechtsprechung</w:t>
      </w:r>
      <w:r w:rsidR="004A6C5B">
        <w:t xml:space="preserve"> </w:t>
      </w:r>
      <w:r w:rsidR="00E52A99">
        <w:t>nicht ausreichend</w:t>
      </w:r>
      <w:r>
        <w:t xml:space="preserve"> </w:t>
      </w:r>
      <w:r w:rsidR="00543D4E">
        <w:t>klar</w:t>
      </w:r>
      <w:r w:rsidR="00E52A99">
        <w:t xml:space="preserve">. </w:t>
      </w:r>
      <w:r w:rsidR="00A73A79">
        <w:t xml:space="preserve">In den Vertragsstaaten des </w:t>
      </w:r>
      <w:r w:rsidR="004A6C5B">
        <w:t xml:space="preserve">CISG </w:t>
      </w:r>
      <w:r w:rsidR="00A73A79">
        <w:t xml:space="preserve">gilt </w:t>
      </w:r>
      <w:r w:rsidR="005A2728">
        <w:t xml:space="preserve">nämlich </w:t>
      </w:r>
      <w:r>
        <w:t>wie gesehen</w:t>
      </w:r>
      <w:r w:rsidR="00A73A79">
        <w:t xml:space="preserve"> für internationale Kaufverträge dieses Abkommen, so dass die blosse Verweisung auf das Recht eines Vertragsstaates </w:t>
      </w:r>
      <w:r w:rsidR="004E6622">
        <w:t xml:space="preserve">eben auch das CISG umfasst bzw. in diesem Zusammenhang zumindest </w:t>
      </w:r>
      <w:r w:rsidR="00A73A79">
        <w:t>mehrdeutig ist</w:t>
      </w:r>
      <w:r w:rsidR="005A2728">
        <w:t xml:space="preserve">. Aus diesem Grund schliesst eine Rechtswahl zugunsten </w:t>
      </w:r>
      <w:r w:rsidR="007C280A">
        <w:t>des</w:t>
      </w:r>
      <w:r w:rsidR="005A2728">
        <w:t xml:space="preserve"> Schweizer Recht</w:t>
      </w:r>
      <w:r w:rsidR="007C280A">
        <w:t>s</w:t>
      </w:r>
      <w:r w:rsidR="005A2728">
        <w:t xml:space="preserve"> die Geltung des CISG nicht aus</w:t>
      </w:r>
      <w:r w:rsidR="00A73A79">
        <w:t xml:space="preserve"> (</w:t>
      </w:r>
      <w:r w:rsidR="00A73A79" w:rsidRPr="00845641">
        <w:rPr>
          <w:rFonts w:asciiTheme="minorHAnsi" w:hAnsiTheme="minorHAnsi"/>
        </w:rPr>
        <w:t xml:space="preserve">vgl. </w:t>
      </w:r>
      <w:proofErr w:type="spellStart"/>
      <w:r w:rsidR="00845641" w:rsidRPr="00845641">
        <w:rPr>
          <w:rFonts w:asciiTheme="minorHAnsi" w:hAnsiTheme="minorHAnsi"/>
        </w:rPr>
        <w:t>BGer</w:t>
      </w:r>
      <w:proofErr w:type="spellEnd"/>
      <w:r w:rsidR="00845641" w:rsidRPr="00845641">
        <w:rPr>
          <w:rFonts w:asciiTheme="minorHAnsi" w:hAnsiTheme="minorHAnsi"/>
        </w:rPr>
        <w:t xml:space="preserve"> </w:t>
      </w:r>
      <w:r w:rsidR="00845641" w:rsidRPr="00845641">
        <w:rPr>
          <w:rFonts w:asciiTheme="minorHAnsi" w:hAnsiTheme="minorHAnsi" w:cs="Arial"/>
        </w:rPr>
        <w:t>4C.94/2006</w:t>
      </w:r>
      <w:r w:rsidR="00845641">
        <w:rPr>
          <w:rFonts w:asciiTheme="minorHAnsi" w:hAnsiTheme="minorHAnsi" w:cs="Arial"/>
        </w:rPr>
        <w:t xml:space="preserve"> </w:t>
      </w:r>
      <w:r w:rsidR="00D83027">
        <w:rPr>
          <w:rFonts w:asciiTheme="minorHAnsi" w:hAnsiTheme="minorHAnsi" w:cs="Arial"/>
        </w:rPr>
        <w:t>vom 17</w:t>
      </w:r>
      <w:r w:rsidR="00DC5843">
        <w:rPr>
          <w:rFonts w:asciiTheme="minorHAnsi" w:hAnsiTheme="minorHAnsi" w:cs="Arial"/>
        </w:rPr>
        <w:t>.07.</w:t>
      </w:r>
      <w:r w:rsidR="00D83027">
        <w:rPr>
          <w:rFonts w:asciiTheme="minorHAnsi" w:hAnsiTheme="minorHAnsi" w:cs="Arial"/>
        </w:rPr>
        <w:t xml:space="preserve">2007 </w:t>
      </w:r>
      <w:r w:rsidR="00845641">
        <w:rPr>
          <w:rFonts w:asciiTheme="minorHAnsi" w:hAnsiTheme="minorHAnsi" w:cs="Arial"/>
        </w:rPr>
        <w:t xml:space="preserve">E. </w:t>
      </w:r>
      <w:r w:rsidR="00305249">
        <w:rPr>
          <w:rFonts w:asciiTheme="minorHAnsi" w:hAnsiTheme="minorHAnsi" w:cs="Arial"/>
        </w:rPr>
        <w:t>4</w:t>
      </w:r>
      <w:r w:rsidR="00845641" w:rsidRPr="00845641">
        <w:rPr>
          <w:rFonts w:asciiTheme="minorHAnsi" w:hAnsiTheme="minorHAnsi"/>
        </w:rPr>
        <w:t xml:space="preserve">; </w:t>
      </w:r>
      <w:r w:rsidR="000A5FF6">
        <w:t>Komm UN-Kaufrecht-</w:t>
      </w:r>
      <w:proofErr w:type="spellStart"/>
      <w:r w:rsidR="002B278E" w:rsidRPr="00845641">
        <w:rPr>
          <w:rFonts w:asciiTheme="minorHAnsi" w:hAnsiTheme="minorHAnsi"/>
          <w:smallCaps/>
        </w:rPr>
        <w:t>Siehr</w:t>
      </w:r>
      <w:proofErr w:type="spellEnd"/>
      <w:r w:rsidR="002B278E" w:rsidRPr="00845641">
        <w:rPr>
          <w:rFonts w:asciiTheme="minorHAnsi" w:hAnsiTheme="minorHAnsi"/>
        </w:rPr>
        <w:t>,</w:t>
      </w:r>
      <w:r w:rsidR="001F6CD3" w:rsidRPr="00845641">
        <w:rPr>
          <w:rFonts w:asciiTheme="minorHAnsi" w:hAnsiTheme="minorHAnsi"/>
        </w:rPr>
        <w:t xml:space="preserve"> Art. 6 N 5 f.;</w:t>
      </w:r>
      <w:r w:rsidR="00A73A79" w:rsidRPr="00845641">
        <w:rPr>
          <w:rFonts w:asciiTheme="minorHAnsi" w:hAnsiTheme="minorHAnsi"/>
        </w:rPr>
        <w:t xml:space="preserve"> </w:t>
      </w:r>
      <w:r w:rsidR="000A5FF6">
        <w:rPr>
          <w:rFonts w:asciiTheme="minorHAnsi" w:hAnsiTheme="minorHAnsi"/>
        </w:rPr>
        <w:t>CISG Kommentar-</w:t>
      </w:r>
      <w:r w:rsidR="00CE4F55" w:rsidRPr="00845641">
        <w:rPr>
          <w:rFonts w:asciiTheme="minorHAnsi" w:hAnsiTheme="minorHAnsi"/>
          <w:smallCaps/>
        </w:rPr>
        <w:t>Ferrari</w:t>
      </w:r>
      <w:r w:rsidR="00A73A79" w:rsidRPr="00845641">
        <w:rPr>
          <w:rFonts w:asciiTheme="minorHAnsi" w:hAnsiTheme="minorHAnsi"/>
        </w:rPr>
        <w:t xml:space="preserve">, </w:t>
      </w:r>
      <w:r w:rsidR="00CE4F55" w:rsidRPr="00845641">
        <w:rPr>
          <w:rFonts w:asciiTheme="minorHAnsi" w:hAnsiTheme="minorHAnsi"/>
        </w:rPr>
        <w:t xml:space="preserve">Art. 6 N 22; </w:t>
      </w:r>
      <w:r w:rsidR="00A73A79" w:rsidRPr="00845641">
        <w:rPr>
          <w:rFonts w:asciiTheme="minorHAnsi" w:hAnsiTheme="minorHAnsi"/>
          <w:smallCaps/>
        </w:rPr>
        <w:t>Brunner</w:t>
      </w:r>
      <w:r w:rsidR="00A73A79" w:rsidRPr="00845641">
        <w:rPr>
          <w:rFonts w:asciiTheme="minorHAnsi" w:hAnsiTheme="minorHAnsi"/>
        </w:rPr>
        <w:t xml:space="preserve">, </w:t>
      </w:r>
      <w:r w:rsidR="00E42FB3" w:rsidRPr="00845641">
        <w:rPr>
          <w:rFonts w:asciiTheme="minorHAnsi" w:hAnsiTheme="minorHAnsi"/>
        </w:rPr>
        <w:t xml:space="preserve">Art. 6 </w:t>
      </w:r>
      <w:r w:rsidR="004A6C5B">
        <w:t xml:space="preserve">CISG </w:t>
      </w:r>
      <w:r w:rsidR="00E42FB3" w:rsidRPr="00DC0B11">
        <w:t xml:space="preserve">N 2; </w:t>
      </w:r>
      <w:proofErr w:type="spellStart"/>
      <w:r w:rsidR="00932C04" w:rsidRPr="00DC0B11">
        <w:t>HGer</w:t>
      </w:r>
      <w:proofErr w:type="spellEnd"/>
      <w:r w:rsidR="00932C04" w:rsidRPr="00DC0B11">
        <w:t xml:space="preserve"> SG, 03.12.2002</w:t>
      </w:r>
      <w:r w:rsidR="001F6CD3">
        <w:t>,</w:t>
      </w:r>
      <w:r w:rsidR="00A73A79" w:rsidRPr="00DC0B11">
        <w:t xml:space="preserve"> </w:t>
      </w:r>
      <w:r w:rsidR="00C76BCC" w:rsidRPr="00DC0B11">
        <w:t>CISG-online 727</w:t>
      </w:r>
      <w:r w:rsidR="000A5FF6" w:rsidRPr="000A5FF6">
        <w:t xml:space="preserve"> </w:t>
      </w:r>
      <w:r w:rsidR="000A5FF6" w:rsidRPr="00DC0B11">
        <w:t>E. 3</w:t>
      </w:r>
      <w:r w:rsidR="00C76BCC" w:rsidRPr="00DC0B11">
        <w:t xml:space="preserve">; </w:t>
      </w:r>
      <w:proofErr w:type="spellStart"/>
      <w:r w:rsidR="00A73A79" w:rsidRPr="00DC0B11">
        <w:t>a.A</w:t>
      </w:r>
      <w:proofErr w:type="spellEnd"/>
      <w:r w:rsidR="00A73A79" w:rsidRPr="00DC0B11">
        <w:t>. Stoffel</w:t>
      </w:r>
      <w:r w:rsidR="00EF02C9" w:rsidRPr="00DC0B11">
        <w:t>, S. 172 f.</w:t>
      </w:r>
      <w:r w:rsidR="001F6CD3">
        <w:t xml:space="preserve">; </w:t>
      </w:r>
      <w:proofErr w:type="spellStart"/>
      <w:r w:rsidR="001F6CD3">
        <w:t>B</w:t>
      </w:r>
      <w:r w:rsidR="002B44A0">
        <w:t>ez</w:t>
      </w:r>
      <w:r w:rsidR="001F6CD3">
        <w:t>Ger</w:t>
      </w:r>
      <w:proofErr w:type="spellEnd"/>
      <w:r w:rsidR="001F6CD3">
        <w:t xml:space="preserve"> </w:t>
      </w:r>
      <w:r w:rsidR="00A73A79" w:rsidRPr="00DC0B11">
        <w:t>Weinfelden</w:t>
      </w:r>
      <w:r w:rsidR="001F6CD3">
        <w:t>, 23.11.1998, CISG-online 428</w:t>
      </w:r>
      <w:r w:rsidR="000A5FF6" w:rsidRPr="000A5FF6">
        <w:t xml:space="preserve"> </w:t>
      </w:r>
      <w:r w:rsidR="000A5FF6">
        <w:t>E. 3.b</w:t>
      </w:r>
      <w:r w:rsidR="00A73A79">
        <w:t>).</w:t>
      </w:r>
      <w:r w:rsidR="004A6C5B">
        <w:t xml:space="preserve"> </w:t>
      </w:r>
    </w:p>
    <w:p w:rsidR="00A73A79" w:rsidRDefault="00A73A79" w:rsidP="00EE26CD">
      <w:pPr>
        <w:pStyle w:val="Mustertextklein"/>
      </w:pPr>
      <w:r>
        <w:tab/>
      </w:r>
      <w:r w:rsidR="002B44A0">
        <w:t>Ein</w:t>
      </w:r>
      <w:r w:rsidR="004C72F8">
        <w:t xml:space="preserve"> unzweideutige</w:t>
      </w:r>
      <w:r w:rsidR="002B44A0">
        <w:t>r</w:t>
      </w:r>
      <w:r w:rsidR="004C72F8">
        <w:t xml:space="preserve"> Ausschluss des </w:t>
      </w:r>
      <w:r w:rsidR="002B44A0">
        <w:t>CISG</w:t>
      </w:r>
      <w:r w:rsidR="004C72F8">
        <w:t xml:space="preserve"> </w:t>
      </w:r>
      <w:r w:rsidR="002B44A0">
        <w:t>liegt</w:t>
      </w:r>
      <w:r w:rsidR="004C72F8">
        <w:t xml:space="preserve"> hingegen </w:t>
      </w:r>
      <w:r w:rsidR="002B44A0">
        <w:t>vor</w:t>
      </w:r>
      <w:r w:rsidR="00430F33">
        <w:t>, wenn sich der Verweis nicht bloss gen</w:t>
      </w:r>
      <w:r w:rsidR="00430F33">
        <w:t>e</w:t>
      </w:r>
      <w:r w:rsidR="00430F33">
        <w:t>rell auf ein nationales Recht beschränkt, sondern das spezifisch anwendbare nationale Sachrecht b</w:t>
      </w:r>
      <w:r w:rsidR="00430F33">
        <w:t>e</w:t>
      </w:r>
      <w:r w:rsidR="00430F33">
        <w:t xml:space="preserve">zeichnet, also beispielsweise das Schweizer Obligationenrecht </w:t>
      </w:r>
      <w:r w:rsidR="00430F33" w:rsidRPr="004C72F8">
        <w:t>(</w:t>
      </w:r>
      <w:r w:rsidR="004C72F8" w:rsidRPr="00DC0B11">
        <w:t xml:space="preserve">vgl. </w:t>
      </w:r>
      <w:r w:rsidR="000A5FF6">
        <w:t>Komm UN-Kaufrecht-</w:t>
      </w:r>
      <w:proofErr w:type="spellStart"/>
      <w:r w:rsidR="004C72F8" w:rsidRPr="00DC0B11">
        <w:rPr>
          <w:smallCaps/>
        </w:rPr>
        <w:t>Siehr</w:t>
      </w:r>
      <w:proofErr w:type="spellEnd"/>
      <w:r w:rsidR="004C72F8" w:rsidRPr="00DC0B11">
        <w:t>,</w:t>
      </w:r>
      <w:r w:rsidR="004C72F8">
        <w:t xml:space="preserve"> Art. 6 </w:t>
      </w:r>
      <w:r w:rsidR="004C72F8">
        <w:lastRenderedPageBreak/>
        <w:t xml:space="preserve">N </w:t>
      </w:r>
      <w:r w:rsidR="00845641">
        <w:t xml:space="preserve">6; </w:t>
      </w:r>
      <w:r w:rsidR="000A5FF6">
        <w:rPr>
          <w:rFonts w:asciiTheme="minorHAnsi" w:hAnsiTheme="minorHAnsi"/>
        </w:rPr>
        <w:t>CISG Kommentar-</w:t>
      </w:r>
      <w:r w:rsidR="00291EDB" w:rsidRPr="00845641">
        <w:rPr>
          <w:rFonts w:asciiTheme="minorHAnsi" w:hAnsiTheme="minorHAnsi"/>
          <w:smallCaps/>
        </w:rPr>
        <w:t>Ferrari</w:t>
      </w:r>
      <w:r w:rsidR="00291EDB" w:rsidRPr="00845641">
        <w:rPr>
          <w:rFonts w:asciiTheme="minorHAnsi" w:hAnsiTheme="minorHAnsi"/>
        </w:rPr>
        <w:t>, Art. 6 N 22</w:t>
      </w:r>
      <w:r w:rsidR="00291EDB">
        <w:rPr>
          <w:rFonts w:asciiTheme="minorHAnsi" w:hAnsiTheme="minorHAnsi"/>
        </w:rPr>
        <w:t xml:space="preserve">; </w:t>
      </w:r>
      <w:proofErr w:type="spellStart"/>
      <w:r w:rsidR="00291EDB">
        <w:rPr>
          <w:rFonts w:asciiTheme="minorHAnsi" w:hAnsiTheme="minorHAnsi"/>
        </w:rPr>
        <w:t>OGer</w:t>
      </w:r>
      <w:proofErr w:type="spellEnd"/>
      <w:r w:rsidR="00291EDB">
        <w:rPr>
          <w:rFonts w:asciiTheme="minorHAnsi" w:hAnsiTheme="minorHAnsi"/>
        </w:rPr>
        <w:t xml:space="preserve"> Aargau, 03.03.2009</w:t>
      </w:r>
      <w:r w:rsidR="00B025DB">
        <w:t>,</w:t>
      </w:r>
      <w:r w:rsidR="004A6C5B" w:rsidRPr="001023D0">
        <w:t xml:space="preserve"> CISG-online </w:t>
      </w:r>
      <w:r w:rsidR="001023D0" w:rsidRPr="001023D0">
        <w:rPr>
          <w:rFonts w:cs="Arial"/>
        </w:rPr>
        <w:t>2013</w:t>
      </w:r>
      <w:r w:rsidR="00D301AF" w:rsidRPr="00D301AF">
        <w:rPr>
          <w:rFonts w:asciiTheme="minorHAnsi" w:hAnsiTheme="minorHAnsi"/>
        </w:rPr>
        <w:t xml:space="preserve"> </w:t>
      </w:r>
      <w:r w:rsidR="00D301AF">
        <w:rPr>
          <w:rFonts w:asciiTheme="minorHAnsi" w:hAnsiTheme="minorHAnsi"/>
        </w:rPr>
        <w:t>E. 5.</w:t>
      </w:r>
      <w:r w:rsidR="00D301AF" w:rsidRPr="001023D0">
        <w:t>2.1 am Ende</w:t>
      </w:r>
      <w:r w:rsidR="00430F33" w:rsidRPr="001023D0">
        <w:t>).</w:t>
      </w:r>
    </w:p>
    <w:p w:rsidR="004A6C5B" w:rsidRPr="00C82912" w:rsidRDefault="0095313B" w:rsidP="00EE26CD">
      <w:pPr>
        <w:pStyle w:val="MustertextTitelEbene3"/>
      </w:pPr>
      <w:r>
        <w:t>b)</w:t>
      </w:r>
      <w:r>
        <w:tab/>
      </w:r>
      <w:r w:rsidR="00BC54B3" w:rsidRPr="00C82912">
        <w:t>Einschlägige AGB</w:t>
      </w:r>
    </w:p>
    <w:p w:rsidR="00BC54B3" w:rsidRPr="00C82912" w:rsidRDefault="000D756F" w:rsidP="00EE26CD">
      <w:pPr>
        <w:pStyle w:val="MustertextTitelEbene4"/>
      </w:pPr>
      <w:r>
        <w:tab/>
      </w:r>
      <w:r w:rsidR="00BC54B3" w:rsidRPr="00C82912">
        <w:t xml:space="preserve">Wirksame </w:t>
      </w:r>
      <w:r w:rsidR="00C27581">
        <w:t>Übernahme</w:t>
      </w:r>
      <w:r w:rsidR="00BC54B3" w:rsidRPr="00C82912">
        <w:t xml:space="preserve"> der AGB X AG</w:t>
      </w:r>
    </w:p>
    <w:p w:rsidR="0002505F" w:rsidRDefault="00794E88" w:rsidP="00EE26CD">
      <w:pPr>
        <w:pStyle w:val="MustertextListe0"/>
      </w:pPr>
      <w:r>
        <w:t xml:space="preserve">Die X AG </w:t>
      </w:r>
      <w:r w:rsidR="00CB1FA4">
        <w:t>AGB</w:t>
      </w:r>
      <w:r>
        <w:t xml:space="preserve"> wurden von den Parteien wirksam in ihren Kaufvertrag übernommen.</w:t>
      </w:r>
    </w:p>
    <w:p w:rsidR="00794E88" w:rsidRPr="007D1D46" w:rsidRDefault="00794E88" w:rsidP="00EE26CD">
      <w:pPr>
        <w:pStyle w:val="Mustertextklein"/>
      </w:pPr>
      <w:r w:rsidRPr="007D1D46">
        <w:tab/>
      </w:r>
      <w:r w:rsidRPr="00D43995">
        <w:rPr>
          <w:rStyle w:val="fettMuster"/>
          <w:sz w:val="16"/>
        </w:rPr>
        <w:t>Bemerkung 8:</w:t>
      </w:r>
      <w:r w:rsidRPr="007D1D46">
        <w:t xml:space="preserve"> AGB einer Partei haben keine allgemeine Verbindlichkeit wie Gesetze oder Veror</w:t>
      </w:r>
      <w:r w:rsidRPr="007D1D46">
        <w:t>d</w:t>
      </w:r>
      <w:r w:rsidRPr="007D1D46">
        <w:t>nungen und sind auch keine Rechtsquellen eigener Art. Für ihre Geltung ist deshalb immer der die</w:t>
      </w:r>
      <w:r w:rsidRPr="007D1D46">
        <w:t>s</w:t>
      </w:r>
      <w:r w:rsidRPr="007D1D46">
        <w:t>bezüglich Konsens beider Parteien erforderlich. Es gilt der Grundsatz: Keine Geltung ohne Überna</w:t>
      </w:r>
      <w:r w:rsidRPr="007D1D46">
        <w:t>h</w:t>
      </w:r>
      <w:r w:rsidRPr="007D1D46">
        <w:t>me (</w:t>
      </w:r>
      <w:proofErr w:type="spellStart"/>
      <w:r w:rsidR="00CB1FA4" w:rsidRPr="007D1D46">
        <w:t>BGer</w:t>
      </w:r>
      <w:proofErr w:type="spellEnd"/>
      <w:r w:rsidR="00CB1FA4" w:rsidRPr="007D1D46">
        <w:t xml:space="preserve"> 4C</w:t>
      </w:r>
      <w:r w:rsidR="00426DBA" w:rsidRPr="007D1D46">
        <w:t>.</w:t>
      </w:r>
      <w:r w:rsidR="00CB1FA4" w:rsidRPr="007D1D46">
        <w:t xml:space="preserve">282/2003 </w:t>
      </w:r>
      <w:r w:rsidR="000F3AAE" w:rsidRPr="007D1D46">
        <w:t>vom 15.</w:t>
      </w:r>
      <w:r w:rsidR="00DC5843">
        <w:t>12.</w:t>
      </w:r>
      <w:r w:rsidR="000F3AAE" w:rsidRPr="007D1D46">
        <w:t xml:space="preserve">2003 </w:t>
      </w:r>
      <w:r w:rsidR="00CB1FA4" w:rsidRPr="007D1D46">
        <w:t xml:space="preserve">E. 3.1; </w:t>
      </w:r>
      <w:proofErr w:type="spellStart"/>
      <w:r w:rsidRPr="007D1D46">
        <w:rPr>
          <w:smallCaps/>
        </w:rPr>
        <w:t>Gauch</w:t>
      </w:r>
      <w:proofErr w:type="spellEnd"/>
      <w:r w:rsidRPr="007D1D46">
        <w:rPr>
          <w:smallCaps/>
        </w:rPr>
        <w:t>/</w:t>
      </w:r>
      <w:proofErr w:type="spellStart"/>
      <w:r w:rsidRPr="007D1D46">
        <w:rPr>
          <w:smallCaps/>
        </w:rPr>
        <w:t>Schluep</w:t>
      </w:r>
      <w:proofErr w:type="spellEnd"/>
      <w:r w:rsidRPr="007D1D46">
        <w:rPr>
          <w:smallCaps/>
        </w:rPr>
        <w:t>/Schmid</w:t>
      </w:r>
      <w:r w:rsidR="00434DF8">
        <w:rPr>
          <w:smallCaps/>
        </w:rPr>
        <w:t>/</w:t>
      </w:r>
      <w:proofErr w:type="spellStart"/>
      <w:r w:rsidR="00434DF8">
        <w:rPr>
          <w:smallCaps/>
        </w:rPr>
        <w:t>Emmenegger</w:t>
      </w:r>
      <w:proofErr w:type="spellEnd"/>
      <w:r w:rsidRPr="007D1D46">
        <w:t>,</w:t>
      </w:r>
      <w:r w:rsidR="00434DF8">
        <w:t xml:space="preserve"> OR AT,</w:t>
      </w:r>
      <w:r w:rsidRPr="007D1D46">
        <w:t xml:space="preserve"> </w:t>
      </w:r>
      <w:proofErr w:type="spellStart"/>
      <w:r w:rsidR="00CB1FA4" w:rsidRPr="007D1D46">
        <w:t>Rz</w:t>
      </w:r>
      <w:proofErr w:type="spellEnd"/>
      <w:r w:rsidR="00CB1FA4" w:rsidRPr="007D1D46">
        <w:t xml:space="preserve"> 1124).</w:t>
      </w:r>
      <w:r w:rsidR="00C82912" w:rsidRPr="007D1D46">
        <w:t xml:space="preserve"> Man spricht hinsichtlich der Vereinbarung der Geltung von AGB auch von einem Übernahm</w:t>
      </w:r>
      <w:r w:rsidR="00C82912" w:rsidRPr="007D1D46">
        <w:t>e</w:t>
      </w:r>
      <w:r w:rsidR="00C82912" w:rsidRPr="007D1D46">
        <w:t>vertrag.</w:t>
      </w:r>
      <w:r w:rsidR="000F3AAE" w:rsidRPr="007D1D46">
        <w:t xml:space="preserve"> </w:t>
      </w:r>
    </w:p>
    <w:p w:rsidR="00794E88" w:rsidRDefault="002668B6" w:rsidP="00EE26CD">
      <w:pPr>
        <w:pStyle w:val="MustertextListe0"/>
      </w:pPr>
      <w:r>
        <w:t>So legte d</w:t>
      </w:r>
      <w:r w:rsidR="00CB1FA4">
        <w:t>ie Klägerin ihre</w:t>
      </w:r>
      <w:r>
        <w:t>m</w:t>
      </w:r>
      <w:r w:rsidR="00CB1FA4">
        <w:t xml:space="preserve"> </w:t>
      </w:r>
      <w:r>
        <w:t>mit</w:t>
      </w:r>
      <w:r w:rsidR="00CB1FA4">
        <w:t xml:space="preserve"> </w:t>
      </w:r>
      <w:r>
        <w:t>E-Mail vom 3</w:t>
      </w:r>
      <w:r w:rsidR="00234EE3">
        <w:t>.</w:t>
      </w:r>
      <w:r>
        <w:t xml:space="preserve"> November 2014</w:t>
      </w:r>
      <w:r w:rsidR="00CB1FA4">
        <w:t xml:space="preserve"> übermittelten Angebot ihre eigenen AGB zugrunde</w:t>
      </w:r>
      <w:r w:rsidR="00C82912">
        <w:t xml:space="preserve">, unterbreitete der Beklagten also mithin </w:t>
      </w:r>
      <w:r w:rsidR="00234EE3">
        <w:t>die Offerte</w:t>
      </w:r>
      <w:r w:rsidR="00C82912">
        <w:t>, den Kaufvertrag ihren eigenen Einkaufsbedingungen zu unterstellen</w:t>
      </w:r>
      <w:r w:rsidR="00CB1FA4">
        <w:t xml:space="preserve"> (vgl. </w:t>
      </w:r>
      <w:r w:rsidR="00434DF8">
        <w:t xml:space="preserve">II. Klageschrift, </w:t>
      </w:r>
      <w:r w:rsidR="00D301AF">
        <w:t xml:space="preserve">Begründung, </w:t>
      </w:r>
      <w:r w:rsidR="00434DF8">
        <w:t>Ziff</w:t>
      </w:r>
      <w:r w:rsidR="00434DF8" w:rsidRPr="00C759AC">
        <w:t>.</w:t>
      </w:r>
      <w:r w:rsidR="00CB1FA4" w:rsidRPr="00434DF8">
        <w:t xml:space="preserve"> 1</w:t>
      </w:r>
      <w:r w:rsidR="00234EE3" w:rsidRPr="00434DF8">
        <w:t>4</w:t>
      </w:r>
      <w:r w:rsidR="00CB1FA4" w:rsidRPr="00434DF8">
        <w:t xml:space="preserve"> sowie Beila</w:t>
      </w:r>
      <w:r w:rsidR="00C82912" w:rsidRPr="00434DF8">
        <w:t>ge</w:t>
      </w:r>
      <w:r w:rsidR="00CB1FA4" w:rsidRPr="00434DF8">
        <w:t xml:space="preserve"> 4</w:t>
      </w:r>
      <w:r w:rsidR="00CB1FA4">
        <w:t xml:space="preserve">). Zudem waren diese AGB der entsprechenden E-Mail </w:t>
      </w:r>
      <w:r w:rsidR="004C26C0">
        <w:t xml:space="preserve">als </w:t>
      </w:r>
      <w:proofErr w:type="spellStart"/>
      <w:r w:rsidR="004C26C0">
        <w:t>pdf</w:t>
      </w:r>
      <w:proofErr w:type="spellEnd"/>
      <w:r w:rsidR="004C26C0">
        <w:t>-Datei ang</w:t>
      </w:r>
      <w:r w:rsidR="004C26C0">
        <w:t>e</w:t>
      </w:r>
      <w:r w:rsidR="004C26C0">
        <w:t xml:space="preserve">hängt und die Beklagte konnte sich von </w:t>
      </w:r>
      <w:r w:rsidR="00C82912">
        <w:t>ihrem</w:t>
      </w:r>
      <w:r w:rsidR="004C26C0">
        <w:t xml:space="preserve"> Inhalt in zumutbarer Weise Kenntnis verscha</w:t>
      </w:r>
      <w:r w:rsidR="004C26C0">
        <w:t>f</w:t>
      </w:r>
      <w:r w:rsidR="004C26C0">
        <w:t>fen.</w:t>
      </w:r>
    </w:p>
    <w:p w:rsidR="00354184" w:rsidRPr="007D1D46" w:rsidRDefault="004C26C0" w:rsidP="00EE26CD">
      <w:pPr>
        <w:pStyle w:val="Mustertextklein"/>
      </w:pPr>
      <w:r w:rsidRPr="007D1D46">
        <w:tab/>
      </w:r>
      <w:r w:rsidRPr="00D43995">
        <w:rPr>
          <w:rStyle w:val="fettMuster"/>
          <w:sz w:val="16"/>
        </w:rPr>
        <w:t>Bemerkung 9:</w:t>
      </w:r>
      <w:r w:rsidRPr="007D1D46">
        <w:t xml:space="preserve"> AGB können nach dem Vertrauensprinzip nur dann als vom Konsens </w:t>
      </w:r>
      <w:r w:rsidR="00C82912" w:rsidRPr="007D1D46">
        <w:t xml:space="preserve">der Parteien </w:t>
      </w:r>
      <w:r w:rsidRPr="007D1D46">
        <w:t xml:space="preserve">erfasst gelten, wenn die zustimmende Partei die Möglichkeit hatte, sich von </w:t>
      </w:r>
      <w:r w:rsidR="00C82912" w:rsidRPr="007D1D46">
        <w:t>ihrem</w:t>
      </w:r>
      <w:r w:rsidRPr="007D1D46">
        <w:t xml:space="preserve"> Inhalt in zumu</w:t>
      </w:r>
      <w:r w:rsidRPr="007D1D46">
        <w:t>t</w:t>
      </w:r>
      <w:r w:rsidRPr="007D1D46">
        <w:t xml:space="preserve">barer Weise Kenntnis zu verschaffen. </w:t>
      </w:r>
      <w:r w:rsidR="00354184" w:rsidRPr="007D1D46">
        <w:t xml:space="preserve">Nicht erforderlich ist, dass der AGB-Gegner </w:t>
      </w:r>
      <w:r w:rsidR="00234EE3" w:rsidRPr="007D1D46">
        <w:t>dies auch tatsäc</w:t>
      </w:r>
      <w:r w:rsidR="00234EE3" w:rsidRPr="007D1D46">
        <w:t>h</w:t>
      </w:r>
      <w:r w:rsidR="00234EE3" w:rsidRPr="007D1D46">
        <w:t>lich tut</w:t>
      </w:r>
      <w:r w:rsidR="00354184" w:rsidRPr="007D1D46">
        <w:t xml:space="preserve">. Nimmt der AGB-Gegner im konkreten Einzelfall vom Inhalt der AGB Kenntnis und versteht er diesen, spricht man von einer Vollübernahme. Andernfalls liegt eine Globalübernahme vor, die grundsätzlich ebenfalls ausreichend ist, </w:t>
      </w:r>
      <w:r w:rsidR="00C13BFC" w:rsidRPr="007D1D46">
        <w:t>bei der</w:t>
      </w:r>
      <w:r w:rsidR="00354184" w:rsidRPr="007D1D46">
        <w:t xml:space="preserve"> jedoch besondere Regeln zur Anwendung kommen (Stichwort: Unklarheitsregel; vgl. </w:t>
      </w:r>
      <w:proofErr w:type="spellStart"/>
      <w:r w:rsidR="00354184" w:rsidRPr="007D1D46">
        <w:rPr>
          <w:smallCaps/>
        </w:rPr>
        <w:t>Gauch</w:t>
      </w:r>
      <w:proofErr w:type="spellEnd"/>
      <w:r w:rsidR="00354184" w:rsidRPr="007D1D46">
        <w:rPr>
          <w:smallCaps/>
        </w:rPr>
        <w:t>/</w:t>
      </w:r>
      <w:proofErr w:type="spellStart"/>
      <w:r w:rsidR="00354184" w:rsidRPr="007D1D46">
        <w:rPr>
          <w:smallCaps/>
        </w:rPr>
        <w:t>Schluep</w:t>
      </w:r>
      <w:proofErr w:type="spellEnd"/>
      <w:r w:rsidR="00354184" w:rsidRPr="007D1D46">
        <w:rPr>
          <w:smallCaps/>
        </w:rPr>
        <w:t>/Schmid</w:t>
      </w:r>
      <w:r w:rsidR="00434DF8">
        <w:rPr>
          <w:smallCaps/>
        </w:rPr>
        <w:t>/</w:t>
      </w:r>
      <w:proofErr w:type="spellStart"/>
      <w:r w:rsidR="00D301AF">
        <w:rPr>
          <w:smallCaps/>
        </w:rPr>
        <w:t>E</w:t>
      </w:r>
      <w:r w:rsidR="00434DF8">
        <w:rPr>
          <w:smallCaps/>
        </w:rPr>
        <w:t>mmenegger</w:t>
      </w:r>
      <w:proofErr w:type="spellEnd"/>
      <w:r w:rsidR="00354184" w:rsidRPr="007D1D46">
        <w:t>,</w:t>
      </w:r>
      <w:r w:rsidR="00434DF8">
        <w:t xml:space="preserve"> OR AT,</w:t>
      </w:r>
      <w:r w:rsidR="00354184" w:rsidRPr="007D1D46">
        <w:t xml:space="preserve"> </w:t>
      </w:r>
      <w:proofErr w:type="spellStart"/>
      <w:r w:rsidR="00354184" w:rsidRPr="007D1D46">
        <w:t>Rz</w:t>
      </w:r>
      <w:proofErr w:type="spellEnd"/>
      <w:r w:rsidR="00354184" w:rsidRPr="007D1D46">
        <w:t xml:space="preserve"> 1134 </w:t>
      </w:r>
      <w:r w:rsidR="00354184" w:rsidRPr="00C759AC">
        <w:t>so</w:t>
      </w:r>
      <w:r w:rsidR="00354184" w:rsidRPr="00434DF8">
        <w:t>wie III</w:t>
      </w:r>
      <w:r w:rsidR="00434DF8" w:rsidRPr="00434DF8">
        <w:t>.</w:t>
      </w:r>
      <w:r w:rsidR="00434DF8">
        <w:t xml:space="preserve"> E</w:t>
      </w:r>
      <w:r w:rsidR="00434DF8">
        <w:t>r</w:t>
      </w:r>
      <w:r w:rsidR="00434DF8">
        <w:t>gänzende Hinweise</w:t>
      </w:r>
      <w:r w:rsidR="00354184" w:rsidRPr="007D1D46">
        <w:t xml:space="preserve">). </w:t>
      </w:r>
    </w:p>
    <w:p w:rsidR="004C26C0" w:rsidRDefault="00354184" w:rsidP="00EE26CD">
      <w:pPr>
        <w:pStyle w:val="Mustertextklein"/>
      </w:pPr>
      <w:r>
        <w:rPr>
          <w:rStyle w:val="fettMuster"/>
        </w:rPr>
        <w:tab/>
      </w:r>
      <w:r w:rsidR="004C26C0">
        <w:t xml:space="preserve">Das </w:t>
      </w:r>
      <w:r w:rsidRPr="009C61F7">
        <w:t xml:space="preserve">im Zusammenhang mit der </w:t>
      </w:r>
      <w:r w:rsidR="00234EE3">
        <w:t xml:space="preserve">möglichen </w:t>
      </w:r>
      <w:r w:rsidRPr="009C61F7">
        <w:t>Kenntnisnahme angewendete</w:t>
      </w:r>
      <w:r>
        <w:t xml:space="preserve"> </w:t>
      </w:r>
      <w:r w:rsidR="004C26C0">
        <w:t xml:space="preserve">Zumutbarkeitskriterium bietet </w:t>
      </w:r>
      <w:r w:rsidR="00C82912">
        <w:t xml:space="preserve">dabei </w:t>
      </w:r>
      <w:r w:rsidR="004C26C0">
        <w:t>dem Rechtsanwender Spielraum bei seinem Entscheid</w:t>
      </w:r>
      <w:r w:rsidR="00A24712">
        <w:t>, ob er die AGB als vom Parteiko</w:t>
      </w:r>
      <w:r w:rsidR="00A24712">
        <w:t>n</w:t>
      </w:r>
      <w:r w:rsidR="00A24712">
        <w:t xml:space="preserve">sens erfasst </w:t>
      </w:r>
      <w:r w:rsidR="00234EE3">
        <w:t xml:space="preserve">betrachten will. Dabei kann er </w:t>
      </w:r>
      <w:r w:rsidR="004C26C0">
        <w:t xml:space="preserve">die Geschäftserfahrenheit der </w:t>
      </w:r>
      <w:r w:rsidR="00A24712">
        <w:t>Gegenseite</w:t>
      </w:r>
      <w:r w:rsidR="004C26C0">
        <w:t xml:space="preserve"> sowie die spez</w:t>
      </w:r>
      <w:r w:rsidR="004C26C0">
        <w:t>i</w:t>
      </w:r>
      <w:r w:rsidR="004C26C0">
        <w:t>fische Erscheinungsform der AGB mitberücksichtigen (</w:t>
      </w:r>
      <w:proofErr w:type="spellStart"/>
      <w:r w:rsidR="004C26C0" w:rsidRPr="00A24712">
        <w:rPr>
          <w:smallCaps/>
        </w:rPr>
        <w:t>Gauch</w:t>
      </w:r>
      <w:proofErr w:type="spellEnd"/>
      <w:r w:rsidR="004C26C0" w:rsidRPr="00A24712">
        <w:rPr>
          <w:smallCaps/>
        </w:rPr>
        <w:t>/</w:t>
      </w:r>
      <w:proofErr w:type="spellStart"/>
      <w:r w:rsidR="004C26C0" w:rsidRPr="00A24712">
        <w:rPr>
          <w:smallCaps/>
        </w:rPr>
        <w:t>Schluep</w:t>
      </w:r>
      <w:proofErr w:type="spellEnd"/>
      <w:r w:rsidR="004C26C0" w:rsidRPr="00A24712">
        <w:rPr>
          <w:smallCaps/>
        </w:rPr>
        <w:t>/Schmid</w:t>
      </w:r>
      <w:r w:rsidR="00434DF8">
        <w:rPr>
          <w:smallCaps/>
        </w:rPr>
        <w:t>/</w:t>
      </w:r>
      <w:proofErr w:type="spellStart"/>
      <w:r w:rsidR="00434DF8">
        <w:rPr>
          <w:smallCaps/>
        </w:rPr>
        <w:t>Emmenegger</w:t>
      </w:r>
      <w:proofErr w:type="spellEnd"/>
      <w:r w:rsidR="004C26C0">
        <w:t>,</w:t>
      </w:r>
      <w:r w:rsidR="00434DF8">
        <w:t xml:space="preserve"> OR AT,</w:t>
      </w:r>
      <w:r w:rsidR="004C26C0">
        <w:t xml:space="preserve"> </w:t>
      </w:r>
      <w:proofErr w:type="spellStart"/>
      <w:r w:rsidR="004C26C0">
        <w:t>Rz</w:t>
      </w:r>
      <w:proofErr w:type="spellEnd"/>
      <w:r w:rsidR="004C26C0">
        <w:t xml:space="preserve"> 1134). </w:t>
      </w:r>
    </w:p>
    <w:p w:rsidR="004C26C0" w:rsidRDefault="004C26C0" w:rsidP="00EE26CD">
      <w:pPr>
        <w:pStyle w:val="Mustertextklein"/>
      </w:pPr>
      <w:r>
        <w:tab/>
      </w:r>
      <w:r w:rsidR="00AD4B01">
        <w:t xml:space="preserve">Bei einer Übermittlung </w:t>
      </w:r>
      <w:r w:rsidR="00A24712">
        <w:t>von</w:t>
      </w:r>
      <w:r w:rsidR="00AD4B01">
        <w:t xml:space="preserve"> AGB in Form eines </w:t>
      </w:r>
      <w:proofErr w:type="spellStart"/>
      <w:r w:rsidR="00AD4B01">
        <w:t>pdf</w:t>
      </w:r>
      <w:proofErr w:type="spellEnd"/>
      <w:r w:rsidR="00AD4B01">
        <w:t>-</w:t>
      </w:r>
      <w:r w:rsidR="00C13BFC">
        <w:t>Anhangs</w:t>
      </w:r>
      <w:r w:rsidR="00AD4B01">
        <w:t xml:space="preserve"> zu einer E-Mail wird in der Lehre zum Teil verlangt, der AGB-Verwender </w:t>
      </w:r>
      <w:r w:rsidR="00A24712">
        <w:t xml:space="preserve">habe </w:t>
      </w:r>
      <w:r w:rsidR="00AD4B01">
        <w:t xml:space="preserve">sicherzustellen, dass </w:t>
      </w:r>
      <w:r w:rsidR="00A24712">
        <w:t>die Gegenpartei</w:t>
      </w:r>
      <w:r w:rsidR="00AD4B01">
        <w:t xml:space="preserve"> diese</w:t>
      </w:r>
      <w:r w:rsidR="00C13BFC">
        <w:t>n</w:t>
      </w:r>
      <w:r w:rsidR="00AD4B01">
        <w:t xml:space="preserve"> </w:t>
      </w:r>
      <w:r w:rsidR="001C563D">
        <w:t xml:space="preserve">auch tatsächlich </w:t>
      </w:r>
      <w:r w:rsidR="00AD4B01">
        <w:t>l</w:t>
      </w:r>
      <w:r w:rsidR="00AD4B01">
        <w:t>e</w:t>
      </w:r>
      <w:r w:rsidR="00AD4B01">
        <w:t xml:space="preserve">sen kann, also insbesondere im Besitz der notwendigen Software ist, um das Attachement </w:t>
      </w:r>
      <w:r w:rsidR="00A24712">
        <w:t>zu öffnen</w:t>
      </w:r>
      <w:r w:rsidR="001C563D">
        <w:t xml:space="preserve">. Deshalb sei </w:t>
      </w:r>
      <w:r w:rsidR="00A24712">
        <w:t>es</w:t>
      </w:r>
      <w:r w:rsidR="001C563D">
        <w:t xml:space="preserve"> angezeigt, in der E-Mail einen Link zur Website</w:t>
      </w:r>
      <w:r w:rsidR="00AD4B01">
        <w:t xml:space="preserve"> </w:t>
      </w:r>
      <w:r w:rsidR="00A24712">
        <w:t>zur Verfügung zu stellen</w:t>
      </w:r>
      <w:r w:rsidR="001C563D">
        <w:t xml:space="preserve">, </w:t>
      </w:r>
      <w:r w:rsidR="00A24712">
        <w:t>auf</w:t>
      </w:r>
      <w:r w:rsidR="001C563D">
        <w:t xml:space="preserve"> welcher die Vertragsgegenseite die aktuelle Version des Adobe Acrobat Reader – der Software, die zum </w:t>
      </w:r>
      <w:r w:rsidR="00A24712">
        <w:t>Öf</w:t>
      </w:r>
      <w:r w:rsidR="00A24712">
        <w:t>f</w:t>
      </w:r>
      <w:r w:rsidR="00A24712">
        <w:t>nen</w:t>
      </w:r>
      <w:r w:rsidR="001C563D">
        <w:t xml:space="preserve"> von </w:t>
      </w:r>
      <w:proofErr w:type="spellStart"/>
      <w:r w:rsidR="001C563D">
        <w:t>pdf</w:t>
      </w:r>
      <w:proofErr w:type="spellEnd"/>
      <w:r w:rsidR="001C563D">
        <w:t xml:space="preserve">-Dateien benötigt wird – unentgeltlich </w:t>
      </w:r>
      <w:r w:rsidR="00A24712">
        <w:t>beziehen kann</w:t>
      </w:r>
      <w:r w:rsidR="001C563D">
        <w:t xml:space="preserve"> </w:t>
      </w:r>
      <w:r w:rsidR="00AD4B01">
        <w:t>(</w:t>
      </w:r>
      <w:r w:rsidR="00AD4B01" w:rsidRPr="00A24712">
        <w:rPr>
          <w:smallCaps/>
        </w:rPr>
        <w:t>Schwab</w:t>
      </w:r>
      <w:r w:rsidR="00AD4B01">
        <w:t>, S. 80 f.).</w:t>
      </w:r>
    </w:p>
    <w:p w:rsidR="00C5268A" w:rsidRDefault="000F4250" w:rsidP="00EE26CD">
      <w:pPr>
        <w:pStyle w:val="Mustertextklein"/>
      </w:pPr>
      <w:r>
        <w:tab/>
      </w:r>
      <w:r w:rsidR="00A24712">
        <w:t>Solche</w:t>
      </w:r>
      <w:r>
        <w:t xml:space="preserve"> Anforderungen gehen aber</w:t>
      </w:r>
      <w:r w:rsidR="00A24712">
        <w:t xml:space="preserve"> </w:t>
      </w:r>
      <w:r w:rsidR="00C13BFC">
        <w:t>in der heutigen Zeit u.E.</w:t>
      </w:r>
      <w:r>
        <w:t xml:space="preserve"> – zumindest im Verkehr zwischen g</w:t>
      </w:r>
      <w:r>
        <w:t>e</w:t>
      </w:r>
      <w:r>
        <w:t xml:space="preserve">schäftserfahrenen Kaufleuten – zu weit. So hat </w:t>
      </w:r>
      <w:r w:rsidR="00E60308">
        <w:t xml:space="preserve">denn auch </w:t>
      </w:r>
      <w:r>
        <w:t>das Bundesgericht einen kantonalen En</w:t>
      </w:r>
      <w:r>
        <w:t>t</w:t>
      </w:r>
      <w:r>
        <w:t xml:space="preserve">scheid bestätigt, der ganz grundsätzlich </w:t>
      </w:r>
      <w:r w:rsidR="00E60308">
        <w:t xml:space="preserve">und </w:t>
      </w:r>
      <w:r>
        <w:t xml:space="preserve">ohne </w:t>
      </w:r>
      <w:r w:rsidR="00E60308">
        <w:t>irgendwelche</w:t>
      </w:r>
      <w:r>
        <w:t xml:space="preserve"> Vorbehalte davon ausging, dass die Kenntnisnahme von </w:t>
      </w:r>
      <w:r w:rsidR="004619FE">
        <w:t xml:space="preserve">AGB, die </w:t>
      </w:r>
      <w:r>
        <w:t xml:space="preserve">einer E-Mail als </w:t>
      </w:r>
      <w:proofErr w:type="spellStart"/>
      <w:r>
        <w:t>pdf</w:t>
      </w:r>
      <w:proofErr w:type="spellEnd"/>
      <w:r>
        <w:t>-Dokument angehängt</w:t>
      </w:r>
      <w:r w:rsidR="004619FE">
        <w:t xml:space="preserve"> sind,</w:t>
      </w:r>
      <w:r>
        <w:t xml:space="preserve"> zumutbar ist (</w:t>
      </w:r>
      <w:proofErr w:type="spellStart"/>
      <w:r>
        <w:t>BGer</w:t>
      </w:r>
      <w:proofErr w:type="spellEnd"/>
      <w:r>
        <w:t xml:space="preserve"> 4D_43/2014 </w:t>
      </w:r>
      <w:r w:rsidR="000F3AAE">
        <w:t>vom 19.</w:t>
      </w:r>
      <w:r w:rsidR="00DC5843">
        <w:t>11.</w:t>
      </w:r>
      <w:r w:rsidR="000F3AAE">
        <w:t xml:space="preserve">2014 </w:t>
      </w:r>
      <w:r>
        <w:t xml:space="preserve">E. 3.1). </w:t>
      </w:r>
    </w:p>
    <w:p w:rsidR="00C5268A" w:rsidRDefault="00C5268A" w:rsidP="00EE26CD">
      <w:pPr>
        <w:pStyle w:val="Mustertextklein"/>
      </w:pPr>
      <w:r>
        <w:tab/>
        <w:t>In</w:t>
      </w:r>
      <w:r w:rsidR="000F4250">
        <w:t xml:space="preserve"> BGE 139 III 345 </w:t>
      </w:r>
      <w:r w:rsidR="00ED6DCD">
        <w:t xml:space="preserve">E. 4.4.1 </w:t>
      </w:r>
      <w:r>
        <w:t xml:space="preserve">ging das Bundesgericht noch einen Schritt weiter und </w:t>
      </w:r>
      <w:r w:rsidR="00E60308">
        <w:t xml:space="preserve">stellte </w:t>
      </w:r>
      <w:r>
        <w:t>klar</w:t>
      </w:r>
      <w:r w:rsidR="00ED6DCD">
        <w:t xml:space="preserve">, dass </w:t>
      </w:r>
      <w:r w:rsidR="007C280A">
        <w:t>bei Vorliegen von E-Mail-</w:t>
      </w:r>
      <w:r w:rsidR="00E60308">
        <w:t>Korrespondenz</w:t>
      </w:r>
      <w:r w:rsidR="00ED6DCD">
        <w:t xml:space="preserve"> nur ein vernachlässigbarer Unterschied </w:t>
      </w:r>
      <w:r w:rsidR="00234EE3">
        <w:t xml:space="preserve">bestehe </w:t>
      </w:r>
      <w:r w:rsidR="00ED6DCD">
        <w:t>zwischen dem Öffnen eines der E-Mail angehängten Dokuments, das die AGB enthält, und dem Aufrufen der Inte</w:t>
      </w:r>
      <w:r w:rsidR="00ED6DCD">
        <w:t>r</w:t>
      </w:r>
      <w:r w:rsidR="00ED6DCD">
        <w:t>net</w:t>
      </w:r>
      <w:r w:rsidR="00E60308">
        <w:t xml:space="preserve">seite des </w:t>
      </w:r>
      <w:r w:rsidR="00833348">
        <w:t>AGB</w:t>
      </w:r>
      <w:r w:rsidR="00E60308">
        <w:t xml:space="preserve">-Verwenders, auf welcher die AGB publiziert sind. </w:t>
      </w:r>
    </w:p>
    <w:p w:rsidR="000F4250" w:rsidRDefault="00C5268A" w:rsidP="00EE26CD">
      <w:pPr>
        <w:pStyle w:val="Mustertextklein"/>
      </w:pPr>
      <w:r>
        <w:tab/>
      </w:r>
      <w:r w:rsidR="007B4638">
        <w:t>Im Sinne dieser Rechtsprechung ist es also zumindest im kaufmännischen Verkehr ausreichend, wenn der AGB</w:t>
      </w:r>
      <w:r w:rsidR="00C13BFC">
        <w:t>-</w:t>
      </w:r>
      <w:r w:rsidR="007B4638">
        <w:t xml:space="preserve">Verwender </w:t>
      </w:r>
      <w:r w:rsidR="00C13BFC">
        <w:t>die AGB</w:t>
      </w:r>
      <w:r w:rsidR="00C95B6A">
        <w:t xml:space="preserve"> seiner E-Mail als Anhang </w:t>
      </w:r>
      <w:r w:rsidR="007D4520">
        <w:t>bei</w:t>
      </w:r>
      <w:r w:rsidR="00C95B6A">
        <w:t xml:space="preserve">fügt oder in der entsprechenden E-Mail entweder einen Link auf die einschlägige Internetseite einfügt bzw. die spezifische </w:t>
      </w:r>
      <w:proofErr w:type="spellStart"/>
      <w:r w:rsidR="00C95B6A">
        <w:t>www</w:t>
      </w:r>
      <w:proofErr w:type="spellEnd"/>
      <w:r w:rsidR="00C95B6A">
        <w:t>-Adresse nennt, auf welcher die AGB heruntergeladen werden können</w:t>
      </w:r>
      <w:r w:rsidR="004619FE">
        <w:t>.</w:t>
      </w:r>
    </w:p>
    <w:p w:rsidR="004C26C0" w:rsidRDefault="00B755EF" w:rsidP="00EE26CD">
      <w:pPr>
        <w:pStyle w:val="MustertextListe0"/>
      </w:pPr>
      <w:r>
        <w:lastRenderedPageBreak/>
        <w:t xml:space="preserve">Die Beklagte hat dieses Angebot mit E-Mail vom </w:t>
      </w:r>
      <w:r w:rsidR="00E921F0">
        <w:t xml:space="preserve">4. November 2014 bestätigt (vgl. </w:t>
      </w:r>
      <w:r w:rsidR="00D301AF">
        <w:t>III. Klag</w:t>
      </w:r>
      <w:r w:rsidR="00D301AF">
        <w:t>e</w:t>
      </w:r>
      <w:r w:rsidR="00D301AF">
        <w:t xml:space="preserve">schrift, </w:t>
      </w:r>
      <w:r w:rsidR="00D301AF" w:rsidRPr="00C759AC">
        <w:t>Begründung,</w:t>
      </w:r>
      <w:r w:rsidR="00E921F0" w:rsidRPr="00D301AF">
        <w:t xml:space="preserve"> </w:t>
      </w:r>
      <w:r w:rsidR="00D301AF" w:rsidRPr="00FA0F0C">
        <w:t>Ziff</w:t>
      </w:r>
      <w:r w:rsidR="00E921F0" w:rsidRPr="00D301AF">
        <w:t>. 1</w:t>
      </w:r>
      <w:r w:rsidR="00C95B6A" w:rsidRPr="00D301AF">
        <w:t>6</w:t>
      </w:r>
      <w:r w:rsidR="00E921F0" w:rsidRPr="00D301AF">
        <w:t xml:space="preserve"> und Beilage 6) und </w:t>
      </w:r>
      <w:r w:rsidR="00C95B6A" w:rsidRPr="00D301AF">
        <w:t>somit</w:t>
      </w:r>
      <w:r w:rsidR="002668B6">
        <w:t xml:space="preserve"> nicht nur dem Abschluss des Kaufve</w:t>
      </w:r>
      <w:r w:rsidR="002668B6">
        <w:t>r</w:t>
      </w:r>
      <w:r w:rsidR="002668B6">
        <w:t xml:space="preserve">trages sondern auch der Übernahme der AGB X AG zugestimmt und </w:t>
      </w:r>
      <w:r w:rsidR="007D4520">
        <w:t xml:space="preserve">diese </w:t>
      </w:r>
      <w:r w:rsidR="00C95B6A">
        <w:t>damit</w:t>
      </w:r>
      <w:r w:rsidR="00E921F0">
        <w:t xml:space="preserve"> akzeptiert.</w:t>
      </w:r>
    </w:p>
    <w:p w:rsidR="00E921F0" w:rsidRPr="007D1D46" w:rsidRDefault="00E921F0" w:rsidP="00EE26CD">
      <w:pPr>
        <w:pStyle w:val="Mustertextklein"/>
      </w:pPr>
      <w:r w:rsidRPr="007D1D46">
        <w:tab/>
      </w:r>
      <w:r w:rsidRPr="00D43995">
        <w:rPr>
          <w:rStyle w:val="fettMuster"/>
          <w:sz w:val="16"/>
        </w:rPr>
        <w:t>Bemerkung 10:</w:t>
      </w:r>
      <w:r w:rsidRPr="007D1D46">
        <w:t xml:space="preserve"> </w:t>
      </w:r>
      <w:r w:rsidR="00142724" w:rsidRPr="007D1D46">
        <w:t xml:space="preserve">Während Art. 1 OR den Grundsatz aufstellt, dass Willenserklärungen ausdrücklich oder konkludent abgegeben werden können, wird im AGB-Recht </w:t>
      </w:r>
      <w:r w:rsidR="00530DD4" w:rsidRPr="007D1D46">
        <w:t xml:space="preserve">die Frage kontrovers diskutiert, </w:t>
      </w:r>
      <w:r w:rsidR="00C95B6A" w:rsidRPr="007D1D46">
        <w:t>ob ein</w:t>
      </w:r>
      <w:r w:rsidR="00530DD4" w:rsidRPr="007D1D46">
        <w:t xml:space="preserve"> Übernahmevertrag auch konkludent abgeschlossen werden kann (vgl. die Zusammenstellung in </w:t>
      </w:r>
      <w:r w:rsidR="00530DD4" w:rsidRPr="007D1D46">
        <w:rPr>
          <w:smallCaps/>
        </w:rPr>
        <w:t>BK OR-Kramer</w:t>
      </w:r>
      <w:r w:rsidR="00530DD4" w:rsidRPr="007D1D46">
        <w:t>, Art. 1 N 187 ff.)</w:t>
      </w:r>
      <w:r w:rsidRPr="007D1D46">
        <w:t>.</w:t>
      </w:r>
    </w:p>
    <w:p w:rsidR="00CC64DB" w:rsidRDefault="00CC64DB" w:rsidP="00EE26CD">
      <w:pPr>
        <w:pStyle w:val="Mustertextklein"/>
        <w:rPr>
          <w:rStyle w:val="fettMuster"/>
          <w:b w:val="0"/>
          <w:i w:val="0"/>
          <w:sz w:val="16"/>
        </w:rPr>
      </w:pPr>
      <w:r>
        <w:rPr>
          <w:rStyle w:val="fettMuster"/>
        </w:rPr>
        <w:tab/>
      </w:r>
      <w:r w:rsidR="00C95B6A">
        <w:rPr>
          <w:rStyle w:val="fettMuster"/>
          <w:b w:val="0"/>
          <w:sz w:val="16"/>
        </w:rPr>
        <w:t>Eine</w:t>
      </w:r>
      <w:r w:rsidR="00CE6888">
        <w:rPr>
          <w:rStyle w:val="fettMuster"/>
          <w:b w:val="0"/>
          <w:sz w:val="16"/>
        </w:rPr>
        <w:t xml:space="preserve"> ausdrückliche</w:t>
      </w:r>
      <w:r w:rsidR="00C95B6A">
        <w:rPr>
          <w:rStyle w:val="fettMuster"/>
          <w:b w:val="0"/>
          <w:sz w:val="16"/>
        </w:rPr>
        <w:t xml:space="preserve"> (und damit unproblematische)</w:t>
      </w:r>
      <w:r w:rsidR="00CE6888">
        <w:rPr>
          <w:rStyle w:val="fettMuster"/>
          <w:b w:val="0"/>
          <w:sz w:val="16"/>
        </w:rPr>
        <w:t xml:space="preserve"> AGB-Übernahme </w:t>
      </w:r>
      <w:r w:rsidR="00C95B6A">
        <w:rPr>
          <w:rStyle w:val="fettMuster"/>
          <w:b w:val="0"/>
          <w:sz w:val="16"/>
        </w:rPr>
        <w:t>liegt dann vor</w:t>
      </w:r>
      <w:r w:rsidRPr="00CC64DB">
        <w:rPr>
          <w:rStyle w:val="fettMuster"/>
          <w:b w:val="0"/>
          <w:sz w:val="16"/>
        </w:rPr>
        <w:t>,</w:t>
      </w:r>
      <w:r w:rsidR="00CE6888">
        <w:rPr>
          <w:rStyle w:val="fettMuster"/>
          <w:b w:val="0"/>
          <w:sz w:val="16"/>
        </w:rPr>
        <w:t xml:space="preserve"> </w:t>
      </w:r>
      <w:r w:rsidR="00C95B6A">
        <w:rPr>
          <w:rStyle w:val="fettMuster"/>
          <w:b w:val="0"/>
          <w:sz w:val="16"/>
        </w:rPr>
        <w:t>wenn</w:t>
      </w:r>
      <w:r w:rsidR="00CE6888">
        <w:rPr>
          <w:rStyle w:val="fettMuster"/>
          <w:b w:val="0"/>
          <w:sz w:val="16"/>
        </w:rPr>
        <w:t xml:space="preserve"> im Ve</w:t>
      </w:r>
      <w:r w:rsidR="00CE6888">
        <w:rPr>
          <w:rStyle w:val="fettMuster"/>
          <w:b w:val="0"/>
          <w:sz w:val="16"/>
        </w:rPr>
        <w:t>r</w:t>
      </w:r>
      <w:r w:rsidR="00CE6888">
        <w:rPr>
          <w:rStyle w:val="fettMuster"/>
          <w:b w:val="0"/>
          <w:sz w:val="16"/>
        </w:rPr>
        <w:t xml:space="preserve">tragsangebot </w:t>
      </w:r>
      <w:r w:rsidR="00F760AE">
        <w:rPr>
          <w:rStyle w:val="fettMuster"/>
          <w:b w:val="0"/>
          <w:sz w:val="16"/>
        </w:rPr>
        <w:t xml:space="preserve">ausdrücklich </w:t>
      </w:r>
      <w:r w:rsidR="00CE6888">
        <w:rPr>
          <w:rStyle w:val="fettMuster"/>
          <w:b w:val="0"/>
          <w:sz w:val="16"/>
        </w:rPr>
        <w:t>auf die Geltung der AGB verwiesen wird und die Vertragsgegenseite di</w:t>
      </w:r>
      <w:r w:rsidR="00CE6888">
        <w:rPr>
          <w:rStyle w:val="fettMuster"/>
          <w:b w:val="0"/>
          <w:sz w:val="16"/>
        </w:rPr>
        <w:t>e</w:t>
      </w:r>
      <w:r w:rsidR="00CE6888">
        <w:rPr>
          <w:rStyle w:val="fettMuster"/>
          <w:b w:val="0"/>
          <w:sz w:val="16"/>
        </w:rPr>
        <w:t>ses Angebot</w:t>
      </w:r>
      <w:r w:rsidR="00F760AE">
        <w:rPr>
          <w:rStyle w:val="fettMuster"/>
          <w:b w:val="0"/>
          <w:sz w:val="16"/>
        </w:rPr>
        <w:t xml:space="preserve"> </w:t>
      </w:r>
      <w:r w:rsidR="009E017E">
        <w:rPr>
          <w:rStyle w:val="fettMuster"/>
          <w:b w:val="0"/>
          <w:sz w:val="16"/>
        </w:rPr>
        <w:t>ausdrücklich</w:t>
      </w:r>
      <w:r w:rsidR="00CE6888">
        <w:rPr>
          <w:rStyle w:val="fettMuster"/>
          <w:b w:val="0"/>
          <w:sz w:val="16"/>
        </w:rPr>
        <w:t xml:space="preserve"> annimmt. Dabei kann es nicht relevant sein, ob </w:t>
      </w:r>
      <w:r w:rsidR="00F760AE">
        <w:rPr>
          <w:rStyle w:val="fettMuster"/>
          <w:b w:val="0"/>
          <w:sz w:val="16"/>
        </w:rPr>
        <w:t xml:space="preserve">auch </w:t>
      </w:r>
      <w:r w:rsidR="00CE6888">
        <w:rPr>
          <w:rStyle w:val="fettMuster"/>
          <w:b w:val="0"/>
          <w:sz w:val="16"/>
        </w:rPr>
        <w:t>die Annahmeerkl</w:t>
      </w:r>
      <w:r w:rsidR="00CE6888">
        <w:rPr>
          <w:rStyle w:val="fettMuster"/>
          <w:b w:val="0"/>
          <w:sz w:val="16"/>
        </w:rPr>
        <w:t>ä</w:t>
      </w:r>
      <w:r w:rsidR="00CE6888">
        <w:rPr>
          <w:rStyle w:val="fettMuster"/>
          <w:b w:val="0"/>
          <w:sz w:val="16"/>
        </w:rPr>
        <w:t xml:space="preserve">rung </w:t>
      </w:r>
      <w:r w:rsidR="009E017E">
        <w:rPr>
          <w:rStyle w:val="fettMuster"/>
          <w:b w:val="0"/>
          <w:sz w:val="16"/>
        </w:rPr>
        <w:t xml:space="preserve">noch einmal </w:t>
      </w:r>
      <w:r w:rsidR="00B905A3">
        <w:rPr>
          <w:rStyle w:val="fettMuster"/>
          <w:b w:val="0"/>
          <w:sz w:val="16"/>
        </w:rPr>
        <w:t>explizit</w:t>
      </w:r>
      <w:r w:rsidR="00CE6888">
        <w:rPr>
          <w:rStyle w:val="fettMuster"/>
          <w:b w:val="0"/>
          <w:sz w:val="16"/>
        </w:rPr>
        <w:t xml:space="preserve"> auf die AGB </w:t>
      </w:r>
      <w:r w:rsidR="007D4520">
        <w:rPr>
          <w:rStyle w:val="fettMuster"/>
          <w:b w:val="0"/>
          <w:sz w:val="16"/>
        </w:rPr>
        <w:t xml:space="preserve">des Offerenten </w:t>
      </w:r>
      <w:r w:rsidR="00CE6888">
        <w:rPr>
          <w:rStyle w:val="fettMuster"/>
          <w:b w:val="0"/>
          <w:sz w:val="16"/>
        </w:rPr>
        <w:t xml:space="preserve">Bezug nimmt oder </w:t>
      </w:r>
      <w:r w:rsidR="00F760AE">
        <w:rPr>
          <w:rStyle w:val="fettMuster"/>
          <w:b w:val="0"/>
          <w:sz w:val="16"/>
        </w:rPr>
        <w:t>das Angebot lediglich generell akzeptiert</w:t>
      </w:r>
      <w:r w:rsidR="00CE6888">
        <w:rPr>
          <w:rStyle w:val="fettMuster"/>
          <w:b w:val="0"/>
          <w:sz w:val="16"/>
        </w:rPr>
        <w:t xml:space="preserve"> (vgl. </w:t>
      </w:r>
      <w:r w:rsidR="00CE6888" w:rsidRPr="009E017E">
        <w:rPr>
          <w:smallCaps/>
        </w:rPr>
        <w:t>BK OR-Kramer</w:t>
      </w:r>
      <w:r w:rsidR="00CE6888">
        <w:t xml:space="preserve">, Art. 1 N </w:t>
      </w:r>
      <w:r w:rsidR="00F84185">
        <w:t>188</w:t>
      </w:r>
      <w:r w:rsidR="003D376A">
        <w:t xml:space="preserve"> und 192</w:t>
      </w:r>
      <w:r w:rsidR="00F84185">
        <w:t>).</w:t>
      </w:r>
      <w:r w:rsidR="00CE6888">
        <w:rPr>
          <w:rStyle w:val="fettMuster"/>
          <w:b w:val="0"/>
          <w:sz w:val="16"/>
        </w:rPr>
        <w:t xml:space="preserve"> </w:t>
      </w:r>
    </w:p>
    <w:p w:rsidR="009E017E" w:rsidRDefault="00CE6888" w:rsidP="00EE26CD">
      <w:pPr>
        <w:pStyle w:val="Mustertextklein"/>
        <w:rPr>
          <w:rStyle w:val="fettMuster"/>
          <w:b w:val="0"/>
          <w:i w:val="0"/>
          <w:sz w:val="16"/>
        </w:rPr>
      </w:pPr>
      <w:r>
        <w:rPr>
          <w:rStyle w:val="fettMuster"/>
          <w:b w:val="0"/>
          <w:sz w:val="16"/>
        </w:rPr>
        <w:tab/>
      </w:r>
      <w:r w:rsidR="00946FB0">
        <w:rPr>
          <w:rStyle w:val="fettMuster"/>
          <w:b w:val="0"/>
          <w:sz w:val="16"/>
        </w:rPr>
        <w:t xml:space="preserve">Schwieriger zu beurteilen sind Fälle, in denen der AGB-Verwender in seinem Angebot </w:t>
      </w:r>
      <w:r w:rsidR="00C13BFC">
        <w:rPr>
          <w:rStyle w:val="fettMuster"/>
          <w:b w:val="0"/>
          <w:sz w:val="16"/>
        </w:rPr>
        <w:t>einen</w:t>
      </w:r>
      <w:r w:rsidR="00946FB0">
        <w:rPr>
          <w:rStyle w:val="fettMuster"/>
          <w:b w:val="0"/>
          <w:sz w:val="16"/>
        </w:rPr>
        <w:t xml:space="preserve"> au</w:t>
      </w:r>
      <w:r w:rsidR="00946FB0">
        <w:rPr>
          <w:rStyle w:val="fettMuster"/>
          <w:b w:val="0"/>
          <w:sz w:val="16"/>
        </w:rPr>
        <w:t>s</w:t>
      </w:r>
      <w:r w:rsidR="00946FB0">
        <w:rPr>
          <w:rStyle w:val="fettMuster"/>
          <w:b w:val="0"/>
          <w:sz w:val="16"/>
        </w:rPr>
        <w:t xml:space="preserve">drücklichen Hinweis auf die Geltung seiner AGB </w:t>
      </w:r>
      <w:r w:rsidR="00C13BFC">
        <w:rPr>
          <w:rStyle w:val="fettMuster"/>
          <w:b w:val="0"/>
          <w:sz w:val="16"/>
        </w:rPr>
        <w:t>unterlässt</w:t>
      </w:r>
      <w:r w:rsidR="009E017E">
        <w:rPr>
          <w:rStyle w:val="fettMuster"/>
          <w:b w:val="0"/>
          <w:sz w:val="16"/>
        </w:rPr>
        <w:t xml:space="preserve"> und der Übernahmevertrag damit nur konkludent zustande </w:t>
      </w:r>
      <w:r w:rsidR="009A34A4">
        <w:rPr>
          <w:rStyle w:val="fettMuster"/>
          <w:b w:val="0"/>
          <w:sz w:val="16"/>
        </w:rPr>
        <w:t>kommen könnte</w:t>
      </w:r>
      <w:r w:rsidR="00946FB0">
        <w:rPr>
          <w:rStyle w:val="fettMuster"/>
          <w:b w:val="0"/>
          <w:sz w:val="16"/>
        </w:rPr>
        <w:t>.</w:t>
      </w:r>
      <w:r w:rsidR="009E017E">
        <w:rPr>
          <w:rStyle w:val="fettMuster"/>
          <w:b w:val="0"/>
          <w:sz w:val="16"/>
        </w:rPr>
        <w:t xml:space="preserve"> </w:t>
      </w:r>
    </w:p>
    <w:p w:rsidR="00567EA3" w:rsidRPr="004D04C6" w:rsidRDefault="009E017E" w:rsidP="00EE26CD">
      <w:pPr>
        <w:pStyle w:val="Mustertextklein"/>
      </w:pPr>
      <w:r>
        <w:rPr>
          <w:rStyle w:val="fettMuster"/>
          <w:b w:val="0"/>
          <w:sz w:val="16"/>
        </w:rPr>
        <w:tab/>
      </w:r>
      <w:r w:rsidR="004D04C6" w:rsidRPr="004D04C6">
        <w:rPr>
          <w:rStyle w:val="fettMuster"/>
          <w:b w:val="0"/>
          <w:sz w:val="16"/>
        </w:rPr>
        <w:t xml:space="preserve">Nach wohl herrschender Lehre </w:t>
      </w:r>
      <w:r w:rsidR="004D04C6">
        <w:rPr>
          <w:rStyle w:val="fettMuster"/>
          <w:b w:val="0"/>
          <w:sz w:val="16"/>
        </w:rPr>
        <w:t>ist eine konkludente Übernahme von AGB im Verhältnis mit Kons</w:t>
      </w:r>
      <w:r w:rsidR="004D04C6">
        <w:rPr>
          <w:rStyle w:val="fettMuster"/>
          <w:b w:val="0"/>
          <w:sz w:val="16"/>
        </w:rPr>
        <w:t>u</w:t>
      </w:r>
      <w:r w:rsidR="004D04C6">
        <w:rPr>
          <w:rStyle w:val="fettMuster"/>
          <w:b w:val="0"/>
          <w:sz w:val="16"/>
        </w:rPr>
        <w:t>menten nicht oder nur ganz ausnahmsweise möglich (</w:t>
      </w:r>
      <w:r w:rsidR="00A679AC" w:rsidRPr="009E017E">
        <w:rPr>
          <w:rStyle w:val="fettMuster"/>
          <w:b w:val="0"/>
          <w:smallCaps/>
          <w:sz w:val="16"/>
        </w:rPr>
        <w:t>CHK</w:t>
      </w:r>
      <w:r w:rsidR="00DC5843">
        <w:rPr>
          <w:rStyle w:val="fettMuster"/>
          <w:b w:val="0"/>
          <w:smallCaps/>
          <w:sz w:val="16"/>
        </w:rPr>
        <w:t xml:space="preserve"> OR</w:t>
      </w:r>
      <w:r w:rsidR="00A679AC" w:rsidRPr="009E017E">
        <w:rPr>
          <w:rStyle w:val="fettMuster"/>
          <w:b w:val="0"/>
          <w:smallCaps/>
          <w:sz w:val="16"/>
        </w:rPr>
        <w:t>-</w:t>
      </w:r>
      <w:proofErr w:type="spellStart"/>
      <w:r w:rsidR="00A679AC" w:rsidRPr="009E017E">
        <w:rPr>
          <w:rStyle w:val="fettMuster"/>
          <w:b w:val="0"/>
          <w:smallCaps/>
          <w:sz w:val="16"/>
        </w:rPr>
        <w:t>Kut</w:t>
      </w:r>
      <w:proofErr w:type="spellEnd"/>
      <w:r w:rsidR="00A679AC">
        <w:rPr>
          <w:rStyle w:val="fettMuster"/>
          <w:b w:val="0"/>
          <w:sz w:val="16"/>
        </w:rPr>
        <w:t xml:space="preserve">, Art. </w:t>
      </w:r>
      <w:r w:rsidR="00CC64DB">
        <w:rPr>
          <w:rStyle w:val="fettMuster"/>
          <w:b w:val="0"/>
          <w:sz w:val="16"/>
        </w:rPr>
        <w:t>1</w:t>
      </w:r>
      <w:r w:rsidR="00DC5843">
        <w:rPr>
          <w:rStyle w:val="fettMuster"/>
          <w:b w:val="0"/>
          <w:sz w:val="16"/>
        </w:rPr>
        <w:t xml:space="preserve"> </w:t>
      </w:r>
      <w:r w:rsidR="00CC64DB">
        <w:rPr>
          <w:rStyle w:val="fettMuster"/>
          <w:b w:val="0"/>
          <w:sz w:val="16"/>
        </w:rPr>
        <w:t xml:space="preserve">N 56 </w:t>
      </w:r>
      <w:proofErr w:type="spellStart"/>
      <w:r w:rsidR="009A178F">
        <w:rPr>
          <w:rStyle w:val="fettMuster"/>
          <w:b w:val="0"/>
          <w:sz w:val="16"/>
        </w:rPr>
        <w:t>m.w.H</w:t>
      </w:r>
      <w:proofErr w:type="spellEnd"/>
      <w:r w:rsidR="009A178F">
        <w:rPr>
          <w:rStyle w:val="fettMuster"/>
          <w:b w:val="0"/>
          <w:sz w:val="16"/>
        </w:rPr>
        <w:t>.</w:t>
      </w:r>
      <w:r w:rsidR="00CC64DB">
        <w:rPr>
          <w:rStyle w:val="fettMuster"/>
          <w:b w:val="0"/>
          <w:sz w:val="16"/>
        </w:rPr>
        <w:t>).</w:t>
      </w:r>
    </w:p>
    <w:p w:rsidR="00530DD4" w:rsidRDefault="00530DD4" w:rsidP="00EE26CD">
      <w:pPr>
        <w:pStyle w:val="Mustertextklein"/>
      </w:pPr>
      <w:r>
        <w:rPr>
          <w:rStyle w:val="fettMuster"/>
        </w:rPr>
        <w:tab/>
      </w:r>
      <w:r w:rsidR="002A5965" w:rsidRPr="002A5965">
        <w:rPr>
          <w:rStyle w:val="fettMuster"/>
          <w:b w:val="0"/>
          <w:sz w:val="16"/>
        </w:rPr>
        <w:t xml:space="preserve">Im Verkehr unter Kaufleuten ist die Möglichkeit </w:t>
      </w:r>
      <w:r w:rsidR="009A34A4">
        <w:rPr>
          <w:rStyle w:val="fettMuster"/>
          <w:b w:val="0"/>
          <w:sz w:val="16"/>
        </w:rPr>
        <w:t xml:space="preserve">eines konkludenten Abschlusses eines </w:t>
      </w:r>
      <w:r w:rsidR="007D4520">
        <w:rPr>
          <w:rStyle w:val="fettMuster"/>
          <w:b w:val="0"/>
          <w:sz w:val="16"/>
        </w:rPr>
        <w:t>AGB-</w:t>
      </w:r>
      <w:r w:rsidR="009A34A4">
        <w:rPr>
          <w:rStyle w:val="fettMuster"/>
          <w:b w:val="0"/>
          <w:sz w:val="16"/>
        </w:rPr>
        <w:t>Übernahmevertrags</w:t>
      </w:r>
      <w:r w:rsidR="002A5965" w:rsidRPr="002A5965">
        <w:rPr>
          <w:rStyle w:val="fettMuster"/>
          <w:b w:val="0"/>
          <w:sz w:val="16"/>
        </w:rPr>
        <w:t xml:space="preserve"> </w:t>
      </w:r>
      <w:r w:rsidR="007D4520">
        <w:rPr>
          <w:rStyle w:val="fettMuster"/>
          <w:b w:val="0"/>
          <w:sz w:val="16"/>
        </w:rPr>
        <w:t xml:space="preserve">aber </w:t>
      </w:r>
      <w:r w:rsidR="002A5965" w:rsidRPr="002A5965">
        <w:rPr>
          <w:rStyle w:val="fettMuster"/>
          <w:b w:val="0"/>
          <w:sz w:val="16"/>
        </w:rPr>
        <w:t xml:space="preserve">grundsätzlich anerkannt (vgl. </w:t>
      </w:r>
      <w:r w:rsidR="002A5965" w:rsidRPr="009A34A4">
        <w:rPr>
          <w:smallCaps/>
        </w:rPr>
        <w:t>BK OR-Kramer</w:t>
      </w:r>
      <w:r w:rsidR="002A5965" w:rsidRPr="002A5965">
        <w:t>, Art. 1 N 187 ff.) und vom Bundesgericht bestätigt (vgl. BGE 77 II 154 E.</w:t>
      </w:r>
      <w:r w:rsidR="00DC5843">
        <w:t xml:space="preserve"> </w:t>
      </w:r>
      <w:r w:rsidR="002A5965" w:rsidRPr="002A5965">
        <w:t>4)</w:t>
      </w:r>
      <w:r w:rsidR="002A5965">
        <w:t xml:space="preserve">. Von einer </w:t>
      </w:r>
      <w:r w:rsidR="009A34A4">
        <w:t>konkludenten</w:t>
      </w:r>
      <w:r w:rsidR="002A5965">
        <w:t xml:space="preserve"> </w:t>
      </w:r>
      <w:r w:rsidR="009A34A4">
        <w:t>Übernahme</w:t>
      </w:r>
      <w:r w:rsidR="002A5965">
        <w:t xml:space="preserve"> wird vor allem dann auszugehen sein, wenn die </w:t>
      </w:r>
      <w:r w:rsidR="009A34A4">
        <w:t xml:space="preserve">Geltung der </w:t>
      </w:r>
      <w:r w:rsidR="002A5965">
        <w:t>AGB in vorausgehenden Rechtsgeschäften zwischen denselben Parteien jeweils ausdrücklich anerkannt wurde und bloss im streitrelevanten Rechtsg</w:t>
      </w:r>
      <w:r w:rsidR="002A5965">
        <w:t>e</w:t>
      </w:r>
      <w:r w:rsidR="002A5965">
        <w:t xml:space="preserve">schäft der AGB-Verwender versehentlich den Verweis auf die </w:t>
      </w:r>
      <w:r w:rsidR="009A34A4">
        <w:t xml:space="preserve">Geltung seiner </w:t>
      </w:r>
      <w:r w:rsidR="002A5965">
        <w:t>AGB unterliess</w:t>
      </w:r>
      <w:r w:rsidR="00567EA3" w:rsidRPr="00567EA3">
        <w:t xml:space="preserve"> </w:t>
      </w:r>
      <w:r w:rsidR="00567EA3">
        <w:t>(</w:t>
      </w:r>
      <w:proofErr w:type="spellStart"/>
      <w:r w:rsidR="00567EA3" w:rsidRPr="009A34A4">
        <w:rPr>
          <w:smallCaps/>
        </w:rPr>
        <w:t>Gauch</w:t>
      </w:r>
      <w:proofErr w:type="spellEnd"/>
      <w:r w:rsidR="00567EA3" w:rsidRPr="009A34A4">
        <w:rPr>
          <w:smallCaps/>
        </w:rPr>
        <w:t>/</w:t>
      </w:r>
      <w:proofErr w:type="spellStart"/>
      <w:r w:rsidR="00567EA3" w:rsidRPr="009A34A4">
        <w:rPr>
          <w:smallCaps/>
        </w:rPr>
        <w:t>Schluep</w:t>
      </w:r>
      <w:proofErr w:type="spellEnd"/>
      <w:r w:rsidR="00567EA3" w:rsidRPr="009A34A4">
        <w:rPr>
          <w:smallCaps/>
        </w:rPr>
        <w:t>/Schmid</w:t>
      </w:r>
      <w:r w:rsidR="00434DF8">
        <w:rPr>
          <w:smallCaps/>
        </w:rPr>
        <w:t>/</w:t>
      </w:r>
      <w:proofErr w:type="spellStart"/>
      <w:r w:rsidR="00434DF8">
        <w:rPr>
          <w:smallCaps/>
        </w:rPr>
        <w:t>Emmenegger</w:t>
      </w:r>
      <w:proofErr w:type="spellEnd"/>
      <w:r w:rsidR="00434DF8">
        <w:t>, OR AT</w:t>
      </w:r>
      <w:r w:rsidR="00567EA3">
        <w:t xml:space="preserve">, </w:t>
      </w:r>
      <w:proofErr w:type="spellStart"/>
      <w:r w:rsidR="00567EA3">
        <w:t>Rz</w:t>
      </w:r>
      <w:proofErr w:type="spellEnd"/>
      <w:r w:rsidR="00567EA3">
        <w:t xml:space="preserve"> 1128a)</w:t>
      </w:r>
      <w:r w:rsidR="002A5965">
        <w:t xml:space="preserve">. </w:t>
      </w:r>
    </w:p>
    <w:p w:rsidR="003D376A" w:rsidRDefault="003D376A" w:rsidP="00EE26CD">
      <w:pPr>
        <w:pStyle w:val="Mustertextklein"/>
      </w:pPr>
      <w:r>
        <w:tab/>
      </w:r>
      <w:r w:rsidR="007D4520">
        <w:t>Im v</w:t>
      </w:r>
      <w:r w:rsidRPr="009C61F7">
        <w:t>orliegend</w:t>
      </w:r>
      <w:r w:rsidR="007D4520">
        <w:t>en Fall liessen</w:t>
      </w:r>
      <w:r w:rsidRPr="009C61F7">
        <w:t xml:space="preserve"> sich zweifellos gute Argumente dafür finden, dass der Verweis</w:t>
      </w:r>
      <w:r w:rsidR="0037495F" w:rsidRPr="009C61F7">
        <w:t xml:space="preserve"> der Beklagten</w:t>
      </w:r>
      <w:r w:rsidRPr="009C61F7">
        <w:t xml:space="preserve"> auf die Geltung der eigenen AGB als implizite Ablehnung der </w:t>
      </w:r>
      <w:r w:rsidR="007D4520">
        <w:t>Übernahme</w:t>
      </w:r>
      <w:r w:rsidRPr="009C61F7">
        <w:t xml:space="preserve"> der AGB der Klägerin zu werten ist (</w:t>
      </w:r>
      <w:proofErr w:type="spellStart"/>
      <w:r w:rsidR="00A61890" w:rsidRPr="009C61F7">
        <w:rPr>
          <w:smallCaps/>
        </w:rPr>
        <w:t>Schwenzer</w:t>
      </w:r>
      <w:proofErr w:type="spellEnd"/>
      <w:r w:rsidR="00A61890" w:rsidRPr="009C61F7">
        <w:t xml:space="preserve">, OR AT, </w:t>
      </w:r>
      <w:proofErr w:type="spellStart"/>
      <w:r w:rsidR="00A61890" w:rsidRPr="009C61F7">
        <w:t>Rz</w:t>
      </w:r>
      <w:proofErr w:type="spellEnd"/>
      <w:r w:rsidR="00A61890" w:rsidRPr="009C61F7">
        <w:t xml:space="preserve"> 28.43</w:t>
      </w:r>
      <w:r w:rsidRPr="009C61F7">
        <w:t>).</w:t>
      </w:r>
      <w:r w:rsidR="00A61890" w:rsidRPr="009C61F7">
        <w:t xml:space="preserve"> Zur Wirksamkeit der AGB Y Ltd. vgl. aber die Ausführungen sogleich.</w:t>
      </w:r>
    </w:p>
    <w:p w:rsidR="00562EBF" w:rsidRPr="00FA0F0C" w:rsidRDefault="000D756F" w:rsidP="00EE26CD">
      <w:pPr>
        <w:pStyle w:val="MustertextTitelEbene4"/>
      </w:pPr>
      <w:r w:rsidRPr="009001AA">
        <w:tab/>
      </w:r>
      <w:r w:rsidR="00562EBF" w:rsidRPr="000D756F">
        <w:t xml:space="preserve">Keine wirksame </w:t>
      </w:r>
      <w:r w:rsidR="00C27581" w:rsidRPr="000D756F">
        <w:t>Übernahme</w:t>
      </w:r>
      <w:r w:rsidR="00562EBF" w:rsidRPr="000D756F">
        <w:t xml:space="preserve"> der AGB Y Ltd</w:t>
      </w:r>
      <w:r w:rsidR="00C27581" w:rsidRPr="000D756F">
        <w:t>.</w:t>
      </w:r>
    </w:p>
    <w:p w:rsidR="002948CA" w:rsidRDefault="00025956" w:rsidP="00EE26CD">
      <w:pPr>
        <w:pStyle w:val="MustertextListe0"/>
      </w:pPr>
      <w:r>
        <w:t xml:space="preserve">Die Beklagte hat zwar in ihrer Annahmeerklärung vom 4. November 2014 den zusätzlichen Hinweis angebracht, </w:t>
      </w:r>
      <w:r w:rsidR="002668B6">
        <w:t>ihre</w:t>
      </w:r>
      <w:r>
        <w:t xml:space="preserve"> Lieferung erfolge unter den AGB Y Ltd</w:t>
      </w:r>
      <w:r w:rsidR="00521E14">
        <w:t>.</w:t>
      </w:r>
      <w:r w:rsidR="00AE3241">
        <w:t xml:space="preserve"> (vgl. </w:t>
      </w:r>
      <w:r w:rsidR="00D301AF">
        <w:t>II. Klageschrift, Begrü</w:t>
      </w:r>
      <w:r w:rsidR="00D301AF">
        <w:t>n</w:t>
      </w:r>
      <w:r w:rsidR="00D301AF">
        <w:t xml:space="preserve">dung, </w:t>
      </w:r>
      <w:r w:rsidR="00D301AF" w:rsidRPr="00C759AC">
        <w:t>Ziff.</w:t>
      </w:r>
      <w:r w:rsidR="00AE3241" w:rsidRPr="00D301AF">
        <w:t xml:space="preserve"> 1</w:t>
      </w:r>
      <w:r w:rsidR="00521E14" w:rsidRPr="00D301AF">
        <w:t>7</w:t>
      </w:r>
      <w:r w:rsidR="00AE3241" w:rsidRPr="00D301AF">
        <w:t xml:space="preserve"> und Beilage 6)</w:t>
      </w:r>
      <w:r w:rsidRPr="00D301AF">
        <w:t>.</w:t>
      </w:r>
      <w:r>
        <w:t xml:space="preserve"> </w:t>
      </w:r>
      <w:r w:rsidR="002948CA">
        <w:t>Die</w:t>
      </w:r>
      <w:r>
        <w:t xml:space="preserve">se AGB </w:t>
      </w:r>
      <w:r w:rsidR="002948CA">
        <w:t xml:space="preserve">waren </w:t>
      </w:r>
      <w:r>
        <w:t>der Klägerin</w:t>
      </w:r>
      <w:r w:rsidR="002948CA">
        <w:t xml:space="preserve"> beim Vertragsabschluss</w:t>
      </w:r>
      <w:r>
        <w:t xml:space="preserve"> jedoch </w:t>
      </w:r>
      <w:r w:rsidR="002948CA">
        <w:t>weder</w:t>
      </w:r>
      <w:r>
        <w:t xml:space="preserve"> bekannt </w:t>
      </w:r>
      <w:r w:rsidR="002948CA">
        <w:t>noch wurde ihr zu diesem Zeitpunkt die Möglichkeit eingeräumt, in zumutb</w:t>
      </w:r>
      <w:r w:rsidR="002948CA">
        <w:t>a</w:t>
      </w:r>
      <w:r w:rsidR="002948CA">
        <w:t xml:space="preserve">rer Weise vom Inhalt der AGB Y Ltd. Kenntnis zu nehmen – sei es </w:t>
      </w:r>
      <w:r w:rsidR="00521E14">
        <w:t xml:space="preserve">beispielsweise </w:t>
      </w:r>
      <w:r w:rsidR="002948CA">
        <w:t xml:space="preserve">durch </w:t>
      </w:r>
      <w:r>
        <w:t>Z</w:t>
      </w:r>
      <w:r>
        <w:t>u</w:t>
      </w:r>
      <w:r>
        <w:t xml:space="preserve">stellung </w:t>
      </w:r>
      <w:r w:rsidR="002948CA">
        <w:t xml:space="preserve">der AGB in </w:t>
      </w:r>
      <w:r w:rsidR="002668B6">
        <w:t>elektronische</w:t>
      </w:r>
      <w:r w:rsidR="002948CA">
        <w:t>r</w:t>
      </w:r>
      <w:r w:rsidR="002668B6">
        <w:t xml:space="preserve"> </w:t>
      </w:r>
      <w:r w:rsidR="002948CA">
        <w:t>Form</w:t>
      </w:r>
      <w:r>
        <w:t xml:space="preserve"> </w:t>
      </w:r>
      <w:r w:rsidR="002948CA">
        <w:t>oder mittels Einfügung</w:t>
      </w:r>
      <w:r>
        <w:t xml:space="preserve"> eines elektronischen Links </w:t>
      </w:r>
      <w:r w:rsidR="00B87289">
        <w:t xml:space="preserve">zum Herunterladen der AGB </w:t>
      </w:r>
      <w:r w:rsidR="002948CA">
        <w:t>auf dem Internet</w:t>
      </w:r>
      <w:r w:rsidR="00C22B6B">
        <w:t xml:space="preserve"> (vgl. </w:t>
      </w:r>
      <w:r w:rsidR="00D301AF">
        <w:t xml:space="preserve">II. Klageschrift, Begründung, </w:t>
      </w:r>
      <w:r w:rsidR="00D301AF" w:rsidRPr="003426AA">
        <w:t>Ziff. 17</w:t>
      </w:r>
      <w:r w:rsidR="00C22B6B">
        <w:t>)</w:t>
      </w:r>
      <w:r w:rsidR="002948CA">
        <w:t xml:space="preserve">. </w:t>
      </w:r>
    </w:p>
    <w:p w:rsidR="00E921F0" w:rsidRDefault="00B87289" w:rsidP="00EE26CD">
      <w:pPr>
        <w:pStyle w:val="MustertextListe0"/>
      </w:pPr>
      <w:r>
        <w:t xml:space="preserve">Das blosse Angebot der Beklagten, ihre AGB </w:t>
      </w:r>
      <w:r w:rsidR="00994201">
        <w:t xml:space="preserve">der Klägerin </w:t>
      </w:r>
      <w:r w:rsidR="00AE3241">
        <w:t>zuzustellen, falls diese mittels</w:t>
      </w:r>
      <w:r w:rsidR="00994201">
        <w:t xml:space="preserve"> Fax </w:t>
      </w:r>
      <w:r w:rsidR="00AE3241">
        <w:t>eine</w:t>
      </w:r>
      <w:r w:rsidR="002F5B6F">
        <w:t>n</w:t>
      </w:r>
      <w:r w:rsidR="00AE3241">
        <w:t xml:space="preserve"> entsprechende</w:t>
      </w:r>
      <w:r w:rsidR="002F5B6F">
        <w:t>n</w:t>
      </w:r>
      <w:r w:rsidR="00AE3241">
        <w:t xml:space="preserve"> </w:t>
      </w:r>
      <w:r w:rsidR="002F5B6F">
        <w:t>Antrag</w:t>
      </w:r>
      <w:r w:rsidR="00AE3241">
        <w:t xml:space="preserve"> stelle</w:t>
      </w:r>
      <w:r>
        <w:t>, ist</w:t>
      </w:r>
      <w:r w:rsidR="00AE3241">
        <w:t xml:space="preserve"> für eine </w:t>
      </w:r>
      <w:r w:rsidR="007D4520">
        <w:t>w</w:t>
      </w:r>
      <w:r w:rsidR="00AE3241">
        <w:t>irksame Übernahme der AGB Y Ltd</w:t>
      </w:r>
      <w:r w:rsidR="00B905A3">
        <w:t>.</w:t>
      </w:r>
      <w:r>
        <w:t xml:space="preserve"> nicht ausreichend</w:t>
      </w:r>
      <w:r w:rsidR="001E40CE">
        <w:t xml:space="preserve">. </w:t>
      </w:r>
      <w:r w:rsidR="00AE3241">
        <w:t xml:space="preserve"> </w:t>
      </w:r>
    </w:p>
    <w:p w:rsidR="00B87289" w:rsidRPr="007D1D46" w:rsidRDefault="00B87289" w:rsidP="00EE26CD">
      <w:pPr>
        <w:pStyle w:val="Mustertextklein"/>
      </w:pPr>
      <w:r w:rsidRPr="007D1D46">
        <w:tab/>
      </w:r>
      <w:r w:rsidRPr="00D43995">
        <w:rPr>
          <w:rStyle w:val="fettMuster"/>
          <w:sz w:val="16"/>
        </w:rPr>
        <w:t>Bemerkung 11:</w:t>
      </w:r>
      <w:r w:rsidRPr="007D1D46">
        <w:t xml:space="preserve"> AGB können wie gesehen</w:t>
      </w:r>
      <w:r w:rsidR="00521E14" w:rsidRPr="007D1D46">
        <w:t xml:space="preserve"> (vgl. </w:t>
      </w:r>
      <w:r w:rsidR="00D301AF">
        <w:t xml:space="preserve">II. Klageschrift, </w:t>
      </w:r>
      <w:r w:rsidR="00521E14" w:rsidRPr="007D1D46">
        <w:t>Bemerkung 9)</w:t>
      </w:r>
      <w:r w:rsidRPr="007D1D46">
        <w:t xml:space="preserve"> nur dann als vom Konsens</w:t>
      </w:r>
      <w:r w:rsidR="00521E14" w:rsidRPr="007D1D46">
        <w:t xml:space="preserve"> der Parteien</w:t>
      </w:r>
      <w:r w:rsidRPr="007D1D46">
        <w:t xml:space="preserve"> erfasst gelten, wenn die zustimmende Partei die Möglichkeit hatte, sich von </w:t>
      </w:r>
      <w:r w:rsidR="00521E14" w:rsidRPr="007D1D46">
        <w:t>i</w:t>
      </w:r>
      <w:r w:rsidR="00521E14" w:rsidRPr="007D1D46">
        <w:t>h</w:t>
      </w:r>
      <w:r w:rsidR="00521E14" w:rsidRPr="007D1D46">
        <w:t>rem</w:t>
      </w:r>
      <w:r w:rsidRPr="007D1D46">
        <w:t xml:space="preserve"> Inhalt in zumutbarer</w:t>
      </w:r>
      <w:r w:rsidR="00521E14" w:rsidRPr="007D1D46">
        <w:t xml:space="preserve"> Weise Kenntnis zu verschaffen.</w:t>
      </w:r>
    </w:p>
    <w:p w:rsidR="00B87289" w:rsidRDefault="00B87289" w:rsidP="00EE26CD">
      <w:pPr>
        <w:pStyle w:val="Mustertextklein"/>
      </w:pPr>
      <w:r>
        <w:rPr>
          <w:rStyle w:val="fettMuster"/>
        </w:rPr>
        <w:tab/>
      </w:r>
      <w:r>
        <w:t xml:space="preserve">Es ist in </w:t>
      </w:r>
      <w:r w:rsidR="00C26996">
        <w:t xml:space="preserve">der </w:t>
      </w:r>
      <w:r>
        <w:t xml:space="preserve">Lehre </w:t>
      </w:r>
      <w:r w:rsidR="00C26996">
        <w:t xml:space="preserve">umstritten, </w:t>
      </w:r>
      <w:r w:rsidR="003E30A8">
        <w:t xml:space="preserve">inwieweit </w:t>
      </w:r>
      <w:r w:rsidR="00521E14">
        <w:t>den</w:t>
      </w:r>
      <w:r w:rsidR="003E30A8">
        <w:t xml:space="preserve"> A</w:t>
      </w:r>
      <w:r w:rsidR="007D4520">
        <w:t>GB</w:t>
      </w:r>
      <w:r w:rsidR="003E30A8">
        <w:t>-Gegner eine Erkund</w:t>
      </w:r>
      <w:r w:rsidR="006674F5">
        <w:t>ig</w:t>
      </w:r>
      <w:r w:rsidR="003E30A8">
        <w:t>ungsobliegenheit trifft, wenn ein Vertrag</w:t>
      </w:r>
      <w:r w:rsidR="002F5B6F">
        <w:t>sangebot</w:t>
      </w:r>
      <w:r w:rsidR="003E30A8">
        <w:t xml:space="preserve"> auf</w:t>
      </w:r>
      <w:r w:rsidR="002F5B6F">
        <w:t xml:space="preserve"> die Geltung von</w:t>
      </w:r>
      <w:r w:rsidR="003E30A8">
        <w:t xml:space="preserve"> AGB verweist, diese ihm aber nicht offengelegt werden. </w:t>
      </w:r>
    </w:p>
    <w:p w:rsidR="002F5B6F" w:rsidRDefault="003E30A8" w:rsidP="00EE26CD">
      <w:pPr>
        <w:pStyle w:val="Mustertextklein"/>
      </w:pPr>
      <w:r>
        <w:tab/>
      </w:r>
      <w:r w:rsidR="002F5B6F">
        <w:t>Die Lehre scheint sich einig zu sein, dass zumindest den Konsumenten keine Erkund</w:t>
      </w:r>
      <w:r w:rsidR="00B83963">
        <w:t>ig</w:t>
      </w:r>
      <w:r w:rsidR="002F5B6F">
        <w:t>ungsobliege</w:t>
      </w:r>
      <w:r w:rsidR="002F5B6F">
        <w:t>n</w:t>
      </w:r>
      <w:r w:rsidR="002F5B6F">
        <w:t>heit trifft (</w:t>
      </w:r>
      <w:r w:rsidR="00A7771B" w:rsidRPr="000F008A">
        <w:rPr>
          <w:smallCaps/>
        </w:rPr>
        <w:t>Giger</w:t>
      </w:r>
      <w:r w:rsidR="00A7771B">
        <w:t xml:space="preserve">, </w:t>
      </w:r>
      <w:r w:rsidR="00D301AF">
        <w:t xml:space="preserve">Geltungskontrolle, </w:t>
      </w:r>
      <w:r w:rsidR="00A7771B">
        <w:t>S. 52 f.</w:t>
      </w:r>
      <w:r w:rsidR="00DF088F">
        <w:t xml:space="preserve">; </w:t>
      </w:r>
      <w:proofErr w:type="spellStart"/>
      <w:r w:rsidR="00DF088F" w:rsidRPr="00C755C0">
        <w:rPr>
          <w:smallCaps/>
        </w:rPr>
        <w:t>Schwenzer</w:t>
      </w:r>
      <w:proofErr w:type="spellEnd"/>
      <w:r w:rsidR="00DF088F">
        <w:t xml:space="preserve">, OR AT, </w:t>
      </w:r>
      <w:proofErr w:type="spellStart"/>
      <w:r w:rsidR="00DF088F">
        <w:t>Rz</w:t>
      </w:r>
      <w:proofErr w:type="spellEnd"/>
      <w:r w:rsidR="00DF088F">
        <w:t xml:space="preserve"> 45.02</w:t>
      </w:r>
      <w:r w:rsidR="002F5B6F">
        <w:t>).</w:t>
      </w:r>
    </w:p>
    <w:p w:rsidR="003E30A8" w:rsidRDefault="002F5B6F" w:rsidP="00EE26CD">
      <w:pPr>
        <w:pStyle w:val="Mustertextklein"/>
      </w:pPr>
      <w:r>
        <w:tab/>
      </w:r>
      <w:r w:rsidR="000F008A">
        <w:t>Ein Teil der Lehre geht</w:t>
      </w:r>
      <w:r w:rsidR="003E30A8">
        <w:t xml:space="preserve"> </w:t>
      </w:r>
      <w:r>
        <w:t xml:space="preserve">jedoch </w:t>
      </w:r>
      <w:r w:rsidR="003E30A8">
        <w:t>davon aus, dass man wenigstens von einen Kaufmann erwarten kö</w:t>
      </w:r>
      <w:r w:rsidR="003E30A8">
        <w:t>n</w:t>
      </w:r>
      <w:r w:rsidR="003E30A8">
        <w:t>ne, dass er die Aushändigung der AGB verlang</w:t>
      </w:r>
      <w:r>
        <w:t>e</w:t>
      </w:r>
      <w:r w:rsidR="003E30A8">
        <w:t xml:space="preserve">, wenn er deren Inhalt prüfen </w:t>
      </w:r>
      <w:r>
        <w:t>wolle</w:t>
      </w:r>
      <w:r w:rsidR="003E30A8">
        <w:t xml:space="preserve"> (</w:t>
      </w:r>
      <w:r w:rsidR="000F008A" w:rsidRPr="000F008A">
        <w:rPr>
          <w:smallCaps/>
        </w:rPr>
        <w:t>Giger</w:t>
      </w:r>
      <w:r w:rsidR="000F008A">
        <w:t xml:space="preserve">, </w:t>
      </w:r>
      <w:r w:rsidR="00D301AF">
        <w:t>Geltung</w:t>
      </w:r>
      <w:r w:rsidR="00D301AF">
        <w:t>s</w:t>
      </w:r>
      <w:r w:rsidR="00D301AF">
        <w:t xml:space="preserve">kontrolle, </w:t>
      </w:r>
      <w:r w:rsidR="000F008A">
        <w:t xml:space="preserve">S. 52; </w:t>
      </w:r>
      <w:proofErr w:type="spellStart"/>
      <w:r w:rsidR="000F008A">
        <w:t>Perrig</w:t>
      </w:r>
      <w:proofErr w:type="spellEnd"/>
      <w:r w:rsidR="000F008A">
        <w:t xml:space="preserve">, </w:t>
      </w:r>
      <w:r w:rsidR="00D301AF">
        <w:t xml:space="preserve">AGB, </w:t>
      </w:r>
      <w:r w:rsidR="00820ED4">
        <w:t xml:space="preserve">S. </w:t>
      </w:r>
      <w:r w:rsidR="00A6273A" w:rsidRPr="00A91FE2">
        <w:t>2</w:t>
      </w:r>
      <w:r w:rsidR="00A91FE2" w:rsidRPr="00A91FE2">
        <w:t>9</w:t>
      </w:r>
      <w:r w:rsidR="00A91FE2">
        <w:t>6 ff.</w:t>
      </w:r>
      <w:r w:rsidR="00EE79A4">
        <w:t xml:space="preserve">; </w:t>
      </w:r>
      <w:r w:rsidR="007D4520">
        <w:t>entgegen</w:t>
      </w:r>
      <w:r>
        <w:t xml:space="preserve"> der in </w:t>
      </w:r>
      <w:r w:rsidR="00EE79A4">
        <w:t xml:space="preserve">der </w:t>
      </w:r>
      <w:r>
        <w:t xml:space="preserve">entsprechenden </w:t>
      </w:r>
      <w:r w:rsidR="00EE79A4">
        <w:t>Lehre teilweise vert</w:t>
      </w:r>
      <w:r w:rsidR="00141257">
        <w:t>ret</w:t>
      </w:r>
      <w:r w:rsidR="00141257">
        <w:t>e</w:t>
      </w:r>
      <w:r w:rsidR="00141257">
        <w:lastRenderedPageBreak/>
        <w:t>nen Auffassung stütz</w:t>
      </w:r>
      <w:r w:rsidR="00B83963">
        <w:t>t</w:t>
      </w:r>
      <w:r w:rsidR="00141257">
        <w:t xml:space="preserve"> BGE 77 II 154 diese </w:t>
      </w:r>
      <w:r>
        <w:t>Ansicht jedoch</w:t>
      </w:r>
      <w:r w:rsidR="00141257">
        <w:t xml:space="preserve"> </w:t>
      </w:r>
      <w:r w:rsidR="007D4520">
        <w:t xml:space="preserve">u.E. </w:t>
      </w:r>
      <w:r w:rsidR="00141257">
        <w:t xml:space="preserve">nicht, ging </w:t>
      </w:r>
      <w:r w:rsidR="00B83963">
        <w:t xml:space="preserve">es </w:t>
      </w:r>
      <w:r w:rsidR="00141257">
        <w:t xml:space="preserve">in diesem Entscheid doch lediglich um die Frage der </w:t>
      </w:r>
      <w:r>
        <w:t>Möglichkeit, einen Übernahmevertrag konkludent abzuschliessen</w:t>
      </w:r>
      <w:r w:rsidR="007D4520">
        <w:t xml:space="preserve"> und nicht um die Zumutbarkeit der Kenntnisnahme von AGB</w:t>
      </w:r>
      <w:r w:rsidR="000F008A">
        <w:t>)</w:t>
      </w:r>
      <w:r w:rsidR="00141257">
        <w:t>.</w:t>
      </w:r>
    </w:p>
    <w:p w:rsidR="00141257" w:rsidRDefault="003C628D" w:rsidP="00EE26CD">
      <w:pPr>
        <w:pStyle w:val="Mustertextklein"/>
      </w:pPr>
      <w:r>
        <w:tab/>
        <w:t xml:space="preserve">Andere Lehrmeinungen verlangen ganz generell, dass AGB-Verwender </w:t>
      </w:r>
      <w:r w:rsidR="00E629EE">
        <w:t xml:space="preserve">dem AGB-Gegner aktiv Kenntnis vom Inhalt der AGB verschaffen </w:t>
      </w:r>
      <w:r w:rsidR="002F5B6F">
        <w:t>müssen</w:t>
      </w:r>
      <w:r w:rsidR="00E629EE">
        <w:t xml:space="preserve"> (</w:t>
      </w:r>
      <w:proofErr w:type="spellStart"/>
      <w:r w:rsidR="00E629EE" w:rsidRPr="002F5B6F">
        <w:rPr>
          <w:smallCaps/>
        </w:rPr>
        <w:t>Gauch</w:t>
      </w:r>
      <w:proofErr w:type="spellEnd"/>
      <w:r w:rsidR="00E629EE" w:rsidRPr="002F5B6F">
        <w:rPr>
          <w:smallCaps/>
        </w:rPr>
        <w:t>/</w:t>
      </w:r>
      <w:proofErr w:type="spellStart"/>
      <w:r w:rsidR="00E629EE" w:rsidRPr="002F5B6F">
        <w:rPr>
          <w:smallCaps/>
        </w:rPr>
        <w:t>Schluep</w:t>
      </w:r>
      <w:proofErr w:type="spellEnd"/>
      <w:r w:rsidR="00E629EE" w:rsidRPr="002F5B6F">
        <w:rPr>
          <w:smallCaps/>
        </w:rPr>
        <w:t>/Schmid</w:t>
      </w:r>
      <w:r w:rsidR="00434DF8">
        <w:rPr>
          <w:smallCaps/>
        </w:rPr>
        <w:t>/</w:t>
      </w:r>
      <w:proofErr w:type="spellStart"/>
      <w:r w:rsidR="00434DF8">
        <w:rPr>
          <w:smallCaps/>
        </w:rPr>
        <w:t>Emmenegger</w:t>
      </w:r>
      <w:proofErr w:type="spellEnd"/>
      <w:r w:rsidR="00434DF8">
        <w:t>, OR AT</w:t>
      </w:r>
      <w:r w:rsidR="00E629EE">
        <w:t xml:space="preserve">, </w:t>
      </w:r>
      <w:proofErr w:type="spellStart"/>
      <w:r w:rsidR="006674F5">
        <w:t>Rz</w:t>
      </w:r>
      <w:proofErr w:type="spellEnd"/>
      <w:r w:rsidR="006674F5">
        <w:t xml:space="preserve"> 1134). Dies </w:t>
      </w:r>
      <w:r w:rsidR="002F5B6F">
        <w:t>steht</w:t>
      </w:r>
      <w:r w:rsidR="006674F5">
        <w:t xml:space="preserve"> einer Erkundigungsobliegenheit de</w:t>
      </w:r>
      <w:r w:rsidR="002F5B6F">
        <w:t>r</w:t>
      </w:r>
      <w:r w:rsidR="006674F5">
        <w:t xml:space="preserve"> AGB-Gegner</w:t>
      </w:r>
      <w:r w:rsidR="002F5B6F">
        <w:t xml:space="preserve"> klar</w:t>
      </w:r>
      <w:r w:rsidR="006674F5">
        <w:t xml:space="preserve"> entgegen. </w:t>
      </w:r>
    </w:p>
    <w:p w:rsidR="006674F5" w:rsidRDefault="006674F5" w:rsidP="00EE26CD">
      <w:pPr>
        <w:pStyle w:val="Mustertextklein"/>
      </w:pPr>
      <w:r>
        <w:tab/>
        <w:t>Das Bundesgericht lehnte eine Erkundigungsobliegenheit des AGB-Gegners</w:t>
      </w:r>
      <w:r w:rsidR="000A0041">
        <w:t xml:space="preserve"> mit der </w:t>
      </w:r>
      <w:r w:rsidR="002F5B6F">
        <w:t xml:space="preserve">zutreffenden </w:t>
      </w:r>
      <w:r w:rsidR="000A0041">
        <w:t xml:space="preserve">Begründung ab, das Interesse am Einbezug der AGB in den Vertrag gehe vom AGB-Verwender aus, weshalb Letzterer seinem Vertragspartner eine zumutbare Möglichkeit der Kenntnisnahme der AGB zu verschaffen habe. Eine </w:t>
      </w:r>
      <w:r w:rsidR="002F5B6F">
        <w:t xml:space="preserve">blosse </w:t>
      </w:r>
      <w:r w:rsidR="000A0041">
        <w:t>Bestellmöglichkeit über Fax sei wesentlich umständlicher als die elekt</w:t>
      </w:r>
      <w:r w:rsidR="002A3D20">
        <w:t>r</w:t>
      </w:r>
      <w:r w:rsidR="000A0041">
        <w:t>onische Z</w:t>
      </w:r>
      <w:r w:rsidR="002A3D20">
        <w:t xml:space="preserve">urverfügungstellung und komme einer Erkundigungsobliegenheit sehr nahe, da der AGB-Gegner zur Nachfrage beim AGB-Verwender gezwungen sei und nicht ohne dessen Zutun von den </w:t>
      </w:r>
      <w:r w:rsidR="003352AC">
        <w:t>AGB</w:t>
      </w:r>
      <w:r w:rsidR="002A3D20">
        <w:t xml:space="preserve"> Kenntnis nehmen könne. Zudem seien Fax-Geräte nicht </w:t>
      </w:r>
      <w:r w:rsidR="002F5B6F">
        <w:t xml:space="preserve">mehr </w:t>
      </w:r>
      <w:r w:rsidR="002A3D20">
        <w:t>so verbreitet wie elektron</w:t>
      </w:r>
      <w:r w:rsidR="002A3D20">
        <w:t>i</w:t>
      </w:r>
      <w:r w:rsidR="002A3D20">
        <w:t xml:space="preserve">sche Geräte mit Internetzugang. Folglich stelle der Hinweis, die </w:t>
      </w:r>
      <w:r w:rsidR="00833348">
        <w:t>AGB</w:t>
      </w:r>
      <w:r w:rsidR="002A3D20">
        <w:t xml:space="preserve"> könnten unter einer bestimmten Faxnummer </w:t>
      </w:r>
      <w:r w:rsidR="002F5B6F">
        <w:t>bestellt</w:t>
      </w:r>
      <w:r w:rsidR="002A3D20">
        <w:t xml:space="preserve"> werden, keine zumutbare Möglichkeit der Kenntnisnahme dar (BGE 139 III 345 E. 4.3 und 4.4.2). </w:t>
      </w:r>
    </w:p>
    <w:p w:rsidR="002A3D20" w:rsidRDefault="002A3D20" w:rsidP="00EE26CD">
      <w:pPr>
        <w:pStyle w:val="Mustertextklein"/>
      </w:pPr>
      <w:r>
        <w:tab/>
        <w:t>Allerdings ist zu beachten</w:t>
      </w:r>
      <w:r w:rsidR="001F4FAF">
        <w:t xml:space="preserve">, dass das Bundesgericht in BGE 139 III 345 die Wirksamkeit einer </w:t>
      </w:r>
      <w:r w:rsidR="000164CF">
        <w:t xml:space="preserve">in AGB enthaltenen </w:t>
      </w:r>
      <w:r w:rsidR="001F4FAF">
        <w:t xml:space="preserve">Gerichtsstandklausel </w:t>
      </w:r>
      <w:r w:rsidR="000164CF">
        <w:t>vor dem Hintergrund von</w:t>
      </w:r>
      <w:r w:rsidR="001F4FAF">
        <w:t xml:space="preserve"> Art. </w:t>
      </w:r>
      <w:r w:rsidR="00CB1661">
        <w:t xml:space="preserve">23 </w:t>
      </w:r>
      <w:r w:rsidR="006571E4">
        <w:t xml:space="preserve">Abs. 1 </w:t>
      </w:r>
      <w:proofErr w:type="spellStart"/>
      <w:r w:rsidR="006571E4">
        <w:t>lit</w:t>
      </w:r>
      <w:proofErr w:type="spellEnd"/>
      <w:r w:rsidR="006571E4">
        <w:t xml:space="preserve">. a </w:t>
      </w:r>
      <w:proofErr w:type="spellStart"/>
      <w:r w:rsidR="00CB1661">
        <w:t>LugÜ</w:t>
      </w:r>
      <w:proofErr w:type="spellEnd"/>
      <w:r w:rsidR="00CB1661">
        <w:t xml:space="preserve"> zu überprüfen hatte. </w:t>
      </w:r>
      <w:r w:rsidR="006571E4">
        <w:t xml:space="preserve">Die entsprechende Bestimmung </w:t>
      </w:r>
      <w:r w:rsidR="000164CF">
        <w:t xml:space="preserve">des </w:t>
      </w:r>
      <w:proofErr w:type="spellStart"/>
      <w:r w:rsidR="000164CF">
        <w:t>LugÜ</w:t>
      </w:r>
      <w:proofErr w:type="spellEnd"/>
      <w:r w:rsidR="000164CF">
        <w:t xml:space="preserve"> </w:t>
      </w:r>
      <w:r w:rsidR="006571E4">
        <w:t xml:space="preserve">stellt für die Gültigkeit von Gerichtsstandklauseln </w:t>
      </w:r>
      <w:r w:rsidR="00B0418D">
        <w:t xml:space="preserve">ein Schriftformerfordernis auf und das Bundesgericht verneinte die Zumutbarkeit der Kenntnisnahme der AGB </w:t>
      </w:r>
      <w:r w:rsidR="000164CF">
        <w:t>mittels</w:t>
      </w:r>
      <w:r w:rsidR="00B0418D">
        <w:t xml:space="preserve"> Bestellung über ein Fax-Gerät (auch) mit dem Argument, dass </w:t>
      </w:r>
      <w:r w:rsidR="000164CF">
        <w:t>eine solche Möglic</w:t>
      </w:r>
      <w:r w:rsidR="000164CF">
        <w:t>h</w:t>
      </w:r>
      <w:r w:rsidR="000164CF">
        <w:t>keit</w:t>
      </w:r>
      <w:r w:rsidR="00B0418D">
        <w:t xml:space="preserve"> den strengen Formerfordernissen des Art. 23 Abs. 1 </w:t>
      </w:r>
      <w:proofErr w:type="spellStart"/>
      <w:r w:rsidR="00B0418D">
        <w:t>lit</w:t>
      </w:r>
      <w:proofErr w:type="spellEnd"/>
      <w:r w:rsidR="00B0418D">
        <w:t xml:space="preserve"> a </w:t>
      </w:r>
      <w:proofErr w:type="spellStart"/>
      <w:r w:rsidR="00B0418D">
        <w:t>LugÜ</w:t>
      </w:r>
      <w:proofErr w:type="spellEnd"/>
      <w:r w:rsidR="00B0418D">
        <w:t xml:space="preserve"> nicht genüge (BGE 139 III 345 E. 4.3 und 4.4.2). Es ist somit nicht restlos geklärt, inwieweit diese Rechtsprechung ganz generell für die </w:t>
      </w:r>
      <w:r w:rsidR="000164CF">
        <w:t>wirksame Übernahme von AGB gilt</w:t>
      </w:r>
      <w:r w:rsidR="00B0418D">
        <w:t xml:space="preserve">. U.E. besteht </w:t>
      </w:r>
      <w:r w:rsidR="003352AC">
        <w:t xml:space="preserve">jedoch </w:t>
      </w:r>
      <w:r w:rsidR="00B0418D">
        <w:t xml:space="preserve">kein Grund, sie auf </w:t>
      </w:r>
      <w:r w:rsidR="003352AC">
        <w:t>Klauseln</w:t>
      </w:r>
      <w:r w:rsidR="00B0418D">
        <w:t xml:space="preserve"> zu beschränken, die einem Formerfordernis unterliegen.</w:t>
      </w:r>
      <w:r w:rsidR="000164CF">
        <w:t xml:space="preserve"> Die überzeugende bundesgerichtliche Argumentation ve</w:t>
      </w:r>
      <w:r w:rsidR="000164CF">
        <w:t>r</w:t>
      </w:r>
      <w:r w:rsidR="000164CF">
        <w:t>dient eine ganz grundsätzliche Anwendung im AGB-Recht.</w:t>
      </w:r>
    </w:p>
    <w:p w:rsidR="001E40CE" w:rsidRDefault="001E40CE" w:rsidP="00EE26CD">
      <w:pPr>
        <w:pStyle w:val="MustertextListe0"/>
      </w:pPr>
      <w:r>
        <w:t xml:space="preserve">Dasselbe gilt hinsichtlich der nachträglichen, d.h. nach Abschluss des Vertrages erfolgten </w:t>
      </w:r>
      <w:r w:rsidR="003352AC">
        <w:t xml:space="preserve">elektronischen </w:t>
      </w:r>
      <w:r>
        <w:t>Zustellung der AGB Y Ltd</w:t>
      </w:r>
      <w:r w:rsidR="00DA2E84">
        <w:t>.</w:t>
      </w:r>
      <w:r>
        <w:t xml:space="preserve"> durch die Beklagte </w:t>
      </w:r>
      <w:r w:rsidR="00C22B6B">
        <w:t xml:space="preserve">mittels E-Mail </w:t>
      </w:r>
      <w:r>
        <w:t>vom 24. Nove</w:t>
      </w:r>
      <w:r>
        <w:t>m</w:t>
      </w:r>
      <w:r>
        <w:t xml:space="preserve">ber 2014 (vgl. </w:t>
      </w:r>
      <w:r w:rsidR="00D301AF">
        <w:t xml:space="preserve">II. Klageschrift, Begründung, Ziff. </w:t>
      </w:r>
      <w:r w:rsidRPr="00D301AF">
        <w:t>2</w:t>
      </w:r>
      <w:r w:rsidR="000164CF" w:rsidRPr="00D301AF">
        <w:t>3</w:t>
      </w:r>
      <w:r w:rsidRPr="00D301AF">
        <w:t xml:space="preserve"> und Beilage 1</w:t>
      </w:r>
      <w:r w:rsidR="000164CF" w:rsidRPr="00D301AF">
        <w:t>2</w:t>
      </w:r>
      <w:r w:rsidRPr="00D301AF">
        <w:t>)</w:t>
      </w:r>
      <w:r w:rsidR="003352AC" w:rsidRPr="00D301AF">
        <w:t>. Auch</w:t>
      </w:r>
      <w:r w:rsidR="003352AC">
        <w:t xml:space="preserve"> sie kann keine Wi</w:t>
      </w:r>
      <w:r w:rsidR="003352AC">
        <w:t>r</w:t>
      </w:r>
      <w:r w:rsidR="003352AC">
        <w:t xml:space="preserve">kung entfalten. </w:t>
      </w:r>
    </w:p>
    <w:p w:rsidR="001E40CE" w:rsidRPr="007D1D46" w:rsidRDefault="00192247" w:rsidP="00EE26CD">
      <w:pPr>
        <w:pStyle w:val="Mustertextklein"/>
      </w:pPr>
      <w:r w:rsidRPr="007D1D46">
        <w:tab/>
      </w:r>
      <w:r w:rsidRPr="00D43995">
        <w:rPr>
          <w:rStyle w:val="fettMuster"/>
          <w:sz w:val="16"/>
        </w:rPr>
        <w:t>Bemerkung 12:</w:t>
      </w:r>
      <w:r w:rsidRPr="007D1D46">
        <w:t xml:space="preserve"> </w:t>
      </w:r>
      <w:r w:rsidR="00DA2E84" w:rsidRPr="007D1D46">
        <w:t>Nach herrschender Lehre und Rechtsprechung werden AGB, die dem AGB-Gegner erst nach Vertragsabschluss zugänglich gemacht wurden, nicht Vertragsinhalt (</w:t>
      </w:r>
      <w:r w:rsidR="00127818" w:rsidRPr="007D1D46">
        <w:rPr>
          <w:rStyle w:val="fettMuster"/>
          <w:b w:val="0"/>
          <w:smallCaps/>
          <w:sz w:val="16"/>
        </w:rPr>
        <w:t>CHK</w:t>
      </w:r>
      <w:r w:rsidR="002A173A">
        <w:rPr>
          <w:rStyle w:val="fettMuster"/>
          <w:b w:val="0"/>
          <w:smallCaps/>
          <w:sz w:val="16"/>
        </w:rPr>
        <w:t xml:space="preserve"> OR</w:t>
      </w:r>
      <w:r w:rsidR="00127818" w:rsidRPr="007D1D46">
        <w:rPr>
          <w:rStyle w:val="fettMuster"/>
          <w:b w:val="0"/>
          <w:smallCaps/>
          <w:sz w:val="16"/>
        </w:rPr>
        <w:t>-</w:t>
      </w:r>
      <w:proofErr w:type="spellStart"/>
      <w:r w:rsidR="00127818" w:rsidRPr="007D1D46">
        <w:rPr>
          <w:rStyle w:val="fettMuster"/>
          <w:b w:val="0"/>
          <w:smallCaps/>
          <w:sz w:val="16"/>
        </w:rPr>
        <w:t>Kut</w:t>
      </w:r>
      <w:proofErr w:type="spellEnd"/>
      <w:r w:rsidR="00127818" w:rsidRPr="007D1D46">
        <w:rPr>
          <w:rStyle w:val="fettMuster"/>
          <w:b w:val="0"/>
          <w:sz w:val="16"/>
        </w:rPr>
        <w:t>, Art. 1 N 59</w:t>
      </w:r>
      <w:r w:rsidR="00DA2E84" w:rsidRPr="007D1D46">
        <w:t xml:space="preserve">; </w:t>
      </w:r>
      <w:r w:rsidR="00127818" w:rsidRPr="007D1D46">
        <w:t xml:space="preserve">BGE 98 </w:t>
      </w:r>
      <w:proofErr w:type="spellStart"/>
      <w:r w:rsidR="00127818" w:rsidRPr="007D1D46">
        <w:t>Ia</w:t>
      </w:r>
      <w:proofErr w:type="spellEnd"/>
      <w:r w:rsidR="00127818" w:rsidRPr="007D1D46">
        <w:t xml:space="preserve"> 314 E. 5</w:t>
      </w:r>
      <w:r w:rsidR="002A173A">
        <w:t>.</w:t>
      </w:r>
      <w:r w:rsidR="00127818" w:rsidRPr="007D1D46">
        <w:t>b).</w:t>
      </w:r>
    </w:p>
    <w:p w:rsidR="001E40CE" w:rsidRDefault="00192247" w:rsidP="00EE26CD">
      <w:pPr>
        <w:pStyle w:val="MustertextListe0"/>
      </w:pPr>
      <w:r>
        <w:t xml:space="preserve">Es liegt </w:t>
      </w:r>
      <w:r w:rsidR="003352AC">
        <w:t>somit zwischen den Parteien</w:t>
      </w:r>
      <w:r>
        <w:t xml:space="preserve"> kein</w:t>
      </w:r>
      <w:r w:rsidR="001E40CE">
        <w:t xml:space="preserve"> Vertragsabschluss betreffend Geltung </w:t>
      </w:r>
      <w:r>
        <w:t>der</w:t>
      </w:r>
      <w:r w:rsidR="001E40CE">
        <w:t xml:space="preserve"> AGB </w:t>
      </w:r>
      <w:r>
        <w:t>Y Ltd. vor</w:t>
      </w:r>
      <w:r w:rsidR="001E40CE">
        <w:t>.</w:t>
      </w:r>
    </w:p>
    <w:p w:rsidR="002668B6" w:rsidRPr="00C17148" w:rsidRDefault="000D756F" w:rsidP="00EE26CD">
      <w:pPr>
        <w:pStyle w:val="MustertextTitelEbene4"/>
      </w:pPr>
      <w:r>
        <w:tab/>
      </w:r>
      <w:r w:rsidR="0012019D" w:rsidRPr="00C17148">
        <w:t>Zwischenfazit</w:t>
      </w:r>
    </w:p>
    <w:p w:rsidR="00B87289" w:rsidRDefault="001E40CE" w:rsidP="00EE26CD">
      <w:pPr>
        <w:pStyle w:val="MustertextListe0"/>
      </w:pPr>
      <w:r>
        <w:t xml:space="preserve">Damit haben die Parteien vorliegend die Übernahme der </w:t>
      </w:r>
      <w:r w:rsidR="00127818">
        <w:t>AGB X AG, jedoch nicht die Übe</w:t>
      </w:r>
      <w:r w:rsidR="00127818">
        <w:t>r</w:t>
      </w:r>
      <w:r w:rsidR="00127818">
        <w:t xml:space="preserve">nahme der AGB Y Ltd. vereinbart. Erstere sind deshalb bei der </w:t>
      </w:r>
      <w:r w:rsidR="00C17148">
        <w:t>Feststellung</w:t>
      </w:r>
      <w:r w:rsidR="00C27581">
        <w:t xml:space="preserve"> der vertraglichen Rechte</w:t>
      </w:r>
      <w:r w:rsidR="00127818">
        <w:t xml:space="preserve"> und Pflichten der Parteien heranzuziehen, letztere nicht.</w:t>
      </w:r>
    </w:p>
    <w:p w:rsidR="00FA1A43" w:rsidRPr="007D1D46" w:rsidRDefault="00FA1A43" w:rsidP="00EE26CD">
      <w:pPr>
        <w:pStyle w:val="Mustertextklein"/>
      </w:pPr>
      <w:r w:rsidRPr="007D1D46">
        <w:tab/>
      </w:r>
      <w:r w:rsidRPr="00D43995">
        <w:rPr>
          <w:rStyle w:val="fettMuster"/>
          <w:sz w:val="16"/>
        </w:rPr>
        <w:t>Bemerkung 1</w:t>
      </w:r>
      <w:r w:rsidR="00075581" w:rsidRPr="00DC5843">
        <w:rPr>
          <w:rStyle w:val="fettMuster"/>
          <w:sz w:val="16"/>
        </w:rPr>
        <w:t>3</w:t>
      </w:r>
      <w:r w:rsidRPr="00A140D0">
        <w:rPr>
          <w:rStyle w:val="fettMuster"/>
          <w:sz w:val="16"/>
        </w:rPr>
        <w:t>:</w:t>
      </w:r>
      <w:r w:rsidRPr="007D1D46">
        <w:t xml:space="preserve"> Es lassen sich zweifellos gute Argumente dafür finden, dass </w:t>
      </w:r>
      <w:r w:rsidR="00A61890" w:rsidRPr="007D1D46">
        <w:t xml:space="preserve">– trotz Unwirksamkeit der Übernahme der AGB Y Ltd. – der </w:t>
      </w:r>
      <w:r w:rsidRPr="007D1D46">
        <w:t xml:space="preserve">Verweis </w:t>
      </w:r>
      <w:r w:rsidR="003941C7" w:rsidRPr="007D1D46">
        <w:t xml:space="preserve">der Beklagten </w:t>
      </w:r>
      <w:r w:rsidRPr="007D1D46">
        <w:t xml:space="preserve">auf die Geltung der eigenen AGB </w:t>
      </w:r>
      <w:r w:rsidR="00A61890" w:rsidRPr="007D1D46">
        <w:t>zumi</w:t>
      </w:r>
      <w:r w:rsidR="00A61890" w:rsidRPr="007D1D46">
        <w:t>n</w:t>
      </w:r>
      <w:r w:rsidR="00A61890" w:rsidRPr="007D1D46">
        <w:t xml:space="preserve">dest </w:t>
      </w:r>
      <w:r w:rsidRPr="007D1D46">
        <w:t xml:space="preserve">als implizite Ablehnung der Wirksamkeit der AGB </w:t>
      </w:r>
      <w:r w:rsidR="00A61890" w:rsidRPr="007D1D46">
        <w:t>der Klägerin</w:t>
      </w:r>
      <w:r w:rsidRPr="007D1D46">
        <w:t xml:space="preserve"> zu werten ist (vgl. auch </w:t>
      </w:r>
      <w:proofErr w:type="spellStart"/>
      <w:r w:rsidR="00A61890" w:rsidRPr="007D1D46">
        <w:rPr>
          <w:rStyle w:val="fettMuster"/>
          <w:b w:val="0"/>
          <w:smallCaps/>
          <w:sz w:val="16"/>
        </w:rPr>
        <w:t>Schwe</w:t>
      </w:r>
      <w:r w:rsidR="00A61890" w:rsidRPr="007D1D46">
        <w:rPr>
          <w:rStyle w:val="fettMuster"/>
          <w:b w:val="0"/>
          <w:smallCaps/>
          <w:sz w:val="16"/>
        </w:rPr>
        <w:t>n</w:t>
      </w:r>
      <w:r w:rsidR="00A61890" w:rsidRPr="007D1D46">
        <w:rPr>
          <w:rStyle w:val="fettMuster"/>
          <w:b w:val="0"/>
          <w:smallCaps/>
          <w:sz w:val="16"/>
        </w:rPr>
        <w:t>zer</w:t>
      </w:r>
      <w:proofErr w:type="spellEnd"/>
      <w:r w:rsidR="00A61890" w:rsidRPr="007D1D46">
        <w:t xml:space="preserve">, OR AT, </w:t>
      </w:r>
      <w:proofErr w:type="spellStart"/>
      <w:r w:rsidR="00A61890" w:rsidRPr="007D1D46">
        <w:t>Rz</w:t>
      </w:r>
      <w:proofErr w:type="spellEnd"/>
      <w:r w:rsidR="00A61890" w:rsidRPr="007D1D46">
        <w:t xml:space="preserve"> 28.43</w:t>
      </w:r>
      <w:r w:rsidRPr="007D1D46">
        <w:t>).</w:t>
      </w:r>
    </w:p>
    <w:p w:rsidR="00FA1A43" w:rsidRPr="00FA1A43" w:rsidRDefault="00FA1A43" w:rsidP="00EE26CD">
      <w:pPr>
        <w:pStyle w:val="Mustertextklein"/>
      </w:pPr>
      <w:r w:rsidRPr="009C61F7">
        <w:rPr>
          <w:rStyle w:val="fettMuster"/>
        </w:rPr>
        <w:tab/>
      </w:r>
      <w:r w:rsidRPr="009C61F7">
        <w:rPr>
          <w:rStyle w:val="fettMuster"/>
          <w:b w:val="0"/>
          <w:sz w:val="16"/>
        </w:rPr>
        <w:t xml:space="preserve">Aus taktischen Gründen sollte jedoch im Hauptstandpunkt auf die Anwendbarkeit der eigenen </w:t>
      </w:r>
      <w:r w:rsidR="003352AC">
        <w:rPr>
          <w:rStyle w:val="fettMuster"/>
          <w:b w:val="0"/>
          <w:sz w:val="16"/>
        </w:rPr>
        <w:t>AGB</w:t>
      </w:r>
      <w:r w:rsidRPr="009C61F7">
        <w:rPr>
          <w:rStyle w:val="fettMuster"/>
          <w:b w:val="0"/>
          <w:sz w:val="16"/>
        </w:rPr>
        <w:t xml:space="preserve"> gepocht und in der Alternativbegründung aufgezeigt werden, dass auch in Anwendung des disposit</w:t>
      </w:r>
      <w:r w:rsidRPr="009C61F7">
        <w:rPr>
          <w:rStyle w:val="fettMuster"/>
          <w:b w:val="0"/>
          <w:sz w:val="16"/>
        </w:rPr>
        <w:t>i</w:t>
      </w:r>
      <w:r w:rsidRPr="009C61F7">
        <w:rPr>
          <w:rStyle w:val="fettMuster"/>
          <w:b w:val="0"/>
          <w:sz w:val="16"/>
        </w:rPr>
        <w:t>ven Gesetzesrecht</w:t>
      </w:r>
      <w:r w:rsidR="00645CE0">
        <w:rPr>
          <w:rStyle w:val="fettMuster"/>
          <w:b w:val="0"/>
          <w:sz w:val="16"/>
        </w:rPr>
        <w:t>s</w:t>
      </w:r>
      <w:r w:rsidRPr="009C61F7">
        <w:rPr>
          <w:rStyle w:val="fettMuster"/>
          <w:b w:val="0"/>
          <w:sz w:val="16"/>
        </w:rPr>
        <w:t xml:space="preserve"> das gleiche Resultat erzielt würde (vgl. </w:t>
      </w:r>
      <w:r w:rsidR="008B7EA3" w:rsidRPr="009C61F7">
        <w:rPr>
          <w:rStyle w:val="fettMuster"/>
          <w:b w:val="0"/>
          <w:sz w:val="16"/>
        </w:rPr>
        <w:t>dazu die Ausführungen sogleich</w:t>
      </w:r>
      <w:r w:rsidRPr="009C61F7">
        <w:rPr>
          <w:rStyle w:val="fettMuster"/>
          <w:b w:val="0"/>
          <w:sz w:val="16"/>
        </w:rPr>
        <w:t>).</w:t>
      </w:r>
      <w:r>
        <w:rPr>
          <w:rStyle w:val="fettMuster"/>
          <w:b w:val="0"/>
          <w:sz w:val="16"/>
        </w:rPr>
        <w:t xml:space="preserve"> </w:t>
      </w:r>
    </w:p>
    <w:p w:rsidR="002670BA" w:rsidRDefault="00B90C66" w:rsidP="00EE26CD">
      <w:pPr>
        <w:pStyle w:val="MustertextTitelEbene4"/>
        <w:ind w:left="284" w:hanging="284"/>
      </w:pPr>
      <w:r>
        <w:tab/>
      </w:r>
    </w:p>
    <w:p w:rsidR="002670BA" w:rsidRDefault="002670BA">
      <w:pPr>
        <w:spacing w:after="160" w:line="259" w:lineRule="auto"/>
        <w:rPr>
          <w:rFonts w:ascii="Calibri" w:hAnsi="Calibri"/>
          <w:b/>
          <w:sz w:val="18"/>
        </w:rPr>
      </w:pPr>
      <w:r>
        <w:br w:type="page"/>
      </w:r>
    </w:p>
    <w:p w:rsidR="00127818" w:rsidRPr="00FA0F0C" w:rsidRDefault="002670BA" w:rsidP="00EE26CD">
      <w:pPr>
        <w:pStyle w:val="MustertextTitelEbene4"/>
        <w:ind w:left="284" w:hanging="284"/>
      </w:pPr>
      <w:r>
        <w:lastRenderedPageBreak/>
        <w:tab/>
      </w:r>
      <w:r w:rsidR="00C964AF" w:rsidRPr="000D756F">
        <w:t xml:space="preserve">Eventualbegründung: </w:t>
      </w:r>
      <w:r w:rsidR="00D0685A" w:rsidRPr="000D756F">
        <w:t>Bei Annahme einer w</w:t>
      </w:r>
      <w:r w:rsidR="00C964AF" w:rsidRPr="000D756F">
        <w:t>irksame</w:t>
      </w:r>
      <w:r w:rsidR="00645CE0" w:rsidRPr="000D756F">
        <w:t>n</w:t>
      </w:r>
      <w:r w:rsidR="00C964AF" w:rsidRPr="000D756F">
        <w:t xml:space="preserve"> </w:t>
      </w:r>
      <w:r w:rsidR="00C27581" w:rsidRPr="000D756F">
        <w:t>Übernahme</w:t>
      </w:r>
      <w:r w:rsidR="00C964AF" w:rsidRPr="000D756F">
        <w:t xml:space="preserve"> der AGB Y Ltd.</w:t>
      </w:r>
      <w:r w:rsidR="00D0685A" w:rsidRPr="000D756F">
        <w:t xml:space="preserve"> bzw. bei Annahme einer </w:t>
      </w:r>
      <w:r w:rsidR="00C27581" w:rsidRPr="000D756F">
        <w:t>Nicht-Übernahme</w:t>
      </w:r>
      <w:r w:rsidR="00D0685A" w:rsidRPr="000D756F">
        <w:t xml:space="preserve"> der AGB X AG wäre auf das dispositive Gesetzesrecht zurückzugreifen</w:t>
      </w:r>
    </w:p>
    <w:p w:rsidR="00D0685A" w:rsidRDefault="00D0685A" w:rsidP="00EE26CD">
      <w:pPr>
        <w:pStyle w:val="MustertextListe0"/>
      </w:pPr>
      <w:r>
        <w:t>Für den unwahrscheinlichen Fall, dass das angerufene Gericht der klägerischen Argument</w:t>
      </w:r>
      <w:r>
        <w:t>a</w:t>
      </w:r>
      <w:r>
        <w:t xml:space="preserve">tion in </w:t>
      </w:r>
      <w:r w:rsidR="00D301AF" w:rsidRPr="00C759AC">
        <w:t>Ziff.</w:t>
      </w:r>
      <w:r w:rsidRPr="00D301AF">
        <w:t xml:space="preserve"> </w:t>
      </w:r>
      <w:r w:rsidR="00C27581" w:rsidRPr="00D301AF">
        <w:t>37</w:t>
      </w:r>
      <w:r w:rsidRPr="00D301AF">
        <w:t xml:space="preserve"> ff. nicht folge</w:t>
      </w:r>
      <w:r>
        <w:t>n und zum (</w:t>
      </w:r>
      <w:r w:rsidR="007C280A">
        <w:t>nach Meinung der Klägerin unzutreffenden</w:t>
      </w:r>
      <w:r>
        <w:t xml:space="preserve">) Ergebnis gelangen sollte, dass die Parteien nicht nur die </w:t>
      </w:r>
      <w:r w:rsidR="00C27581">
        <w:t>Übernahme</w:t>
      </w:r>
      <w:r>
        <w:t xml:space="preserve"> der AGB </w:t>
      </w:r>
      <w:r w:rsidR="00677D3D">
        <w:t xml:space="preserve">X </w:t>
      </w:r>
      <w:r>
        <w:t>AG</w:t>
      </w:r>
      <w:r w:rsidR="00B83963">
        <w:t>,</w:t>
      </w:r>
      <w:r>
        <w:t xml:space="preserve"> sondern auch der AGB Y Ltd. vereinbart haben, läge eine sogenannte </w:t>
      </w:r>
      <w:r w:rsidR="003E33BE">
        <w:rPr>
          <w:i/>
        </w:rPr>
        <w:t>«</w:t>
      </w:r>
      <w:proofErr w:type="spellStart"/>
      <w:r w:rsidRPr="000B08B5">
        <w:rPr>
          <w:i/>
        </w:rPr>
        <w:t>battle</w:t>
      </w:r>
      <w:proofErr w:type="spellEnd"/>
      <w:r w:rsidRPr="000B08B5">
        <w:rPr>
          <w:i/>
        </w:rPr>
        <w:t xml:space="preserve"> </w:t>
      </w:r>
      <w:proofErr w:type="spellStart"/>
      <w:r w:rsidRPr="000B08B5">
        <w:rPr>
          <w:i/>
        </w:rPr>
        <w:t>of</w:t>
      </w:r>
      <w:proofErr w:type="spellEnd"/>
      <w:r w:rsidRPr="000B08B5">
        <w:rPr>
          <w:i/>
        </w:rPr>
        <w:t xml:space="preserve"> </w:t>
      </w:r>
      <w:proofErr w:type="spellStart"/>
      <w:r w:rsidRPr="000B08B5">
        <w:rPr>
          <w:i/>
        </w:rPr>
        <w:t>forms</w:t>
      </w:r>
      <w:proofErr w:type="spellEnd"/>
      <w:r w:rsidR="003E33BE">
        <w:rPr>
          <w:i/>
        </w:rPr>
        <w:t>»</w:t>
      </w:r>
      <w:r w:rsidRPr="00677D3D">
        <w:t xml:space="preserve"> </w:t>
      </w:r>
      <w:r w:rsidR="00677D3D">
        <w:t xml:space="preserve">vor. Von einer solchen </w:t>
      </w:r>
      <w:r w:rsidR="00C27581">
        <w:t>wird</w:t>
      </w:r>
      <w:r w:rsidR="00677D3D">
        <w:t xml:space="preserve"> immer dann </w:t>
      </w:r>
      <w:r w:rsidR="00C27581">
        <w:t>gesprochen</w:t>
      </w:r>
      <w:r w:rsidR="00677D3D">
        <w:t xml:space="preserve">, wenn jede Partei </w:t>
      </w:r>
      <w:r w:rsidR="00C27581">
        <w:t xml:space="preserve">bei Vertragsabschluss </w:t>
      </w:r>
      <w:r w:rsidR="00677D3D">
        <w:t>(die eine in der Offe</w:t>
      </w:r>
      <w:r w:rsidR="00677D3D">
        <w:t>r</w:t>
      </w:r>
      <w:r w:rsidR="00677D3D">
        <w:t xml:space="preserve">te, die andere in der Annahmeerklärung) auf </w:t>
      </w:r>
      <w:r w:rsidR="00B335F1">
        <w:t xml:space="preserve">die Geltung </w:t>
      </w:r>
      <w:r w:rsidR="00677D3D">
        <w:t>ihre</w:t>
      </w:r>
      <w:r w:rsidR="00B335F1">
        <w:t>r</w:t>
      </w:r>
      <w:r w:rsidR="00677D3D">
        <w:t xml:space="preserve"> eigenen AGB verwiesen hat (vgl. </w:t>
      </w:r>
      <w:proofErr w:type="spellStart"/>
      <w:r w:rsidR="00677D3D" w:rsidRPr="002819B1">
        <w:rPr>
          <w:smallCaps/>
        </w:rPr>
        <w:t>Gauch</w:t>
      </w:r>
      <w:proofErr w:type="spellEnd"/>
      <w:r w:rsidR="00677D3D" w:rsidRPr="002819B1">
        <w:rPr>
          <w:smallCaps/>
        </w:rPr>
        <w:t>/</w:t>
      </w:r>
      <w:proofErr w:type="spellStart"/>
      <w:r w:rsidR="00677D3D" w:rsidRPr="002819B1">
        <w:rPr>
          <w:smallCaps/>
        </w:rPr>
        <w:t>Schluep</w:t>
      </w:r>
      <w:proofErr w:type="spellEnd"/>
      <w:r w:rsidR="00677D3D" w:rsidRPr="002819B1">
        <w:rPr>
          <w:smallCaps/>
        </w:rPr>
        <w:t>/Schmid</w:t>
      </w:r>
      <w:r w:rsidR="00434DF8">
        <w:rPr>
          <w:smallCaps/>
        </w:rPr>
        <w:t>/</w:t>
      </w:r>
      <w:proofErr w:type="spellStart"/>
      <w:r w:rsidR="00434DF8">
        <w:rPr>
          <w:smallCaps/>
        </w:rPr>
        <w:t>Emmenegger</w:t>
      </w:r>
      <w:proofErr w:type="spellEnd"/>
      <w:r w:rsidR="001F1B22">
        <w:t xml:space="preserve">, </w:t>
      </w:r>
      <w:r w:rsidR="00434DF8">
        <w:t>OR AT</w:t>
      </w:r>
      <w:r w:rsidR="00677D3D">
        <w:t xml:space="preserve">, </w:t>
      </w:r>
      <w:proofErr w:type="spellStart"/>
      <w:r w:rsidR="00677D3D">
        <w:t>Rz</w:t>
      </w:r>
      <w:proofErr w:type="spellEnd"/>
      <w:r w:rsidR="00677D3D">
        <w:t xml:space="preserve"> 1130).</w:t>
      </w:r>
    </w:p>
    <w:p w:rsidR="00677D3D" w:rsidRDefault="000B08B5" w:rsidP="00EE26CD">
      <w:pPr>
        <w:pStyle w:val="MustertextListe0"/>
      </w:pPr>
      <w:r>
        <w:t xml:space="preserve">Widersprechen sich in einem solchen </w:t>
      </w:r>
      <w:r w:rsidR="00AE3269">
        <w:t xml:space="preserve">Fall die AGB </w:t>
      </w:r>
      <w:r w:rsidR="001D075B">
        <w:t xml:space="preserve">der Parteien </w:t>
      </w:r>
      <w:r w:rsidR="00AE3269">
        <w:t>in einem objektiv wesentl</w:t>
      </w:r>
      <w:r w:rsidR="00AE3269">
        <w:t>i</w:t>
      </w:r>
      <w:r w:rsidR="00AE3269">
        <w:t>chen Punkt, so ist mangels Konsens kein Vertrag zustande gekommen</w:t>
      </w:r>
      <w:r w:rsidR="00CB656F">
        <w:t xml:space="preserve"> (vgl. </w:t>
      </w:r>
      <w:proofErr w:type="spellStart"/>
      <w:r w:rsidR="00CB656F" w:rsidRPr="002819B1">
        <w:rPr>
          <w:smallCaps/>
        </w:rPr>
        <w:t>Gauch</w:t>
      </w:r>
      <w:proofErr w:type="spellEnd"/>
      <w:r w:rsidR="00CB656F" w:rsidRPr="002819B1">
        <w:rPr>
          <w:smallCaps/>
        </w:rPr>
        <w:t>/</w:t>
      </w:r>
      <w:proofErr w:type="spellStart"/>
      <w:r w:rsidR="00CB656F" w:rsidRPr="002819B1">
        <w:rPr>
          <w:smallCaps/>
        </w:rPr>
        <w:t>Schluep</w:t>
      </w:r>
      <w:proofErr w:type="spellEnd"/>
      <w:r w:rsidR="00CB656F" w:rsidRPr="002819B1">
        <w:rPr>
          <w:smallCaps/>
        </w:rPr>
        <w:t>/Schmid</w:t>
      </w:r>
      <w:r w:rsidR="00434DF8">
        <w:rPr>
          <w:smallCaps/>
        </w:rPr>
        <w:t>/</w:t>
      </w:r>
      <w:proofErr w:type="spellStart"/>
      <w:r w:rsidR="00434DF8">
        <w:rPr>
          <w:smallCaps/>
        </w:rPr>
        <w:t>Emmenegger</w:t>
      </w:r>
      <w:proofErr w:type="spellEnd"/>
      <w:r w:rsidR="00434DF8">
        <w:t>, OR AT</w:t>
      </w:r>
      <w:r w:rsidR="00CB656F">
        <w:t xml:space="preserve">, </w:t>
      </w:r>
      <w:proofErr w:type="spellStart"/>
      <w:r w:rsidR="00CB656F">
        <w:t>Rz</w:t>
      </w:r>
      <w:proofErr w:type="spellEnd"/>
      <w:r w:rsidR="00CB656F">
        <w:t xml:space="preserve"> 1130a)</w:t>
      </w:r>
      <w:r w:rsidR="00AE3269">
        <w:t xml:space="preserve">. </w:t>
      </w:r>
      <w:r w:rsidR="00CB656F">
        <w:t xml:space="preserve">Betrifft der Dissens </w:t>
      </w:r>
      <w:r w:rsidR="001D075B">
        <w:t xml:space="preserve">jedoch </w:t>
      </w:r>
      <w:r w:rsidR="00CB656F">
        <w:t xml:space="preserve">lediglich einen subjektiv wesentlichen Vertragspunkt, wird ein solcher Mangel durch Ausführung des Vertrags in Kenntnis des </w:t>
      </w:r>
      <w:r w:rsidR="00737373">
        <w:t xml:space="preserve">partiellen </w:t>
      </w:r>
      <w:proofErr w:type="gramStart"/>
      <w:r w:rsidR="00CB656F">
        <w:t>Dissens</w:t>
      </w:r>
      <w:proofErr w:type="gramEnd"/>
      <w:r w:rsidR="00CB656F">
        <w:t xml:space="preserve"> geheilt. In diesem Fall</w:t>
      </w:r>
      <w:r w:rsidR="001D075B">
        <w:t xml:space="preserve"> ist</w:t>
      </w:r>
      <w:r w:rsidR="00CB656F">
        <w:t xml:space="preserve"> – wie auch bei Vorliegen von Widersprüchen zu </w:t>
      </w:r>
      <w:r w:rsidR="001D075B">
        <w:t xml:space="preserve">weder </w:t>
      </w:r>
      <w:r w:rsidR="00CB656F">
        <w:t xml:space="preserve">objektiv </w:t>
      </w:r>
      <w:r w:rsidR="001D075B">
        <w:t>noch</w:t>
      </w:r>
      <w:r w:rsidR="00CB656F">
        <w:t xml:space="preserve"> subjektiv </w:t>
      </w:r>
      <w:r w:rsidR="001D075B">
        <w:t>wesentlichen Punkten</w:t>
      </w:r>
      <w:r w:rsidR="00CB656F">
        <w:t xml:space="preserve"> –</w:t>
      </w:r>
      <w:r w:rsidR="001D075B">
        <w:t xml:space="preserve"> </w:t>
      </w:r>
      <w:r w:rsidR="00CB656F">
        <w:t>von einem gü</w:t>
      </w:r>
      <w:r w:rsidR="00CB656F">
        <w:t>l</w:t>
      </w:r>
      <w:r w:rsidR="00CB656F">
        <w:t xml:space="preserve">tigen </w:t>
      </w:r>
      <w:r w:rsidR="001D075B">
        <w:t xml:space="preserve">und wirksamen </w:t>
      </w:r>
      <w:r w:rsidR="00CB656F">
        <w:t>Vertrag</w:t>
      </w:r>
      <w:r w:rsidR="001D075B">
        <w:t>sabschluss</w:t>
      </w:r>
      <w:r w:rsidR="00CB656F">
        <w:t xml:space="preserve"> auszugehen und gelten die </w:t>
      </w:r>
      <w:r w:rsidR="001D075B">
        <w:t>AGB</w:t>
      </w:r>
      <w:r w:rsidR="00CB656F">
        <w:t xml:space="preserve"> beider Parteien, s</w:t>
      </w:r>
      <w:r w:rsidR="00CB656F">
        <w:t>o</w:t>
      </w:r>
      <w:r w:rsidR="00CB656F">
        <w:t>weit sie sich nicht widersprechen. Im Übri</w:t>
      </w:r>
      <w:r w:rsidR="001D075B">
        <w:t xml:space="preserve">gen, d.h. hinsichtlich widersprüchlich geregelter Punkte, </w:t>
      </w:r>
      <w:r w:rsidR="00CB656F">
        <w:t xml:space="preserve">sind </w:t>
      </w:r>
      <w:r w:rsidR="00737373">
        <w:t>beide AGB</w:t>
      </w:r>
      <w:r w:rsidR="00CB656F">
        <w:t xml:space="preserve"> unverbindlich und der insoweit lückenhafte Vertrag muss nach den allgemeinen Regeln, insbesondere unter Rückgriff auf das dispositive Gesetzesrecht, ergänzt werden (</w:t>
      </w:r>
      <w:r w:rsidR="00434B77" w:rsidRPr="009A178F">
        <w:rPr>
          <w:smallCaps/>
        </w:rPr>
        <w:t>Koller</w:t>
      </w:r>
      <w:r w:rsidR="00434B77">
        <w:t xml:space="preserve">, </w:t>
      </w:r>
      <w:r w:rsidR="00485549">
        <w:t xml:space="preserve">Obligationenrecht, </w:t>
      </w:r>
      <w:r w:rsidR="00434B77" w:rsidRPr="00E0256C">
        <w:t xml:space="preserve">§ </w:t>
      </w:r>
      <w:r w:rsidR="00434B77">
        <w:t xml:space="preserve">23 </w:t>
      </w:r>
      <w:proofErr w:type="spellStart"/>
      <w:r w:rsidR="00434B77">
        <w:t>Rz</w:t>
      </w:r>
      <w:proofErr w:type="spellEnd"/>
      <w:r w:rsidR="00434B77" w:rsidRPr="00E0256C">
        <w:t xml:space="preserve"> </w:t>
      </w:r>
      <w:r w:rsidR="00434B77">
        <w:t xml:space="preserve">62 f.; </w:t>
      </w:r>
      <w:proofErr w:type="spellStart"/>
      <w:r w:rsidR="00434B77" w:rsidRPr="002819B1">
        <w:rPr>
          <w:smallCaps/>
        </w:rPr>
        <w:t>Gauch</w:t>
      </w:r>
      <w:proofErr w:type="spellEnd"/>
      <w:r w:rsidR="00434B77" w:rsidRPr="002819B1">
        <w:rPr>
          <w:smallCaps/>
        </w:rPr>
        <w:t>/</w:t>
      </w:r>
      <w:proofErr w:type="spellStart"/>
      <w:r w:rsidR="00434B77" w:rsidRPr="002819B1">
        <w:rPr>
          <w:smallCaps/>
        </w:rPr>
        <w:t>Schluep</w:t>
      </w:r>
      <w:proofErr w:type="spellEnd"/>
      <w:r w:rsidR="00434B77" w:rsidRPr="002819B1">
        <w:rPr>
          <w:smallCaps/>
        </w:rPr>
        <w:t>/Schmid</w:t>
      </w:r>
      <w:r w:rsidR="00434DF8">
        <w:rPr>
          <w:smallCaps/>
        </w:rPr>
        <w:t>/</w:t>
      </w:r>
      <w:proofErr w:type="spellStart"/>
      <w:r w:rsidR="00434DF8">
        <w:rPr>
          <w:smallCaps/>
        </w:rPr>
        <w:t>Emmenegger</w:t>
      </w:r>
      <w:proofErr w:type="spellEnd"/>
      <w:r w:rsidR="00434DF8">
        <w:t>, OR AT</w:t>
      </w:r>
      <w:r w:rsidR="00434B77">
        <w:t xml:space="preserve">, </w:t>
      </w:r>
      <w:proofErr w:type="spellStart"/>
      <w:r w:rsidR="00434B77">
        <w:t>Rz</w:t>
      </w:r>
      <w:proofErr w:type="spellEnd"/>
      <w:r w:rsidR="00434B77">
        <w:t xml:space="preserve"> 1130a </w:t>
      </w:r>
      <w:r w:rsidR="00285A38">
        <w:t>und</w:t>
      </w:r>
      <w:r w:rsidR="00434B77">
        <w:t xml:space="preserve"> 1247a ff.).</w:t>
      </w:r>
      <w:r w:rsidR="00665F09">
        <w:t xml:space="preserve"> </w:t>
      </w:r>
    </w:p>
    <w:p w:rsidR="00434B77" w:rsidRPr="007D1D46" w:rsidRDefault="001A38F7" w:rsidP="00EE26CD">
      <w:pPr>
        <w:pStyle w:val="Mustertextklein"/>
      </w:pPr>
      <w:r w:rsidRPr="007D1D46">
        <w:tab/>
      </w:r>
      <w:r w:rsidRPr="00D43995">
        <w:rPr>
          <w:rStyle w:val="fettMuster"/>
          <w:sz w:val="16"/>
        </w:rPr>
        <w:t>Bemerkung 1</w:t>
      </w:r>
      <w:r w:rsidR="00075581" w:rsidRPr="00DC5843">
        <w:rPr>
          <w:rStyle w:val="fettMuster"/>
          <w:sz w:val="16"/>
        </w:rPr>
        <w:t>4</w:t>
      </w:r>
      <w:r w:rsidRPr="00A140D0">
        <w:rPr>
          <w:rStyle w:val="fettMuster"/>
          <w:sz w:val="16"/>
        </w:rPr>
        <w:t>:</w:t>
      </w:r>
      <w:r w:rsidRPr="007D1D46">
        <w:t xml:space="preserve"> Vereinzelt wird in der Lehre </w:t>
      </w:r>
      <w:r w:rsidR="001D075B" w:rsidRPr="007D1D46">
        <w:t xml:space="preserve">bei Vorliegen einer </w:t>
      </w:r>
      <w:r w:rsidR="003E33BE">
        <w:t>«</w:t>
      </w:r>
      <w:proofErr w:type="spellStart"/>
      <w:r w:rsidR="001D075B" w:rsidRPr="007D1D46">
        <w:t>battle</w:t>
      </w:r>
      <w:proofErr w:type="spellEnd"/>
      <w:r w:rsidR="001D075B" w:rsidRPr="007D1D46">
        <w:t xml:space="preserve"> </w:t>
      </w:r>
      <w:proofErr w:type="spellStart"/>
      <w:r w:rsidR="001D075B" w:rsidRPr="007D1D46">
        <w:t>of</w:t>
      </w:r>
      <w:proofErr w:type="spellEnd"/>
      <w:r w:rsidR="001D075B" w:rsidRPr="007D1D46">
        <w:t xml:space="preserve"> </w:t>
      </w:r>
      <w:proofErr w:type="spellStart"/>
      <w:r w:rsidR="001D075B" w:rsidRPr="007D1D46">
        <w:t>form</w:t>
      </w:r>
      <w:proofErr w:type="spellEnd"/>
      <w:r w:rsidR="003E33BE">
        <w:t>»</w:t>
      </w:r>
      <w:r w:rsidR="001D075B" w:rsidRPr="007D1D46">
        <w:t xml:space="preserve"> </w:t>
      </w:r>
      <w:r w:rsidRPr="007D1D46">
        <w:t>die</w:t>
      </w:r>
      <w:r w:rsidR="00665F09" w:rsidRPr="007D1D46">
        <w:t xml:space="preserve"> oben beschri</w:t>
      </w:r>
      <w:r w:rsidR="00665F09" w:rsidRPr="007D1D46">
        <w:t>e</w:t>
      </w:r>
      <w:r w:rsidR="00665F09" w:rsidRPr="007D1D46">
        <w:t xml:space="preserve">bene </w:t>
      </w:r>
      <w:r w:rsidR="003E33BE">
        <w:t>«</w:t>
      </w:r>
      <w:r w:rsidR="00665F09" w:rsidRPr="007D1D46">
        <w:t>Restgültigkeitstheorie</w:t>
      </w:r>
      <w:r w:rsidR="003E33BE">
        <w:t>»</w:t>
      </w:r>
      <w:r w:rsidR="00665F09" w:rsidRPr="007D1D46">
        <w:t xml:space="preserve"> (</w:t>
      </w:r>
      <w:r w:rsidR="003E33BE">
        <w:t>«</w:t>
      </w:r>
      <w:r w:rsidR="00665F09" w:rsidRPr="007D1D46">
        <w:t xml:space="preserve">knock-out </w:t>
      </w:r>
      <w:proofErr w:type="spellStart"/>
      <w:r w:rsidR="00665F09" w:rsidRPr="007D1D46">
        <w:t>rule</w:t>
      </w:r>
      <w:proofErr w:type="spellEnd"/>
      <w:r w:rsidR="003E33BE">
        <w:t>»</w:t>
      </w:r>
      <w:r w:rsidR="00665F09" w:rsidRPr="007D1D46">
        <w:t>) abgelehnt und stattdessen die</w:t>
      </w:r>
      <w:r w:rsidRPr="007D1D46">
        <w:t xml:space="preserve"> </w:t>
      </w:r>
      <w:r w:rsidR="003E33BE">
        <w:t>«</w:t>
      </w:r>
      <w:r w:rsidRPr="007D1D46">
        <w:t>Theorie des letzten Wortes</w:t>
      </w:r>
      <w:r w:rsidR="003E33BE">
        <w:t>»</w:t>
      </w:r>
      <w:r w:rsidRPr="007D1D46">
        <w:t xml:space="preserve"> </w:t>
      </w:r>
      <w:r w:rsidR="00665F09" w:rsidRPr="007D1D46">
        <w:t>(</w:t>
      </w:r>
      <w:r w:rsidR="003E33BE">
        <w:t>«</w:t>
      </w:r>
      <w:r w:rsidR="00665F09" w:rsidRPr="007D1D46">
        <w:t xml:space="preserve">last </w:t>
      </w:r>
      <w:proofErr w:type="spellStart"/>
      <w:r w:rsidR="00665F09" w:rsidRPr="007D1D46">
        <w:t>shot</w:t>
      </w:r>
      <w:proofErr w:type="spellEnd"/>
      <w:r w:rsidR="00665F09" w:rsidRPr="007D1D46">
        <w:t xml:space="preserve"> </w:t>
      </w:r>
      <w:proofErr w:type="spellStart"/>
      <w:r w:rsidR="00665F09" w:rsidRPr="007D1D46">
        <w:t>rule</w:t>
      </w:r>
      <w:proofErr w:type="spellEnd"/>
      <w:r w:rsidR="003E33BE">
        <w:t>»</w:t>
      </w:r>
      <w:r w:rsidR="00665F09" w:rsidRPr="007D1D46">
        <w:t xml:space="preserve">) </w:t>
      </w:r>
      <w:r w:rsidR="004330FE" w:rsidRPr="007D1D46">
        <w:t>verfochten</w:t>
      </w:r>
      <w:r w:rsidRPr="007D1D46">
        <w:t xml:space="preserve">, </w:t>
      </w:r>
      <w:r w:rsidR="004330FE" w:rsidRPr="007D1D46">
        <w:t>nach welcher</w:t>
      </w:r>
      <w:r w:rsidRPr="007D1D46">
        <w:t xml:space="preserve"> die AGB des Akzeptanten diejenigen des Off</w:t>
      </w:r>
      <w:r w:rsidRPr="007D1D46">
        <w:t>e</w:t>
      </w:r>
      <w:r w:rsidRPr="007D1D46">
        <w:t>renten ausschliessen sollen, wenn sich der Offerent vorbehaltlos auf die Vertragsabwicklung einlässt, obwohl der Akzeptant den Vertrag nur unter Zugrundle</w:t>
      </w:r>
      <w:r w:rsidR="004330FE" w:rsidRPr="007D1D46">
        <w:t xml:space="preserve">gung seiner </w:t>
      </w:r>
      <w:r w:rsidR="00737373" w:rsidRPr="007D1D46">
        <w:t xml:space="preserve">eigenen </w:t>
      </w:r>
      <w:r w:rsidR="004330FE" w:rsidRPr="007D1D46">
        <w:t xml:space="preserve">AGB </w:t>
      </w:r>
      <w:r w:rsidR="001D075B" w:rsidRPr="007D1D46">
        <w:t>abschliessen</w:t>
      </w:r>
      <w:r w:rsidR="004330FE" w:rsidRPr="007D1D46">
        <w:t xml:space="preserve"> will. Dies zumindest dann, wenn der Offerent nicht </w:t>
      </w:r>
      <w:r w:rsidR="00A31DFC" w:rsidRPr="007D1D46">
        <w:t xml:space="preserve">(zum Beispiel in seinen AGB) </w:t>
      </w:r>
      <w:r w:rsidR="004330FE" w:rsidRPr="007D1D46">
        <w:t>zum Vornherein kla</w:t>
      </w:r>
      <w:r w:rsidR="004330FE" w:rsidRPr="007D1D46">
        <w:t>r</w:t>
      </w:r>
      <w:r w:rsidR="004330FE" w:rsidRPr="007D1D46">
        <w:t>stellt, dass er abweichende AGB des Akzeptanten nicht anerkennen wird (</w:t>
      </w:r>
      <w:r w:rsidR="004330FE" w:rsidRPr="007D1D46">
        <w:rPr>
          <w:smallCaps/>
        </w:rPr>
        <w:t>ZK</w:t>
      </w:r>
      <w:r w:rsidR="002A173A">
        <w:rPr>
          <w:smallCaps/>
        </w:rPr>
        <w:t xml:space="preserve"> OR</w:t>
      </w:r>
      <w:r w:rsidR="004330FE" w:rsidRPr="007D1D46">
        <w:rPr>
          <w:smallCaps/>
        </w:rPr>
        <w:t>-</w:t>
      </w:r>
      <w:proofErr w:type="spellStart"/>
      <w:r w:rsidR="004330FE" w:rsidRPr="007D1D46">
        <w:rPr>
          <w:smallCaps/>
        </w:rPr>
        <w:t>Jäggi</w:t>
      </w:r>
      <w:proofErr w:type="spellEnd"/>
      <w:r w:rsidR="004330FE" w:rsidRPr="007D1D46">
        <w:rPr>
          <w:smallCaps/>
        </w:rPr>
        <w:t>/</w:t>
      </w:r>
      <w:proofErr w:type="spellStart"/>
      <w:r w:rsidR="004330FE" w:rsidRPr="007D1D46">
        <w:rPr>
          <w:smallCaps/>
        </w:rPr>
        <w:t>Gauch</w:t>
      </w:r>
      <w:proofErr w:type="spellEnd"/>
      <w:r w:rsidR="004330FE" w:rsidRPr="007D1D46">
        <w:t xml:space="preserve">, Art. 18 N 469; </w:t>
      </w:r>
      <w:r w:rsidR="002819B1" w:rsidRPr="00C759AC">
        <w:rPr>
          <w:smallCaps/>
        </w:rPr>
        <w:t>CR CO I-</w:t>
      </w:r>
      <w:proofErr w:type="spellStart"/>
      <w:r w:rsidR="002819B1" w:rsidRPr="00C759AC">
        <w:rPr>
          <w:smallCaps/>
        </w:rPr>
        <w:t>Dessemontet</w:t>
      </w:r>
      <w:proofErr w:type="spellEnd"/>
      <w:r w:rsidR="002819B1" w:rsidRPr="00D301AF">
        <w:t>, Art. 1 N 48</w:t>
      </w:r>
      <w:r w:rsidR="002819B1" w:rsidRPr="007D1D46">
        <w:t>).</w:t>
      </w:r>
      <w:r w:rsidR="001D075B" w:rsidRPr="007D1D46">
        <w:t xml:space="preserve"> </w:t>
      </w:r>
    </w:p>
    <w:p w:rsidR="002819B1" w:rsidRDefault="002819B1" w:rsidP="00EE26CD">
      <w:pPr>
        <w:pStyle w:val="Mustertextklein"/>
      </w:pPr>
      <w:r>
        <w:tab/>
        <w:t>Diese Auffassung wird jedoch in der mittlerweile</w:t>
      </w:r>
      <w:r w:rsidR="001D075B">
        <w:t xml:space="preserve"> klar</w:t>
      </w:r>
      <w:r>
        <w:t xml:space="preserve"> herrschenden Lehre </w:t>
      </w:r>
      <w:r w:rsidR="009A178F">
        <w:t xml:space="preserve">u.E. zu Recht </w:t>
      </w:r>
      <w:r>
        <w:t xml:space="preserve">abgelehnt (vgl. </w:t>
      </w:r>
      <w:r w:rsidR="009A178F" w:rsidRPr="009A178F">
        <w:rPr>
          <w:smallCaps/>
        </w:rPr>
        <w:t>Koller</w:t>
      </w:r>
      <w:r w:rsidR="009A178F">
        <w:t xml:space="preserve">, </w:t>
      </w:r>
      <w:r w:rsidR="00D301AF">
        <w:t xml:space="preserve">Obligationenrecht, </w:t>
      </w:r>
      <w:r w:rsidR="009A178F" w:rsidRPr="00E0256C">
        <w:t xml:space="preserve">§ </w:t>
      </w:r>
      <w:r w:rsidR="009A178F">
        <w:t xml:space="preserve">23 </w:t>
      </w:r>
      <w:proofErr w:type="spellStart"/>
      <w:r w:rsidR="009A178F">
        <w:t>Rz</w:t>
      </w:r>
      <w:proofErr w:type="spellEnd"/>
      <w:r w:rsidR="009A178F" w:rsidRPr="00E0256C">
        <w:t xml:space="preserve"> </w:t>
      </w:r>
      <w:r w:rsidR="009A178F">
        <w:t xml:space="preserve">61; </w:t>
      </w:r>
      <w:proofErr w:type="spellStart"/>
      <w:r w:rsidR="009A178F" w:rsidRPr="002819B1">
        <w:rPr>
          <w:smallCaps/>
        </w:rPr>
        <w:t>Gauch</w:t>
      </w:r>
      <w:proofErr w:type="spellEnd"/>
      <w:r w:rsidR="009A178F" w:rsidRPr="002819B1">
        <w:rPr>
          <w:smallCaps/>
        </w:rPr>
        <w:t>/</w:t>
      </w:r>
      <w:proofErr w:type="spellStart"/>
      <w:r w:rsidR="009A178F" w:rsidRPr="002819B1">
        <w:rPr>
          <w:smallCaps/>
        </w:rPr>
        <w:t>Schluep</w:t>
      </w:r>
      <w:proofErr w:type="spellEnd"/>
      <w:r w:rsidR="009A178F" w:rsidRPr="002819B1">
        <w:rPr>
          <w:smallCaps/>
        </w:rPr>
        <w:t>/Schmid</w:t>
      </w:r>
      <w:r w:rsidR="00434DF8">
        <w:rPr>
          <w:smallCaps/>
        </w:rPr>
        <w:t>/</w:t>
      </w:r>
      <w:proofErr w:type="spellStart"/>
      <w:r w:rsidR="00434DF8">
        <w:rPr>
          <w:smallCaps/>
        </w:rPr>
        <w:t>Emmenegger</w:t>
      </w:r>
      <w:proofErr w:type="spellEnd"/>
      <w:r w:rsidR="00434DF8">
        <w:t>, OR AT</w:t>
      </w:r>
      <w:r w:rsidR="009A178F">
        <w:t xml:space="preserve">, </w:t>
      </w:r>
      <w:proofErr w:type="spellStart"/>
      <w:r w:rsidR="009A178F">
        <w:t>Rz</w:t>
      </w:r>
      <w:proofErr w:type="spellEnd"/>
      <w:r w:rsidR="009A178F">
        <w:t xml:space="preserve"> 1130a </w:t>
      </w:r>
      <w:proofErr w:type="spellStart"/>
      <w:r w:rsidR="009A178F">
        <w:t>m.w.H</w:t>
      </w:r>
      <w:proofErr w:type="spellEnd"/>
      <w:r w:rsidR="009A178F">
        <w:t xml:space="preserve">.). </w:t>
      </w:r>
      <w:r w:rsidR="00010AE2">
        <w:t>Selbst</w:t>
      </w:r>
      <w:r w:rsidR="009A178F">
        <w:t xml:space="preserve"> die Neuauflage von </w:t>
      </w:r>
      <w:r w:rsidR="009A178F" w:rsidRPr="002819B1">
        <w:rPr>
          <w:smallCaps/>
        </w:rPr>
        <w:t>ZK-</w:t>
      </w:r>
      <w:proofErr w:type="spellStart"/>
      <w:r w:rsidR="009A178F" w:rsidRPr="002819B1">
        <w:rPr>
          <w:smallCaps/>
        </w:rPr>
        <w:t>Jäggi</w:t>
      </w:r>
      <w:proofErr w:type="spellEnd"/>
      <w:r w:rsidR="009A178F" w:rsidRPr="002819B1">
        <w:rPr>
          <w:smallCaps/>
        </w:rPr>
        <w:t>/</w:t>
      </w:r>
      <w:proofErr w:type="spellStart"/>
      <w:r w:rsidR="009A178F" w:rsidRPr="002819B1">
        <w:rPr>
          <w:smallCaps/>
        </w:rPr>
        <w:t>Gauch</w:t>
      </w:r>
      <w:proofErr w:type="spellEnd"/>
      <w:r w:rsidR="009A178F">
        <w:rPr>
          <w:smallCaps/>
        </w:rPr>
        <w:t xml:space="preserve">, </w:t>
      </w:r>
      <w:r w:rsidR="009A178F">
        <w:t xml:space="preserve">d.h. </w:t>
      </w:r>
      <w:r w:rsidR="009A178F" w:rsidRPr="009A178F">
        <w:rPr>
          <w:smallCaps/>
        </w:rPr>
        <w:t>ZK</w:t>
      </w:r>
      <w:r w:rsidR="002A173A">
        <w:rPr>
          <w:smallCaps/>
        </w:rPr>
        <w:t xml:space="preserve"> OR</w:t>
      </w:r>
      <w:r w:rsidR="009A178F" w:rsidRPr="009A178F">
        <w:rPr>
          <w:smallCaps/>
        </w:rPr>
        <w:t>-</w:t>
      </w:r>
      <w:proofErr w:type="spellStart"/>
      <w:r w:rsidR="009A178F" w:rsidRPr="009A178F">
        <w:rPr>
          <w:smallCaps/>
        </w:rPr>
        <w:t>Jäggi</w:t>
      </w:r>
      <w:proofErr w:type="spellEnd"/>
      <w:r w:rsidR="009A178F" w:rsidRPr="009A178F">
        <w:rPr>
          <w:smallCaps/>
        </w:rPr>
        <w:t>/</w:t>
      </w:r>
      <w:proofErr w:type="spellStart"/>
      <w:r w:rsidR="009A178F" w:rsidRPr="009A178F">
        <w:rPr>
          <w:smallCaps/>
        </w:rPr>
        <w:t>Gauch</w:t>
      </w:r>
      <w:proofErr w:type="spellEnd"/>
      <w:r w:rsidR="009A178F" w:rsidRPr="009A178F">
        <w:rPr>
          <w:smallCaps/>
        </w:rPr>
        <w:t>/Hartmann</w:t>
      </w:r>
      <w:r w:rsidR="009A178F">
        <w:t>, Art. 18 N 524 f., lehnt die</w:t>
      </w:r>
      <w:r w:rsidR="00010AE2">
        <w:t xml:space="preserve"> in </w:t>
      </w:r>
      <w:r w:rsidR="009A178F">
        <w:t xml:space="preserve">der Vorauflage </w:t>
      </w:r>
      <w:r w:rsidR="00010AE2">
        <w:t xml:space="preserve">verfochtene </w:t>
      </w:r>
      <w:r w:rsidR="003E33BE">
        <w:t>«</w:t>
      </w:r>
      <w:r w:rsidR="00010AE2">
        <w:t>Theorie des letzten Wortes</w:t>
      </w:r>
      <w:r w:rsidR="003E33BE">
        <w:t>»</w:t>
      </w:r>
      <w:r w:rsidR="00010AE2">
        <w:t xml:space="preserve"> </w:t>
      </w:r>
      <w:r w:rsidR="009A178F">
        <w:t xml:space="preserve">mit </w:t>
      </w:r>
      <w:r w:rsidR="00010AE2">
        <w:t>dem</w:t>
      </w:r>
      <w:r w:rsidR="009A178F">
        <w:t xml:space="preserve"> überzeugenden </w:t>
      </w:r>
      <w:r w:rsidR="00010AE2">
        <w:t>Argument</w:t>
      </w:r>
      <w:r w:rsidR="009A178F">
        <w:t xml:space="preserve"> ab, dass d</w:t>
      </w:r>
      <w:r w:rsidR="00010AE2">
        <w:t>e</w:t>
      </w:r>
      <w:r w:rsidR="009A178F">
        <w:t xml:space="preserve">r Offerent durch Verweis auf seine AGB </w:t>
      </w:r>
      <w:r w:rsidR="00010AE2">
        <w:t xml:space="preserve">in der Offerte </w:t>
      </w:r>
      <w:r w:rsidR="009A178F">
        <w:t>zum Ausdruck gebracht habe, wie er die stritt</w:t>
      </w:r>
      <w:r w:rsidR="00010AE2">
        <w:t>ig</w:t>
      </w:r>
      <w:r w:rsidR="009A178F">
        <w:t>en Punkte geregelt haben wolle, so dass sein blosses Schweigen auf den G</w:t>
      </w:r>
      <w:r w:rsidR="009A178F">
        <w:t>e</w:t>
      </w:r>
      <w:r w:rsidR="009A178F">
        <w:t xml:space="preserve">genantrag </w:t>
      </w:r>
      <w:r w:rsidR="00010AE2">
        <w:t>des</w:t>
      </w:r>
      <w:r w:rsidR="009A178F">
        <w:t xml:space="preserve"> Akzeptanten gemäss Art. 6 OR nicht so verstanden werden dürfe, es habe beim Off</w:t>
      </w:r>
      <w:r w:rsidR="009A178F">
        <w:t>e</w:t>
      </w:r>
      <w:r w:rsidR="009A178F">
        <w:t>rent</w:t>
      </w:r>
      <w:r w:rsidR="003E3850">
        <w:t>en</w:t>
      </w:r>
      <w:r w:rsidR="009A178F">
        <w:t xml:space="preserve"> ein Sinneswandel stattgefunden und dieser stimme nun plötzlich den abweichenden G</w:t>
      </w:r>
      <w:r w:rsidR="009A178F">
        <w:t>e</w:t>
      </w:r>
      <w:r w:rsidR="009A178F">
        <w:t xml:space="preserve">schäftsbedingungen des Akzeptanten zu. </w:t>
      </w:r>
    </w:p>
    <w:p w:rsidR="009A178F" w:rsidRPr="009A178F" w:rsidRDefault="009A178F" w:rsidP="00EE26CD">
      <w:pPr>
        <w:pStyle w:val="Mustertextklein"/>
      </w:pPr>
      <w:r>
        <w:tab/>
        <w:t xml:space="preserve">Die Frage </w:t>
      </w:r>
      <w:r w:rsidR="003E3850">
        <w:t xml:space="preserve">des Vorrangs der </w:t>
      </w:r>
      <w:r w:rsidR="003E33BE">
        <w:t>«</w:t>
      </w:r>
      <w:r w:rsidR="003E3850">
        <w:t xml:space="preserve">knock-out </w:t>
      </w:r>
      <w:proofErr w:type="spellStart"/>
      <w:r w:rsidR="003E3850">
        <w:t>rule</w:t>
      </w:r>
      <w:proofErr w:type="spellEnd"/>
      <w:r w:rsidR="003E33BE">
        <w:t>»</w:t>
      </w:r>
      <w:r w:rsidR="003E3850">
        <w:t xml:space="preserve"> bzw. der </w:t>
      </w:r>
      <w:r w:rsidR="003E33BE">
        <w:t>«</w:t>
      </w:r>
      <w:r w:rsidR="003E3850">
        <w:t xml:space="preserve">last </w:t>
      </w:r>
      <w:proofErr w:type="spellStart"/>
      <w:r w:rsidR="003E3850">
        <w:t>shot</w:t>
      </w:r>
      <w:proofErr w:type="spellEnd"/>
      <w:r w:rsidR="003E3850">
        <w:t xml:space="preserve"> </w:t>
      </w:r>
      <w:proofErr w:type="spellStart"/>
      <w:r w:rsidR="003E3850">
        <w:t>rule</w:t>
      </w:r>
      <w:proofErr w:type="spellEnd"/>
      <w:r w:rsidR="003E33BE">
        <w:t>»</w:t>
      </w:r>
      <w:r w:rsidR="003E3850">
        <w:t xml:space="preserve"> </w:t>
      </w:r>
      <w:r>
        <w:t xml:space="preserve">wurde jedoch </w:t>
      </w:r>
      <w:r w:rsidR="00737373">
        <w:t xml:space="preserve">in der Schweiz </w:t>
      </w:r>
      <w:r>
        <w:t>soweit ersichtlich höchstrichterlich</w:t>
      </w:r>
      <w:r w:rsidR="005C4720">
        <w:t xml:space="preserve"> bis heute</w:t>
      </w:r>
      <w:r>
        <w:t xml:space="preserve"> noch nicht geklärt. </w:t>
      </w:r>
    </w:p>
    <w:p w:rsidR="00F12D6F" w:rsidRDefault="005C4720" w:rsidP="00EE26CD">
      <w:pPr>
        <w:pStyle w:val="MustertextListe0"/>
      </w:pPr>
      <w:r>
        <w:t>Vorliegend sehen die AGB X AG</w:t>
      </w:r>
      <w:r w:rsidR="0057374E">
        <w:t xml:space="preserve"> in </w:t>
      </w:r>
      <w:r w:rsidR="00010AE2" w:rsidRPr="00C759AC">
        <w:t>Ziff</w:t>
      </w:r>
      <w:r w:rsidR="00485549" w:rsidRPr="00FA0F0C">
        <w:t>er</w:t>
      </w:r>
      <w:r w:rsidR="00485549" w:rsidRPr="00C759AC">
        <w:t xml:space="preserve"> </w:t>
      </w:r>
      <w:r w:rsidR="0057374E" w:rsidRPr="00485549">
        <w:t>10</w:t>
      </w:r>
      <w:r w:rsidRPr="00485549">
        <w:t xml:space="preserve"> eine</w:t>
      </w:r>
      <w:r>
        <w:t xml:space="preserve"> Haftung </w:t>
      </w:r>
      <w:r w:rsidR="0057374E">
        <w:t>der Beklagten für den von der Kl</w:t>
      </w:r>
      <w:r w:rsidR="0057374E">
        <w:t>ä</w:t>
      </w:r>
      <w:r w:rsidR="0057374E">
        <w:t xml:space="preserve">gerin erlittenen Verzugsschaden vor (vgl. </w:t>
      </w:r>
      <w:r w:rsidR="00485549">
        <w:t>II. Klageschrift, Begründung, Ziff</w:t>
      </w:r>
      <w:r w:rsidR="00485549" w:rsidRPr="00C759AC">
        <w:t>.</w:t>
      </w:r>
      <w:r w:rsidR="0057374E" w:rsidRPr="00485549">
        <w:t xml:space="preserve"> 1</w:t>
      </w:r>
      <w:r w:rsidR="00010AE2" w:rsidRPr="00485549">
        <w:t>5</w:t>
      </w:r>
      <w:r w:rsidR="0057374E" w:rsidRPr="00485549">
        <w:t xml:space="preserve"> und Beilage 5</w:t>
      </w:r>
      <w:r w:rsidR="0057374E">
        <w:t xml:space="preserve">). Demgegenüber schliessen die AGB Y Ltd. eine solche Haftung </w:t>
      </w:r>
      <w:r w:rsidR="00F12D6F">
        <w:t xml:space="preserve">in </w:t>
      </w:r>
      <w:r w:rsidR="00010AE2" w:rsidRPr="00C759AC">
        <w:t>Ziff</w:t>
      </w:r>
      <w:r w:rsidR="00485549" w:rsidRPr="00FA0F0C">
        <w:t xml:space="preserve">er </w:t>
      </w:r>
      <w:r w:rsidR="00F12D6F" w:rsidRPr="00C759AC">
        <w:t>8.1 aus</w:t>
      </w:r>
      <w:r w:rsidR="009B2420" w:rsidRPr="00485549">
        <w:t xml:space="preserve"> (vgl. Beilage 1</w:t>
      </w:r>
      <w:r w:rsidR="00010AE2" w:rsidRPr="00485549">
        <w:t>3</w:t>
      </w:r>
      <w:r w:rsidR="009B2420" w:rsidRPr="00485549">
        <w:t>)</w:t>
      </w:r>
      <w:r w:rsidR="0057374E" w:rsidRPr="00485549">
        <w:t>.</w:t>
      </w:r>
      <w:r w:rsidR="00F12D6F">
        <w:t xml:space="preserve"> </w:t>
      </w:r>
      <w:r w:rsidR="00010AE2">
        <w:t>Es</w:t>
      </w:r>
      <w:r w:rsidR="00F12D6F">
        <w:t xml:space="preserve"> liegen </w:t>
      </w:r>
      <w:r w:rsidR="00010AE2">
        <w:t xml:space="preserve">somit </w:t>
      </w:r>
      <w:r w:rsidR="00F12D6F">
        <w:t xml:space="preserve">zwei sich widersprechende </w:t>
      </w:r>
      <w:r w:rsidR="003E3850">
        <w:t>AGB-</w:t>
      </w:r>
      <w:r w:rsidR="00F12D6F">
        <w:t xml:space="preserve">Klauseln vor. </w:t>
      </w:r>
    </w:p>
    <w:p w:rsidR="00434B77" w:rsidRDefault="00F12D6F" w:rsidP="00EE26CD">
      <w:pPr>
        <w:pStyle w:val="MustertextListe0"/>
      </w:pPr>
      <w:r>
        <w:t xml:space="preserve">Die </w:t>
      </w:r>
      <w:r w:rsidR="00010AE2">
        <w:t xml:space="preserve">vertragliche </w:t>
      </w:r>
      <w:r>
        <w:t xml:space="preserve">Regelung der Haftung </w:t>
      </w:r>
      <w:r w:rsidR="00010AE2">
        <w:t xml:space="preserve">der Verkäuferin </w:t>
      </w:r>
      <w:r>
        <w:t xml:space="preserve">für </w:t>
      </w:r>
      <w:r w:rsidR="00010AE2">
        <w:t xml:space="preserve">den </w:t>
      </w:r>
      <w:r>
        <w:t xml:space="preserve">Verzugsschaden </w:t>
      </w:r>
      <w:r w:rsidR="00010AE2">
        <w:t xml:space="preserve">der Käuferin </w:t>
      </w:r>
      <w:r>
        <w:t xml:space="preserve">stellt zweifellos keinen objektiv wesentlichen </w:t>
      </w:r>
      <w:r w:rsidR="00010AE2">
        <w:t>P</w:t>
      </w:r>
      <w:r>
        <w:t xml:space="preserve">unkt dar. </w:t>
      </w:r>
    </w:p>
    <w:p w:rsidR="000722EA" w:rsidRPr="007D1D46" w:rsidRDefault="000722EA" w:rsidP="00EE26CD">
      <w:pPr>
        <w:pStyle w:val="Mustertextklein"/>
      </w:pPr>
      <w:r w:rsidRPr="007D1D46">
        <w:tab/>
      </w:r>
      <w:r w:rsidRPr="00D43995">
        <w:rPr>
          <w:rStyle w:val="fettMuster"/>
          <w:sz w:val="16"/>
        </w:rPr>
        <w:t>Bemerkung 1</w:t>
      </w:r>
      <w:r w:rsidR="00075581" w:rsidRPr="00DC5843">
        <w:rPr>
          <w:rStyle w:val="fettMuster"/>
          <w:sz w:val="16"/>
        </w:rPr>
        <w:t>5</w:t>
      </w:r>
      <w:r w:rsidRPr="00A140D0">
        <w:rPr>
          <w:rStyle w:val="fettMuster"/>
          <w:sz w:val="16"/>
        </w:rPr>
        <w:t>:</w:t>
      </w:r>
      <w:r w:rsidRPr="007D1D46">
        <w:t xml:space="preserve"> Objektiv wesentliche Vertragspunkte umfassen den unentbehrlichen Geschäftskern eines Vertrages, d.h. diejenigen Punkte, bezüglich derer notwendigerweise ein </w:t>
      </w:r>
      <w:r w:rsidR="00010AE2" w:rsidRPr="007D1D46">
        <w:t xml:space="preserve">tatsächlicher </w:t>
      </w:r>
      <w:r w:rsidRPr="007D1D46">
        <w:t>Konsens zwischen den Parteien bestehen muss, damit de</w:t>
      </w:r>
      <w:r w:rsidR="00976D3A" w:rsidRPr="007D1D46">
        <w:t>r</w:t>
      </w:r>
      <w:r w:rsidRPr="007D1D46">
        <w:t xml:space="preserve"> Vertrag ein sinnvolles Ganzes ergibt, weil es für sie </w:t>
      </w:r>
      <w:r w:rsidRPr="007D1D46">
        <w:lastRenderedPageBreak/>
        <w:t>keine substituierbaren Regeln des Gesetzes-, Gewohnheits- oder Richterrechts gibt (</w:t>
      </w:r>
      <w:proofErr w:type="spellStart"/>
      <w:r w:rsidRPr="007D1D46">
        <w:rPr>
          <w:smallCaps/>
        </w:rPr>
        <w:t>Gauch</w:t>
      </w:r>
      <w:proofErr w:type="spellEnd"/>
      <w:r w:rsidRPr="007D1D46">
        <w:rPr>
          <w:smallCaps/>
        </w:rPr>
        <w:t>/</w:t>
      </w:r>
      <w:proofErr w:type="spellStart"/>
      <w:r w:rsidRPr="007D1D46">
        <w:rPr>
          <w:smallCaps/>
        </w:rPr>
        <w:t>Schluep</w:t>
      </w:r>
      <w:proofErr w:type="spellEnd"/>
      <w:r w:rsidRPr="007D1D46">
        <w:rPr>
          <w:smallCaps/>
        </w:rPr>
        <w:t>/</w:t>
      </w:r>
      <w:r w:rsidR="002412AF">
        <w:rPr>
          <w:smallCaps/>
        </w:rPr>
        <w:t xml:space="preserve"> </w:t>
      </w:r>
      <w:r w:rsidRPr="007D1D46">
        <w:rPr>
          <w:smallCaps/>
        </w:rPr>
        <w:t>Schmid</w:t>
      </w:r>
      <w:r w:rsidR="00434DF8">
        <w:rPr>
          <w:smallCaps/>
        </w:rPr>
        <w:t>/</w:t>
      </w:r>
      <w:proofErr w:type="spellStart"/>
      <w:r w:rsidR="00434DF8">
        <w:rPr>
          <w:smallCaps/>
        </w:rPr>
        <w:t>Emmenegger</w:t>
      </w:r>
      <w:proofErr w:type="spellEnd"/>
      <w:r w:rsidR="00434DF8">
        <w:t>, OR AT</w:t>
      </w:r>
      <w:r w:rsidRPr="007D1D46">
        <w:t xml:space="preserve">, </w:t>
      </w:r>
      <w:proofErr w:type="spellStart"/>
      <w:r w:rsidRPr="007D1D46">
        <w:t>Rz</w:t>
      </w:r>
      <w:proofErr w:type="spellEnd"/>
      <w:r w:rsidRPr="007D1D46">
        <w:t xml:space="preserve"> 332 ff.).</w:t>
      </w:r>
    </w:p>
    <w:p w:rsidR="000722EA" w:rsidRDefault="000722EA" w:rsidP="00EE26CD">
      <w:pPr>
        <w:pStyle w:val="MustertextListe0"/>
      </w:pPr>
      <w:r>
        <w:t>Auch das Vorliegen einer subjektiven Wesentlichkeit kann verneint werden</w:t>
      </w:r>
      <w:r w:rsidR="003E3850">
        <w:t xml:space="preserve"> bzw. wäre ein Dissens bzgl. subjektiv wesentlicher Punkte nachträglich geheilt worden</w:t>
      </w:r>
      <w:r>
        <w:t>, hat doch die B</w:t>
      </w:r>
      <w:r>
        <w:t>e</w:t>
      </w:r>
      <w:r>
        <w:t xml:space="preserve">klagte die Lieferung ausgeführt, obwohl sie Kenntnis von den abweichenden </w:t>
      </w:r>
      <w:r w:rsidR="009B2420">
        <w:t>Bestimmungen</w:t>
      </w:r>
      <w:r w:rsidR="0037516E">
        <w:t xml:space="preserve"> zur Verzugshaftung</w:t>
      </w:r>
      <w:r>
        <w:t xml:space="preserve"> in den </w:t>
      </w:r>
      <w:r w:rsidR="004210E2">
        <w:t>jeweiligen AGB</w:t>
      </w:r>
      <w:r>
        <w:t xml:space="preserve"> hatte</w:t>
      </w:r>
      <w:r w:rsidR="003E3850">
        <w:t xml:space="preserve"> und hat die Klägerin die </w:t>
      </w:r>
      <w:r w:rsidR="004210E2">
        <w:t xml:space="preserve">entsprechende </w:t>
      </w:r>
      <w:r w:rsidR="003E3850">
        <w:t>Li</w:t>
      </w:r>
      <w:r w:rsidR="003E3850">
        <w:t>e</w:t>
      </w:r>
      <w:r w:rsidR="003E3850">
        <w:t>ferung entgegengenommen</w:t>
      </w:r>
      <w:r>
        <w:t>.</w:t>
      </w:r>
    </w:p>
    <w:p w:rsidR="005659A5" w:rsidRDefault="000722EA" w:rsidP="00EE26CD">
      <w:pPr>
        <w:pStyle w:val="MustertextListe0"/>
      </w:pPr>
      <w:r>
        <w:t xml:space="preserve">Vor diesem Hintergrund </w:t>
      </w:r>
      <w:r w:rsidR="00456D89">
        <w:t xml:space="preserve">müsste selbst bei einer ungerechtfertigten </w:t>
      </w:r>
      <w:r w:rsidR="0037516E">
        <w:t>Beachtung</w:t>
      </w:r>
      <w:r w:rsidR="00456D89">
        <w:t xml:space="preserve"> der AGB Y Ltd. der darin enthaltene Haftungsausschluss für Verzugsschäden unberücksichtigt bleiben. </w:t>
      </w:r>
      <w:r w:rsidR="005659A5">
        <w:t xml:space="preserve">Stattdessen wäre für die Frage der Haftung der Beklagten </w:t>
      </w:r>
      <w:r w:rsidR="0037516E">
        <w:t>für den Verzugsschaden der Kläg</w:t>
      </w:r>
      <w:r w:rsidR="0037516E">
        <w:t>e</w:t>
      </w:r>
      <w:r w:rsidR="0037516E">
        <w:t xml:space="preserve">rin </w:t>
      </w:r>
      <w:r w:rsidR="005659A5">
        <w:t>auf das dispositive Gesetzesrecht zurückzugreifen.</w:t>
      </w:r>
    </w:p>
    <w:p w:rsidR="005659A5" w:rsidRDefault="005659A5" w:rsidP="00EE26CD">
      <w:pPr>
        <w:pStyle w:val="MustertextListe0"/>
      </w:pPr>
      <w:r>
        <w:t xml:space="preserve">Dieselbe Rechtsfolge würde </w:t>
      </w:r>
      <w:r w:rsidR="0037516E">
        <w:t>schliesslich auch</w:t>
      </w:r>
      <w:r>
        <w:t xml:space="preserve"> </w:t>
      </w:r>
      <w:r w:rsidR="0037516E">
        <w:t xml:space="preserve">dann </w:t>
      </w:r>
      <w:r>
        <w:t>eintreten (d.h. Anwendung des disposit</w:t>
      </w:r>
      <w:r>
        <w:t>i</w:t>
      </w:r>
      <w:r>
        <w:t>ven Gesetzesrecht</w:t>
      </w:r>
      <w:r w:rsidR="0037516E">
        <w:t>s</w:t>
      </w:r>
      <w:r>
        <w:t xml:space="preserve">), wenn man fälschlicherweise davon ausginge, der Verweis </w:t>
      </w:r>
      <w:r w:rsidR="002975A6">
        <w:t>der Bekla</w:t>
      </w:r>
      <w:r w:rsidR="002975A6">
        <w:t>g</w:t>
      </w:r>
      <w:r w:rsidR="002975A6">
        <w:t xml:space="preserve">ten </w:t>
      </w:r>
      <w:r>
        <w:t>auf die eigenen AGB</w:t>
      </w:r>
      <w:r w:rsidR="0037516E">
        <w:t xml:space="preserve"> in </w:t>
      </w:r>
      <w:r w:rsidR="00200F27">
        <w:t xml:space="preserve">ihrer </w:t>
      </w:r>
      <w:r w:rsidR="0037516E">
        <w:t>Annahme vom 4. November 2014</w:t>
      </w:r>
      <w:r>
        <w:t xml:space="preserve"> habe zumindest eine</w:t>
      </w:r>
      <w:r w:rsidR="003E3850">
        <w:t xml:space="preserve"> i</w:t>
      </w:r>
      <w:r w:rsidR="003E3850">
        <w:t>m</w:t>
      </w:r>
      <w:r w:rsidR="003E3850">
        <w:t>plizite</w:t>
      </w:r>
      <w:r>
        <w:t xml:space="preserve"> Ablehnung </w:t>
      </w:r>
      <w:r w:rsidR="0037516E">
        <w:t>des Angebots zum Übernahmevertrag betreffend der</w:t>
      </w:r>
      <w:r>
        <w:t xml:space="preserve"> </w:t>
      </w:r>
      <w:r w:rsidR="003E3850">
        <w:t>AGB</w:t>
      </w:r>
      <w:r>
        <w:t xml:space="preserve"> X AG zur Folge gehabt, so dass nicht von einer gültigen </w:t>
      </w:r>
      <w:r w:rsidR="0037516E">
        <w:t>Übernahme</w:t>
      </w:r>
      <w:r>
        <w:t xml:space="preserve"> der AGB X AG ausgegangen werden könnte. </w:t>
      </w:r>
      <w:r w:rsidR="0037516E">
        <w:t xml:space="preserve">Auch </w:t>
      </w:r>
      <w:r w:rsidR="003E3850">
        <w:t>unter dieser Annahme</w:t>
      </w:r>
      <w:r w:rsidR="0037516E">
        <w:t xml:space="preserve"> läge hinsichtlich der Haftung der Verkäuferin für den Verzugsschaden der Käuferin ein lückenhafter Vertrag vor, der nach den allgemeinen Regeln, also insbesondere unter Rückgriff auf das dispositive Gesetzesrecht, zu ergänzen wäre.</w:t>
      </w:r>
      <w:r w:rsidR="003E3850">
        <w:t xml:space="preserve"> </w:t>
      </w:r>
    </w:p>
    <w:p w:rsidR="005659A5" w:rsidRPr="0037516E" w:rsidRDefault="000D756F" w:rsidP="00EE26CD">
      <w:pPr>
        <w:pStyle w:val="MustertextTitelEbene4"/>
      </w:pPr>
      <w:r>
        <w:tab/>
      </w:r>
      <w:r w:rsidR="00976D3A" w:rsidRPr="0037516E">
        <w:t>Subeventualbegründung: Keine Wirksamkeit des Haftungsausschlusses in den AGB Y Ltd.</w:t>
      </w:r>
    </w:p>
    <w:p w:rsidR="005659A5" w:rsidRDefault="0037516E" w:rsidP="00EE26CD">
      <w:pPr>
        <w:pStyle w:val="MustertextListe0"/>
      </w:pPr>
      <w:r>
        <w:t xml:space="preserve">In </w:t>
      </w:r>
      <w:r w:rsidRPr="00C759AC">
        <w:t>Ziff</w:t>
      </w:r>
      <w:r w:rsidR="00485549" w:rsidRPr="00FA0F0C">
        <w:t>er</w:t>
      </w:r>
      <w:r w:rsidR="00485549" w:rsidRPr="00C759AC">
        <w:t xml:space="preserve"> </w:t>
      </w:r>
      <w:r w:rsidR="009B2420" w:rsidRPr="00485549">
        <w:t>8.1</w:t>
      </w:r>
      <w:r w:rsidR="00CF7FDF">
        <w:t xml:space="preserve"> der</w:t>
      </w:r>
      <w:r w:rsidR="009B2420">
        <w:t xml:space="preserve"> AGB Y Ltd. </w:t>
      </w:r>
      <w:r w:rsidR="00B44EDB">
        <w:t>wird vorgesehen</w:t>
      </w:r>
      <w:r w:rsidR="009B2420">
        <w:t>, dass angegebene Liefertermine blosse Rich</w:t>
      </w:r>
      <w:r w:rsidR="009B2420">
        <w:t>t</w:t>
      </w:r>
      <w:r w:rsidR="009B2420">
        <w:t xml:space="preserve">werte darstellen </w:t>
      </w:r>
      <w:r w:rsidR="00B44EDB">
        <w:t xml:space="preserve">würden </w:t>
      </w:r>
      <w:r w:rsidR="009B2420">
        <w:t>und der Käuferin bei späterer Lieferung keine Schadenersatza</w:t>
      </w:r>
      <w:r w:rsidR="009B2420">
        <w:t>n</w:t>
      </w:r>
      <w:r w:rsidR="009B2420">
        <w:t>sprüche zustünden (vgl. Beilage 1</w:t>
      </w:r>
      <w:r>
        <w:t>3</w:t>
      </w:r>
      <w:r w:rsidR="009B2420">
        <w:t>).</w:t>
      </w:r>
    </w:p>
    <w:p w:rsidR="009B2420" w:rsidRDefault="009B2420" w:rsidP="00EE26CD">
      <w:pPr>
        <w:pStyle w:val="MustertextListe0"/>
      </w:pPr>
      <w:r>
        <w:t xml:space="preserve">Gemäss </w:t>
      </w:r>
      <w:r w:rsidR="003E3850">
        <w:t>Vertrag</w:t>
      </w:r>
      <w:r>
        <w:t xml:space="preserve"> vom </w:t>
      </w:r>
      <w:r w:rsidR="00CF7FDF">
        <w:t xml:space="preserve">3./4. </w:t>
      </w:r>
      <w:r w:rsidR="00200F27">
        <w:t>November</w:t>
      </w:r>
      <w:r w:rsidR="00CF7FDF">
        <w:t xml:space="preserve"> 2014 haben die Parteien jedoch auf individueller Basis vereinbart, dass die Beklagte die bestellten 20'000 Spielzeug</w:t>
      </w:r>
      <w:r w:rsidR="00B44EDB">
        <w:t>fahrzeuge</w:t>
      </w:r>
      <w:r w:rsidR="00CF7FDF">
        <w:t xml:space="preserve"> am 14. November 2014 ins Lager der Klägerin in Zürich zu liefern habe (vgl. </w:t>
      </w:r>
      <w:r w:rsidR="00485549">
        <w:t>II. Klageschrift, Begründung, Ziff.</w:t>
      </w:r>
      <w:r w:rsidR="00CF7FDF">
        <w:t xml:space="preserve"> </w:t>
      </w:r>
      <w:r w:rsidR="00CF7FDF" w:rsidRPr="00485549">
        <w:t>1</w:t>
      </w:r>
      <w:r w:rsidR="00B44EDB" w:rsidRPr="00485549">
        <w:t>2</w:t>
      </w:r>
      <w:r w:rsidR="00CF7FDF" w:rsidRPr="00485549">
        <w:t>, 1</w:t>
      </w:r>
      <w:r w:rsidR="00B44EDB" w:rsidRPr="00485549">
        <w:t>3</w:t>
      </w:r>
      <w:r w:rsidR="00CF7FDF" w:rsidRPr="00485549">
        <w:t xml:space="preserve"> und 1</w:t>
      </w:r>
      <w:r w:rsidR="00B44EDB" w:rsidRPr="00485549">
        <w:t>6</w:t>
      </w:r>
      <w:r w:rsidR="00CF7FDF">
        <w:t xml:space="preserve"> sowie Beilagen 4 und 6). Diese Individualvereinbarung geht der in </w:t>
      </w:r>
      <w:r w:rsidR="00187E4E">
        <w:t>Ziff</w:t>
      </w:r>
      <w:r w:rsidR="00485549">
        <w:t xml:space="preserve">er </w:t>
      </w:r>
      <w:r w:rsidR="00CF7FDF">
        <w:t>8.1 der AGB Y Ltd. enthaltenen Bestimmung vor und schliesst die Wirksamkeit derselben aus</w:t>
      </w:r>
      <w:r w:rsidR="003E3850">
        <w:t>, selbst wenn die AGB Y Ltd. grundsätzlich Geltung beanspruchen könnte, was bestritten bleibt</w:t>
      </w:r>
      <w:r w:rsidR="00493201">
        <w:t xml:space="preserve"> (BGE 135 III 225 E. 1.4)</w:t>
      </w:r>
      <w:r w:rsidR="00CF7FDF">
        <w:t>.</w:t>
      </w:r>
      <w:r w:rsidR="005E234E">
        <w:t xml:space="preserve"> Dies nicht nur hinsichtlich der </w:t>
      </w:r>
      <w:r w:rsidR="00187E4E">
        <w:t xml:space="preserve">in den AGB Y Ltd. vorgesehenen </w:t>
      </w:r>
      <w:r w:rsidR="005E234E">
        <w:t xml:space="preserve">Unverbindlichkeit von Lieferterminen, sondern auch hinsichtlich des Haftungsausschlusses, weil </w:t>
      </w:r>
      <w:r w:rsidR="00D7715E">
        <w:t xml:space="preserve">sich </w:t>
      </w:r>
      <w:r w:rsidR="003E3850">
        <w:t>L</w:t>
      </w:r>
      <w:r w:rsidR="005E234E">
        <w:t>etztere</w:t>
      </w:r>
      <w:r w:rsidR="00D7715E">
        <w:t>r</w:t>
      </w:r>
      <w:r w:rsidR="005E234E">
        <w:t xml:space="preserve"> nicht in die individuell vereinbarte Bestimmung </w:t>
      </w:r>
      <w:r w:rsidR="00187E4E">
        <w:t>(Lieferung bis spätestens am 14. November 2014 ins Lager der Klägerin in Zürich)</w:t>
      </w:r>
      <w:r w:rsidR="005E234E">
        <w:t xml:space="preserve"> </w:t>
      </w:r>
      <w:r w:rsidR="00187E4E">
        <w:t xml:space="preserve">einfügen </w:t>
      </w:r>
      <w:r w:rsidR="005E234E">
        <w:t>lässt bzw. diese nicht ha</w:t>
      </w:r>
      <w:r w:rsidR="005E234E">
        <w:t>r</w:t>
      </w:r>
      <w:r w:rsidR="005E234E">
        <w:t>mo</w:t>
      </w:r>
      <w:r w:rsidR="003E3850">
        <w:t>nisch ergänzt. Ziff</w:t>
      </w:r>
      <w:r w:rsidR="009001AA">
        <w:t xml:space="preserve">er </w:t>
      </w:r>
      <w:r w:rsidR="003E3850">
        <w:t xml:space="preserve">8.1 der </w:t>
      </w:r>
      <w:r w:rsidR="00833348">
        <w:t>AGB</w:t>
      </w:r>
      <w:r w:rsidR="003E3850">
        <w:t xml:space="preserve"> Y Ltd. ist deshalb insgesamt unwirksam </w:t>
      </w:r>
      <w:r w:rsidR="00D7715E">
        <w:t xml:space="preserve">(vgl. </w:t>
      </w:r>
      <w:r w:rsidR="00D7715E" w:rsidRPr="009A178F">
        <w:rPr>
          <w:smallCaps/>
        </w:rPr>
        <w:t>ZK</w:t>
      </w:r>
      <w:r w:rsidR="002A173A">
        <w:rPr>
          <w:smallCaps/>
        </w:rPr>
        <w:t xml:space="preserve"> OR</w:t>
      </w:r>
      <w:r w:rsidR="00D7715E" w:rsidRPr="009A178F">
        <w:rPr>
          <w:smallCaps/>
        </w:rPr>
        <w:t>-</w:t>
      </w:r>
      <w:proofErr w:type="spellStart"/>
      <w:r w:rsidR="00D7715E" w:rsidRPr="009A178F">
        <w:rPr>
          <w:smallCaps/>
        </w:rPr>
        <w:t>Jäggi</w:t>
      </w:r>
      <w:proofErr w:type="spellEnd"/>
      <w:r w:rsidR="00D7715E" w:rsidRPr="009A178F">
        <w:rPr>
          <w:smallCaps/>
        </w:rPr>
        <w:t>/</w:t>
      </w:r>
      <w:proofErr w:type="spellStart"/>
      <w:r w:rsidR="00D7715E" w:rsidRPr="009A178F">
        <w:rPr>
          <w:smallCaps/>
        </w:rPr>
        <w:t>Gauch</w:t>
      </w:r>
      <w:proofErr w:type="spellEnd"/>
      <w:r w:rsidR="00D7715E" w:rsidRPr="009A178F">
        <w:rPr>
          <w:smallCaps/>
        </w:rPr>
        <w:t>/Hartmann</w:t>
      </w:r>
      <w:r w:rsidR="00D7715E">
        <w:t>, Art. 18 N 527).</w:t>
      </w:r>
      <w:r w:rsidR="00187E4E">
        <w:t xml:space="preserve"> </w:t>
      </w:r>
    </w:p>
    <w:p w:rsidR="00CF7FDF" w:rsidRPr="007D1D46" w:rsidRDefault="00CF7FDF" w:rsidP="00EE26CD">
      <w:pPr>
        <w:pStyle w:val="Mustertextklein"/>
      </w:pPr>
      <w:r w:rsidRPr="007D1D46">
        <w:tab/>
      </w:r>
      <w:r w:rsidRPr="00D43995">
        <w:rPr>
          <w:rStyle w:val="fettMuster"/>
          <w:sz w:val="16"/>
        </w:rPr>
        <w:t>Bemerkung 1</w:t>
      </w:r>
      <w:r w:rsidR="00075581" w:rsidRPr="00DC5843">
        <w:rPr>
          <w:rStyle w:val="fettMuster"/>
          <w:sz w:val="16"/>
        </w:rPr>
        <w:t>6</w:t>
      </w:r>
      <w:r w:rsidRPr="00A140D0">
        <w:rPr>
          <w:rStyle w:val="fettMuster"/>
          <w:sz w:val="16"/>
        </w:rPr>
        <w:t>:</w:t>
      </w:r>
      <w:r w:rsidRPr="007D1D46">
        <w:t xml:space="preserve"> </w:t>
      </w:r>
      <w:r w:rsidR="00493201" w:rsidRPr="007D1D46">
        <w:t>Vereinbaren die Parteien in ihrem individuell ausgehandelten Vertrag vo</w:t>
      </w:r>
      <w:r w:rsidR="003E3850" w:rsidRPr="007D1D46">
        <w:t>m</w:t>
      </w:r>
      <w:r w:rsidR="00493201" w:rsidRPr="007D1D46">
        <w:t xml:space="preserve"> Inhalt der AGB abweichende </w:t>
      </w:r>
      <w:r w:rsidR="00187E4E" w:rsidRPr="007D1D46">
        <w:t>Bestimmungen</w:t>
      </w:r>
      <w:r w:rsidR="00493201" w:rsidRPr="007D1D46">
        <w:t xml:space="preserve">, so geniessen </w:t>
      </w:r>
      <w:r w:rsidR="00615544" w:rsidRPr="007D1D46">
        <w:t>die Bestimmungen der Individualabrede</w:t>
      </w:r>
      <w:r w:rsidR="00493201" w:rsidRPr="007D1D46">
        <w:t xml:space="preserve"> den Vo</w:t>
      </w:r>
      <w:r w:rsidR="00493201" w:rsidRPr="007D1D46">
        <w:t>r</w:t>
      </w:r>
      <w:r w:rsidR="00493201" w:rsidRPr="007D1D46">
        <w:t xml:space="preserve">rang. Dieser Vorrang basiert auf dem Konsensprinzip: </w:t>
      </w:r>
      <w:r w:rsidR="001C3AE9" w:rsidRPr="007D1D46">
        <w:t>Unter Berücksichtigung des Vertrauensprinzips kann der Inhalt von AGB gar nicht gewollt sein, wenn die Parteien einen abweichenden Willen durch Individualabrede manifestiert haben (</w:t>
      </w:r>
      <w:proofErr w:type="spellStart"/>
      <w:r w:rsidR="001C3AE9" w:rsidRPr="007D1D46">
        <w:rPr>
          <w:smallCaps/>
        </w:rPr>
        <w:t>Gauch</w:t>
      </w:r>
      <w:proofErr w:type="spellEnd"/>
      <w:r w:rsidR="001C3AE9" w:rsidRPr="007D1D46">
        <w:rPr>
          <w:smallCaps/>
        </w:rPr>
        <w:t>/</w:t>
      </w:r>
      <w:proofErr w:type="spellStart"/>
      <w:r w:rsidR="001C3AE9" w:rsidRPr="007D1D46">
        <w:rPr>
          <w:smallCaps/>
        </w:rPr>
        <w:t>Schluep</w:t>
      </w:r>
      <w:proofErr w:type="spellEnd"/>
      <w:r w:rsidR="001C3AE9" w:rsidRPr="007D1D46">
        <w:rPr>
          <w:smallCaps/>
        </w:rPr>
        <w:t>/Schmid</w:t>
      </w:r>
      <w:r w:rsidR="00434DF8">
        <w:rPr>
          <w:smallCaps/>
        </w:rPr>
        <w:t>/</w:t>
      </w:r>
      <w:proofErr w:type="spellStart"/>
      <w:r w:rsidR="00434DF8">
        <w:rPr>
          <w:smallCaps/>
        </w:rPr>
        <w:t>Emmenegger</w:t>
      </w:r>
      <w:proofErr w:type="spellEnd"/>
      <w:r w:rsidR="00434DF8">
        <w:t>, OR AT</w:t>
      </w:r>
      <w:r w:rsidR="001C3AE9" w:rsidRPr="007D1D46">
        <w:t xml:space="preserve">, </w:t>
      </w:r>
      <w:proofErr w:type="spellStart"/>
      <w:r w:rsidR="001C3AE9" w:rsidRPr="007D1D46">
        <w:t>Rz</w:t>
      </w:r>
      <w:proofErr w:type="spellEnd"/>
      <w:r w:rsidR="001C3AE9" w:rsidRPr="007D1D46">
        <w:t xml:space="preserve"> 1131 f.</w:t>
      </w:r>
      <w:r w:rsidR="003E3850" w:rsidRPr="007D1D46">
        <w:t>: Vo</w:t>
      </w:r>
      <w:r w:rsidR="003E3850" w:rsidRPr="007D1D46">
        <w:t>r</w:t>
      </w:r>
      <w:r w:rsidR="003E3850" w:rsidRPr="007D1D46">
        <w:t>rang der Individualabrede</w:t>
      </w:r>
      <w:r w:rsidR="001C3AE9" w:rsidRPr="007D1D46">
        <w:t>)</w:t>
      </w:r>
      <w:r w:rsidRPr="007D1D46">
        <w:t>.</w:t>
      </w:r>
    </w:p>
    <w:p w:rsidR="005E234E" w:rsidRDefault="005E234E" w:rsidP="00EE26CD">
      <w:pPr>
        <w:pStyle w:val="Mustertextklein"/>
      </w:pPr>
      <w:r>
        <w:rPr>
          <w:rStyle w:val="fettMuster"/>
        </w:rPr>
        <w:tab/>
      </w:r>
      <w:r w:rsidR="0012019D">
        <w:rPr>
          <w:rStyle w:val="fettMuster"/>
          <w:b w:val="0"/>
          <w:sz w:val="16"/>
        </w:rPr>
        <w:t>Der Vorrang des individuell Vereinbarten gilt nach wohl herrschender Lehre auch dann, wenn eine Individualabrede einer AGB-Klausel zwar nicht ausdrücklich widerspricht, jedoch schlecht zu ih</w:t>
      </w:r>
      <w:r w:rsidR="00187E4E">
        <w:rPr>
          <w:rStyle w:val="fettMuster"/>
          <w:b w:val="0"/>
          <w:sz w:val="16"/>
        </w:rPr>
        <w:t>r passt, d.h. wenn die AGB-</w:t>
      </w:r>
      <w:r w:rsidR="0012019D">
        <w:rPr>
          <w:rStyle w:val="fettMuster"/>
          <w:b w:val="0"/>
          <w:sz w:val="16"/>
        </w:rPr>
        <w:t xml:space="preserve">Klausel gewissermassen </w:t>
      </w:r>
      <w:r w:rsidR="003E33BE">
        <w:rPr>
          <w:rStyle w:val="fettMuster"/>
          <w:b w:val="0"/>
          <w:sz w:val="16"/>
        </w:rPr>
        <w:t>«</w:t>
      </w:r>
      <w:r w:rsidR="0012019D">
        <w:rPr>
          <w:rStyle w:val="fettMuster"/>
          <w:b w:val="0"/>
          <w:sz w:val="16"/>
        </w:rPr>
        <w:t>die Teleologie der Individualabrede unterlaufen würde</w:t>
      </w:r>
      <w:r w:rsidR="003E33BE">
        <w:rPr>
          <w:rStyle w:val="fettMuster"/>
          <w:b w:val="0"/>
          <w:sz w:val="16"/>
        </w:rPr>
        <w:t>»</w:t>
      </w:r>
      <w:r w:rsidR="0012019D">
        <w:rPr>
          <w:rStyle w:val="fettMuster"/>
          <w:b w:val="0"/>
          <w:sz w:val="16"/>
        </w:rPr>
        <w:t xml:space="preserve"> (</w:t>
      </w:r>
      <w:r w:rsidR="0012019D">
        <w:t>BK OR-Kramer, Art. 1 N 212).</w:t>
      </w:r>
    </w:p>
    <w:p w:rsidR="00B90C66" w:rsidRDefault="00373F03" w:rsidP="009E2300">
      <w:pPr>
        <w:pStyle w:val="MustertextTitelEbene4"/>
      </w:pPr>
      <w:r>
        <w:tab/>
        <w:t>Fazit</w:t>
      </w:r>
    </w:p>
    <w:p w:rsidR="00CF7FDF" w:rsidRDefault="00EE5AF7" w:rsidP="00EE26CD">
      <w:pPr>
        <w:pStyle w:val="MustertextListe0"/>
      </w:pPr>
      <w:r>
        <w:t xml:space="preserve">Gemäss richtiger Auffassung richtet sich die Haftung der Beklagten für den der Klägerin entstandenen Verzugsschaden nach </w:t>
      </w:r>
      <w:r w:rsidR="003E3850">
        <w:t>Ziff</w:t>
      </w:r>
      <w:r w:rsidR="009001AA">
        <w:t xml:space="preserve">er </w:t>
      </w:r>
      <w:r>
        <w:t xml:space="preserve">10 der AGB X AG (vgl. </w:t>
      </w:r>
      <w:r w:rsidR="00485549">
        <w:t xml:space="preserve">II. Klageschrift, Begründung, </w:t>
      </w:r>
      <w:r w:rsidR="00485549">
        <w:lastRenderedPageBreak/>
        <w:t>Ziff</w:t>
      </w:r>
      <w:r w:rsidR="00485549" w:rsidRPr="00C759AC">
        <w:t>.</w:t>
      </w:r>
      <w:r w:rsidRPr="00485549">
        <w:t xml:space="preserve"> 3</w:t>
      </w:r>
      <w:r w:rsidR="00354DD2" w:rsidRPr="00485549">
        <w:t>4</w:t>
      </w:r>
      <w:r w:rsidR="002C0605" w:rsidRPr="00FA0F0C">
        <w:t>–</w:t>
      </w:r>
      <w:r w:rsidR="00354DD2" w:rsidRPr="00C759AC">
        <w:t>41</w:t>
      </w:r>
      <w:r w:rsidRPr="00485549">
        <w:t>)</w:t>
      </w:r>
      <w:r w:rsidR="009261DF" w:rsidRPr="00485549">
        <w:t>.</w:t>
      </w:r>
      <w:r w:rsidR="00931D64">
        <w:t xml:space="preserve"> Sollte diese Auffassung zu Unrecht abgelehnt werden, wäre die entsprechende Haftung in Anwendung von </w:t>
      </w:r>
      <w:r>
        <w:t>Art. 103 ff. OR</w:t>
      </w:r>
      <w:r w:rsidR="00931D64">
        <w:t xml:space="preserve"> zu prüfen. Der in </w:t>
      </w:r>
      <w:r w:rsidR="003E3850">
        <w:t>Ziff</w:t>
      </w:r>
      <w:r w:rsidR="009001AA">
        <w:t xml:space="preserve">er </w:t>
      </w:r>
      <w:r>
        <w:t xml:space="preserve">8.1 der AGB Y Ltd. </w:t>
      </w:r>
      <w:r w:rsidR="00931D64">
        <w:t>vorg</w:t>
      </w:r>
      <w:r w:rsidR="00931D64">
        <w:t>e</w:t>
      </w:r>
      <w:r w:rsidR="00931D64">
        <w:t xml:space="preserve">sehene Haftungsausschluss muss auf jeden Fall unberücksichtigt bleiben (vgl. </w:t>
      </w:r>
      <w:r w:rsidR="00485549">
        <w:t xml:space="preserve">II. Klageschrift, Begründung, </w:t>
      </w:r>
      <w:r w:rsidR="00485549" w:rsidRPr="00FA0F0C">
        <w:t>Ziff.</w:t>
      </w:r>
      <w:r w:rsidR="00931D64" w:rsidRPr="00C759AC">
        <w:t xml:space="preserve"> 42</w:t>
      </w:r>
      <w:r w:rsidR="002C0605" w:rsidRPr="00FA0F0C">
        <w:t>–</w:t>
      </w:r>
      <w:r w:rsidR="00931D64" w:rsidRPr="00485549">
        <w:t>50</w:t>
      </w:r>
      <w:r w:rsidR="00931D64">
        <w:t>)</w:t>
      </w:r>
      <w:r>
        <w:t>.</w:t>
      </w:r>
    </w:p>
    <w:p w:rsidR="006F219B" w:rsidRDefault="006F219B" w:rsidP="00EE26CD">
      <w:pPr>
        <w:pStyle w:val="MustertextListe0"/>
      </w:pPr>
      <w:r>
        <w:t xml:space="preserve">Wie im Folgenden zu zeigen sein wird, haftet die Beklagte für den </w:t>
      </w:r>
      <w:r w:rsidR="00354DD2">
        <w:t xml:space="preserve">eingeklagten </w:t>
      </w:r>
      <w:r w:rsidR="003E3850">
        <w:t>Verzug</w:t>
      </w:r>
      <w:r w:rsidR="003E3850">
        <w:t>s</w:t>
      </w:r>
      <w:r w:rsidR="003E3850">
        <w:t>s</w:t>
      </w:r>
      <w:r>
        <w:t xml:space="preserve">chaden der Klägerin, </w:t>
      </w:r>
      <w:r w:rsidR="00931D64">
        <w:t xml:space="preserve">und zwar </w:t>
      </w:r>
      <w:r w:rsidR="00354DD2">
        <w:t xml:space="preserve">unabhängig davon, </w:t>
      </w:r>
      <w:r>
        <w:t xml:space="preserve">ob </w:t>
      </w:r>
      <w:r w:rsidR="00AC087A">
        <w:t>man</w:t>
      </w:r>
      <w:r>
        <w:t xml:space="preserve"> die AGB X AG oder das disposit</w:t>
      </w:r>
      <w:r>
        <w:t>i</w:t>
      </w:r>
      <w:r>
        <w:t>ve Gesetzesrecht zur Beurteilung der Frage heranzieht.</w:t>
      </w:r>
      <w:r w:rsidR="00354DD2">
        <w:t xml:space="preserve"> </w:t>
      </w:r>
    </w:p>
    <w:p w:rsidR="00160ECA" w:rsidRPr="00A052FA" w:rsidRDefault="0095313B" w:rsidP="00FA0F0C">
      <w:pPr>
        <w:pStyle w:val="MustertextTitelEbene3"/>
      </w:pPr>
      <w:r>
        <w:t>c)</w:t>
      </w:r>
      <w:r>
        <w:tab/>
      </w:r>
      <w:r w:rsidR="00E91902" w:rsidRPr="00A052FA">
        <w:t xml:space="preserve">Anspruch auf Ersatz des </w:t>
      </w:r>
      <w:r w:rsidR="00CB6E62" w:rsidRPr="00A052FA">
        <w:t xml:space="preserve">eingeklagten </w:t>
      </w:r>
      <w:r w:rsidR="00E91902" w:rsidRPr="00A052FA">
        <w:t>Verzugsschadens</w:t>
      </w:r>
      <w:r w:rsidR="00CB6E62" w:rsidRPr="00A052FA">
        <w:t xml:space="preserve"> </w:t>
      </w:r>
    </w:p>
    <w:p w:rsidR="00160ECA" w:rsidRDefault="001C7FE5" w:rsidP="00EE26CD">
      <w:pPr>
        <w:pStyle w:val="MustertextListe0"/>
      </w:pPr>
      <w:r>
        <w:t>Die Verkäuferin</w:t>
      </w:r>
      <w:r w:rsidR="00160ECA">
        <w:t xml:space="preserve">, </w:t>
      </w:r>
      <w:r>
        <w:t>die</w:t>
      </w:r>
      <w:r w:rsidR="00160ECA">
        <w:t xml:space="preserve"> sich </w:t>
      </w:r>
      <w:proofErr w:type="spellStart"/>
      <w:r w:rsidR="00160ECA">
        <w:t>verschuldeterweise</w:t>
      </w:r>
      <w:proofErr w:type="spellEnd"/>
      <w:r w:rsidR="00160ECA">
        <w:t xml:space="preserve"> in Verzug befindet, hat </w:t>
      </w:r>
      <w:r>
        <w:t>der Käuferin</w:t>
      </w:r>
      <w:r w:rsidR="00160ECA">
        <w:t xml:space="preserve"> den Sch</w:t>
      </w:r>
      <w:r w:rsidR="00160ECA">
        <w:t>a</w:t>
      </w:r>
      <w:r w:rsidR="00160ECA">
        <w:t xml:space="preserve">den zu ersetzen, </w:t>
      </w:r>
      <w:r>
        <w:t>den</w:t>
      </w:r>
      <w:r w:rsidR="00160ECA">
        <w:t xml:space="preserve"> diese infolge der Verspätung adäquat kausal erlitten hat</w:t>
      </w:r>
      <w:r>
        <w:t>.</w:t>
      </w:r>
      <w:r w:rsidR="00160ECA">
        <w:t xml:space="preserve"> </w:t>
      </w:r>
      <w:r>
        <w:t>Dies gilt s</w:t>
      </w:r>
      <w:r>
        <w:t>o</w:t>
      </w:r>
      <w:r>
        <w:t>wohl unter Berücksichtigung der einschlägigen AGB X AG als auch in Anwendung des dispos</w:t>
      </w:r>
      <w:r>
        <w:t>i</w:t>
      </w:r>
      <w:r>
        <w:t xml:space="preserve">tiven Gesetzesrechts </w:t>
      </w:r>
      <w:r w:rsidR="00160ECA">
        <w:t xml:space="preserve">(Art. 103 OR sowie </w:t>
      </w:r>
      <w:proofErr w:type="spellStart"/>
      <w:r w:rsidR="00160ECA" w:rsidRPr="002819B1">
        <w:rPr>
          <w:smallCaps/>
        </w:rPr>
        <w:t>Gauch</w:t>
      </w:r>
      <w:proofErr w:type="spellEnd"/>
      <w:r w:rsidR="00160ECA" w:rsidRPr="002819B1">
        <w:rPr>
          <w:smallCaps/>
        </w:rPr>
        <w:t>/</w:t>
      </w:r>
      <w:proofErr w:type="spellStart"/>
      <w:r w:rsidR="00160ECA" w:rsidRPr="002819B1">
        <w:rPr>
          <w:smallCaps/>
        </w:rPr>
        <w:t>Schluep</w:t>
      </w:r>
      <w:proofErr w:type="spellEnd"/>
      <w:r w:rsidR="00160ECA" w:rsidRPr="002819B1">
        <w:rPr>
          <w:smallCaps/>
        </w:rPr>
        <w:t>/Schmid</w:t>
      </w:r>
      <w:r w:rsidR="00434DF8">
        <w:rPr>
          <w:smallCaps/>
        </w:rPr>
        <w:t>/</w:t>
      </w:r>
      <w:proofErr w:type="spellStart"/>
      <w:r w:rsidR="00434DF8">
        <w:rPr>
          <w:smallCaps/>
        </w:rPr>
        <w:t>Emmenegger</w:t>
      </w:r>
      <w:proofErr w:type="spellEnd"/>
      <w:r w:rsidR="00434DF8">
        <w:t>, OR AT</w:t>
      </w:r>
      <w:r w:rsidR="00160ECA">
        <w:t xml:space="preserve">, </w:t>
      </w:r>
      <w:proofErr w:type="spellStart"/>
      <w:r w:rsidR="00160ECA">
        <w:t>Rz</w:t>
      </w:r>
      <w:proofErr w:type="spellEnd"/>
      <w:r w:rsidR="00160ECA">
        <w:t xml:space="preserve"> 2670).</w:t>
      </w:r>
      <w:r w:rsidR="00E91902">
        <w:t xml:space="preserve"> </w:t>
      </w:r>
      <w:r w:rsidR="00E142F3">
        <w:t>Folgende Voraussetzungen müssen folglich erfüllt sein:</w:t>
      </w:r>
      <w:r w:rsidR="002A173A">
        <w:t xml:space="preserve"> </w:t>
      </w:r>
    </w:p>
    <w:p w:rsidR="00E142F3" w:rsidRDefault="00ED238F" w:rsidP="00EE26CD">
      <w:pPr>
        <w:pStyle w:val="MustertextListe"/>
      </w:pPr>
      <w:r>
        <w:tab/>
      </w:r>
      <w:r w:rsidR="00E142F3">
        <w:t xml:space="preserve">Schuldnerverzug </w:t>
      </w:r>
    </w:p>
    <w:p w:rsidR="00E142F3" w:rsidRDefault="00ED238F" w:rsidP="00EE26CD">
      <w:pPr>
        <w:pStyle w:val="MustertextListe"/>
      </w:pPr>
      <w:r>
        <w:tab/>
      </w:r>
      <w:r w:rsidR="00E142F3">
        <w:t>Schaden</w:t>
      </w:r>
    </w:p>
    <w:p w:rsidR="00E142F3" w:rsidRDefault="00ED238F" w:rsidP="00EE26CD">
      <w:pPr>
        <w:pStyle w:val="MustertextListe"/>
      </w:pPr>
      <w:r>
        <w:tab/>
      </w:r>
      <w:r w:rsidR="00E142F3">
        <w:t>Adäquater Kausalzusammenhang zwischen Schuldnerverzug und Schaden</w:t>
      </w:r>
    </w:p>
    <w:p w:rsidR="00E142F3" w:rsidRDefault="00ED238F" w:rsidP="00EE26CD">
      <w:pPr>
        <w:pStyle w:val="MustertextListe"/>
      </w:pPr>
      <w:r>
        <w:tab/>
      </w:r>
      <w:r w:rsidR="00E142F3">
        <w:t>Verschulden</w:t>
      </w:r>
    </w:p>
    <w:p w:rsidR="006F219B" w:rsidRPr="00FF0C60" w:rsidRDefault="000D756F" w:rsidP="00FA0F0C">
      <w:pPr>
        <w:pStyle w:val="MustertextTitelEbene4"/>
      </w:pPr>
      <w:r>
        <w:tab/>
      </w:r>
      <w:r w:rsidR="006F219B" w:rsidRPr="00FF0C60">
        <w:t xml:space="preserve">Tatbestand des </w:t>
      </w:r>
      <w:r w:rsidR="00FF0C60">
        <w:t>Schuldnerverzugs</w:t>
      </w:r>
      <w:r w:rsidR="000312BA" w:rsidRPr="00FF0C60">
        <w:t xml:space="preserve"> erfüllt</w:t>
      </w:r>
    </w:p>
    <w:p w:rsidR="00EE5AF7" w:rsidRDefault="00E87DFE" w:rsidP="00EE26CD">
      <w:pPr>
        <w:pStyle w:val="MustertextListe0"/>
      </w:pPr>
      <w:r>
        <w:t xml:space="preserve">Der </w:t>
      </w:r>
      <w:r w:rsidR="00BD3F77">
        <w:t xml:space="preserve">in Art. 103 OR geregelte </w:t>
      </w:r>
      <w:r>
        <w:t>Schuldnerverzug weist folgende Tatbestandsvoraussetzungen auf: (i) Fälligkeit der Forderung</w:t>
      </w:r>
      <w:r w:rsidR="00BD3F77">
        <w:t xml:space="preserve"> der Gläubigerin</w:t>
      </w:r>
      <w:r>
        <w:t xml:space="preserve">, </w:t>
      </w:r>
      <w:r w:rsidR="00BD3F77">
        <w:t>(ii) Nichtleistung durch Schuldnerin trotz Leistungsmöglichkeit</w:t>
      </w:r>
      <w:r w:rsidR="00AC087A">
        <w:t>,</w:t>
      </w:r>
      <w:r w:rsidR="00BD3F77">
        <w:t xml:space="preserve"> </w:t>
      </w:r>
      <w:r>
        <w:t xml:space="preserve">(iii) </w:t>
      </w:r>
      <w:r w:rsidR="00BD3F77">
        <w:t xml:space="preserve">Vorliegen eines </w:t>
      </w:r>
      <w:proofErr w:type="spellStart"/>
      <w:r w:rsidR="00BD3F77">
        <w:t>Verfalltagsgeschäft</w:t>
      </w:r>
      <w:r w:rsidR="006B0E29">
        <w:t>s</w:t>
      </w:r>
      <w:proofErr w:type="spellEnd"/>
      <w:r w:rsidR="00BD3F77">
        <w:t xml:space="preserve"> oder einer </w:t>
      </w:r>
      <w:r>
        <w:t xml:space="preserve">Mahnung sowie (iv) Pflichtwidrigkeit der Nichtleistung (vgl. </w:t>
      </w:r>
      <w:proofErr w:type="spellStart"/>
      <w:r w:rsidRPr="002819B1">
        <w:rPr>
          <w:smallCaps/>
        </w:rPr>
        <w:t>Gauch</w:t>
      </w:r>
      <w:proofErr w:type="spellEnd"/>
      <w:r w:rsidRPr="002819B1">
        <w:rPr>
          <w:smallCaps/>
        </w:rPr>
        <w:t>/</w:t>
      </w:r>
      <w:proofErr w:type="spellStart"/>
      <w:r w:rsidRPr="002819B1">
        <w:rPr>
          <w:smallCaps/>
        </w:rPr>
        <w:t>Schluep</w:t>
      </w:r>
      <w:proofErr w:type="spellEnd"/>
      <w:r w:rsidRPr="002819B1">
        <w:rPr>
          <w:smallCaps/>
        </w:rPr>
        <w:t>/Schmid</w:t>
      </w:r>
      <w:r w:rsidR="00434DF8">
        <w:rPr>
          <w:smallCaps/>
        </w:rPr>
        <w:t>/</w:t>
      </w:r>
      <w:proofErr w:type="spellStart"/>
      <w:r w:rsidR="00434DF8">
        <w:rPr>
          <w:smallCaps/>
        </w:rPr>
        <w:t>Emmenegger</w:t>
      </w:r>
      <w:proofErr w:type="spellEnd"/>
      <w:r w:rsidR="00434DF8">
        <w:t>, OR AT</w:t>
      </w:r>
      <w:r>
        <w:t xml:space="preserve">, </w:t>
      </w:r>
      <w:proofErr w:type="spellStart"/>
      <w:r>
        <w:t>Rz</w:t>
      </w:r>
      <w:proofErr w:type="spellEnd"/>
      <w:r>
        <w:t xml:space="preserve"> 2657).</w:t>
      </w:r>
      <w:r w:rsidR="00512230">
        <w:t xml:space="preserve"> Es ist davon auszugehen, dass </w:t>
      </w:r>
      <w:r w:rsidR="006E6632">
        <w:t>Ziff</w:t>
      </w:r>
      <w:r w:rsidR="009001AA">
        <w:t xml:space="preserve">er </w:t>
      </w:r>
      <w:r w:rsidR="00512230">
        <w:t xml:space="preserve">10 der AGB X AG </w:t>
      </w:r>
      <w:r w:rsidR="006E6632">
        <w:t xml:space="preserve">den Verzugstatbestand </w:t>
      </w:r>
      <w:r w:rsidR="005F175B">
        <w:t>ide</w:t>
      </w:r>
      <w:r w:rsidR="005F175B">
        <w:t>n</w:t>
      </w:r>
      <w:r w:rsidR="005F175B">
        <w:t>tisch</w:t>
      </w:r>
      <w:r w:rsidR="006E6632">
        <w:t xml:space="preserve"> regelt</w:t>
      </w:r>
      <w:r w:rsidR="00512230">
        <w:t>.</w:t>
      </w:r>
    </w:p>
    <w:p w:rsidR="00E87DFE" w:rsidRDefault="00E87DFE" w:rsidP="00EE26CD">
      <w:pPr>
        <w:pStyle w:val="MustertextListe0"/>
      </w:pPr>
      <w:r>
        <w:t xml:space="preserve">Diese </w:t>
      </w:r>
      <w:r w:rsidR="006E6632">
        <w:t>Tatbestandselemente</w:t>
      </w:r>
      <w:r>
        <w:t xml:space="preserve"> waren ab dem 15. November 2015 erfüllt.</w:t>
      </w:r>
    </w:p>
    <w:p w:rsidR="00E27C20" w:rsidRDefault="0000030B" w:rsidP="00EE26CD">
      <w:pPr>
        <w:pStyle w:val="MustertextListe0"/>
      </w:pPr>
      <w:r>
        <w:t>Der Anspruch</w:t>
      </w:r>
      <w:r w:rsidR="00E27C20">
        <w:t xml:space="preserve"> der Klägerin auf Lieferung der bestellten </w:t>
      </w:r>
      <w:r>
        <w:t>Spielzeugfahrzeuge</w:t>
      </w:r>
      <w:r w:rsidR="00E27C20">
        <w:t xml:space="preserve"> wurde am 14. November 2014 fällig, haben die Parteien doch den entsprechenden Termin als Lieferdatum vereinbart</w:t>
      </w:r>
      <w:r w:rsidR="00086337">
        <w:t xml:space="preserve"> (vgl. </w:t>
      </w:r>
      <w:r w:rsidR="00485549">
        <w:t>II. Klageschrift, Begründung, Ziff</w:t>
      </w:r>
      <w:r w:rsidR="00485549" w:rsidRPr="00C759AC">
        <w:t>.</w:t>
      </w:r>
      <w:r w:rsidR="00086337" w:rsidRPr="00485549">
        <w:t xml:space="preserve"> 13 ff</w:t>
      </w:r>
      <w:r w:rsidR="00086337">
        <w:t>.)</w:t>
      </w:r>
      <w:r w:rsidR="00E27C20">
        <w:t>.</w:t>
      </w:r>
    </w:p>
    <w:p w:rsidR="00E87DFE" w:rsidRDefault="00E87DFE" w:rsidP="00EE26CD">
      <w:pPr>
        <w:pStyle w:val="MustertextListe0"/>
      </w:pPr>
      <w:r>
        <w:t xml:space="preserve">Die Beklagte wäre durchaus in der Lage gewesen, die </w:t>
      </w:r>
      <w:r w:rsidR="006F6986">
        <w:t>versprochene Ware</w:t>
      </w:r>
      <w:r>
        <w:t xml:space="preserve"> am 14. November 2014 zu liefern. Dies </w:t>
      </w:r>
      <w:r w:rsidR="006F6986">
        <w:t>ergibt</w:t>
      </w:r>
      <w:r>
        <w:t xml:space="preserve"> sich </w:t>
      </w:r>
      <w:r w:rsidR="004C43BC">
        <w:t xml:space="preserve">zum einen </w:t>
      </w:r>
      <w:r>
        <w:t>daraus, dass s</w:t>
      </w:r>
      <w:r w:rsidR="006F6986">
        <w:t>ie die Lieferung gemäss eigenen A</w:t>
      </w:r>
      <w:r w:rsidR="006F6986">
        <w:t>n</w:t>
      </w:r>
      <w:r w:rsidR="006F6986">
        <w:t xml:space="preserve">gaben </w:t>
      </w:r>
      <w:r>
        <w:t xml:space="preserve">nur deshalb zurückhielt, weil sie </w:t>
      </w:r>
      <w:r w:rsidR="006F6986">
        <w:t xml:space="preserve">sich </w:t>
      </w:r>
      <w:r>
        <w:t xml:space="preserve">zu jener Zeit in Vertragsverhandlungen </w:t>
      </w:r>
      <w:r w:rsidR="00086337">
        <w:t>bezüglich des</w:t>
      </w:r>
      <w:r>
        <w:t xml:space="preserve"> Abschluss</w:t>
      </w:r>
      <w:r w:rsidR="00086337">
        <w:t>es</w:t>
      </w:r>
      <w:r>
        <w:t xml:space="preserve"> eines Exklusivliefervertrages mit einer Konkurrentin der Klägerin </w:t>
      </w:r>
      <w:r w:rsidR="006F6986">
        <w:t>befand</w:t>
      </w:r>
      <w:r>
        <w:t xml:space="preserve"> (vgl. </w:t>
      </w:r>
      <w:r w:rsidR="00485549">
        <w:t xml:space="preserve">II. Klageschrift, Begründung, </w:t>
      </w:r>
      <w:r w:rsidR="00485549" w:rsidRPr="00485549">
        <w:t>Ziff.</w:t>
      </w:r>
      <w:r w:rsidRPr="00485549">
        <w:t xml:space="preserve"> </w:t>
      </w:r>
      <w:r w:rsidR="004C43BC" w:rsidRPr="00485549">
        <w:t>2</w:t>
      </w:r>
      <w:r w:rsidR="006F6986" w:rsidRPr="00485549">
        <w:t>3</w:t>
      </w:r>
      <w:r w:rsidR="004C43BC" w:rsidRPr="00485549">
        <w:t xml:space="preserve"> und Beilage 1</w:t>
      </w:r>
      <w:r w:rsidR="006F6986" w:rsidRPr="00485549">
        <w:t>2</w:t>
      </w:r>
      <w:r w:rsidR="004C43BC" w:rsidRPr="00485549">
        <w:t>).</w:t>
      </w:r>
      <w:r w:rsidR="004C43BC">
        <w:t xml:space="preserve"> Zum andern belegt auch die nach </w:t>
      </w:r>
      <w:r w:rsidR="006F6986">
        <w:t xml:space="preserve">der entsprechenden </w:t>
      </w:r>
      <w:r w:rsidR="004C43BC">
        <w:t>richterliche</w:t>
      </w:r>
      <w:r w:rsidR="00AC087A">
        <w:t>n</w:t>
      </w:r>
      <w:r w:rsidR="004C43BC">
        <w:t xml:space="preserve"> Anordnung vom </w:t>
      </w:r>
      <w:r w:rsidR="008E0935">
        <w:t xml:space="preserve">12. Dezember 2014 unmittelbar erfolgte Lieferung vom 17. Dezember 2014 (vgl. </w:t>
      </w:r>
      <w:r w:rsidR="00485549">
        <w:t>II. Klageschrift, Begründung, Ziff.</w:t>
      </w:r>
      <w:r w:rsidR="008E0935" w:rsidRPr="00485549">
        <w:t xml:space="preserve"> 2</w:t>
      </w:r>
      <w:r w:rsidR="006B0E29" w:rsidRPr="00485549">
        <w:t>7</w:t>
      </w:r>
      <w:r w:rsidR="008E0935" w:rsidRPr="00485549">
        <w:t xml:space="preserve"> f. und Beilage 1</w:t>
      </w:r>
      <w:r w:rsidR="006B0E29" w:rsidRPr="00485549">
        <w:t>7</w:t>
      </w:r>
      <w:r w:rsidR="00086337" w:rsidRPr="00485549">
        <w:t xml:space="preserve"> und 18</w:t>
      </w:r>
      <w:r w:rsidR="008E0935">
        <w:t xml:space="preserve">), dass die Beklagte </w:t>
      </w:r>
      <w:r w:rsidR="005F175B">
        <w:t>jederzeit hätte liefern können</w:t>
      </w:r>
      <w:r w:rsidR="008E0935">
        <w:t>.</w:t>
      </w:r>
    </w:p>
    <w:p w:rsidR="00571511" w:rsidRDefault="00571511" w:rsidP="00EE26CD">
      <w:pPr>
        <w:pStyle w:val="MustertextListe0"/>
      </w:pPr>
      <w:r>
        <w:t xml:space="preserve">Die Klägerin musste vorliegend die Beklagte </w:t>
      </w:r>
      <w:r w:rsidR="006B0E29">
        <w:t xml:space="preserve">zudem </w:t>
      </w:r>
      <w:r>
        <w:t xml:space="preserve">nicht mittels Mahnung in Verzug setzen, weil die Parteien </w:t>
      </w:r>
      <w:r w:rsidR="006B0E29">
        <w:t xml:space="preserve">für die Lieferung der Spielzeugfahrzeuge </w:t>
      </w:r>
      <w:r>
        <w:t>ein</w:t>
      </w:r>
      <w:r w:rsidR="00D348FE">
        <w:t xml:space="preserve">en bestimmten Verfalltag, d.h. </w:t>
      </w:r>
      <w:r w:rsidR="00086337">
        <w:t>den 14. November 2014</w:t>
      </w:r>
      <w:r w:rsidR="00AC087A">
        <w:t>,</w:t>
      </w:r>
      <w:r>
        <w:t xml:space="preserve"> vereinbart </w:t>
      </w:r>
      <w:r w:rsidR="005F175B">
        <w:t>hatten</w:t>
      </w:r>
      <w:r w:rsidR="00D348FE">
        <w:t xml:space="preserve">. </w:t>
      </w:r>
      <w:r w:rsidR="00086337">
        <w:t xml:space="preserve">Bei einem solchen </w:t>
      </w:r>
      <w:proofErr w:type="spellStart"/>
      <w:r w:rsidR="00086337">
        <w:t>Verfalltagsgeschäft</w:t>
      </w:r>
      <w:proofErr w:type="spellEnd"/>
      <w:r w:rsidR="00D348FE">
        <w:t xml:space="preserve"> reicht</w:t>
      </w:r>
      <w:r w:rsidR="006B0E29">
        <w:t xml:space="preserve"> für das Vorliegen des Schuldnerverzugs</w:t>
      </w:r>
      <w:r w:rsidR="00D348FE">
        <w:t xml:space="preserve"> die Fälligkeit der Forderung aus</w:t>
      </w:r>
      <w:r>
        <w:t xml:space="preserve"> (Art. 102 Abs. 2 OR).</w:t>
      </w:r>
    </w:p>
    <w:p w:rsidR="00571511" w:rsidRPr="007D1D46" w:rsidRDefault="00571511" w:rsidP="00EE26CD">
      <w:pPr>
        <w:pStyle w:val="Mustertextklein"/>
      </w:pPr>
      <w:r w:rsidRPr="007D1D46">
        <w:tab/>
      </w:r>
      <w:r w:rsidRPr="00D43995">
        <w:rPr>
          <w:rStyle w:val="fettMuster"/>
          <w:sz w:val="16"/>
        </w:rPr>
        <w:t>Bemerkung 1</w:t>
      </w:r>
      <w:r w:rsidR="00075581" w:rsidRPr="00DC5843">
        <w:rPr>
          <w:rStyle w:val="fettMuster"/>
          <w:sz w:val="16"/>
        </w:rPr>
        <w:t>7</w:t>
      </w:r>
      <w:r w:rsidRPr="00A140D0">
        <w:rPr>
          <w:rStyle w:val="fettMuster"/>
          <w:sz w:val="16"/>
        </w:rPr>
        <w:t>:</w:t>
      </w:r>
      <w:r w:rsidRPr="007D1D46">
        <w:t xml:space="preserve"> </w:t>
      </w:r>
      <w:r w:rsidR="00FF25A2" w:rsidRPr="007D1D46">
        <w:t>Ein</w:t>
      </w:r>
      <w:r w:rsidR="00D348FE" w:rsidRPr="007D1D46">
        <w:t xml:space="preserve"> </w:t>
      </w:r>
      <w:r w:rsidR="00FF25A2" w:rsidRPr="007D1D46">
        <w:t xml:space="preserve">bestimmter </w:t>
      </w:r>
      <w:r w:rsidR="00D348FE" w:rsidRPr="007D1D46">
        <w:t xml:space="preserve">Verfalltag </w:t>
      </w:r>
      <w:r w:rsidR="00FF25A2" w:rsidRPr="007D1D46">
        <w:t xml:space="preserve">liegt </w:t>
      </w:r>
      <w:r w:rsidR="006B0E29" w:rsidRPr="007D1D46">
        <w:t>insbesondere vor</w:t>
      </w:r>
      <w:r w:rsidR="00FF25A2" w:rsidRPr="007D1D46">
        <w:t xml:space="preserve"> bei einer genauen Nennung des Erfüllungsdatums im Vertrag oder wenn die Möglichkeit besteht, ein solches Datum </w:t>
      </w:r>
      <w:r w:rsidR="003D714F" w:rsidRPr="007D1D46">
        <w:t>anhand des Ve</w:t>
      </w:r>
      <w:r w:rsidR="003D714F" w:rsidRPr="007D1D46">
        <w:t>r</w:t>
      </w:r>
      <w:r w:rsidR="003D714F" w:rsidRPr="007D1D46">
        <w:t>tragsinhalts klar zu ermitteln (</w:t>
      </w:r>
      <w:r w:rsidR="003D714F" w:rsidRPr="007D1D46">
        <w:rPr>
          <w:smallCaps/>
        </w:rPr>
        <w:t>BSK OR I-Wiegand</w:t>
      </w:r>
      <w:r w:rsidR="003D714F" w:rsidRPr="007D1D46">
        <w:t>, Art. 102 N 10).</w:t>
      </w:r>
    </w:p>
    <w:p w:rsidR="008F506F" w:rsidRPr="008F506F" w:rsidRDefault="008F506F" w:rsidP="00EE26CD">
      <w:pPr>
        <w:pStyle w:val="Mustertextklein"/>
      </w:pPr>
      <w:r>
        <w:rPr>
          <w:rStyle w:val="fettMuster"/>
        </w:rPr>
        <w:tab/>
      </w:r>
      <w:r>
        <w:rPr>
          <w:rStyle w:val="fettMuster"/>
          <w:b w:val="0"/>
          <w:sz w:val="16"/>
        </w:rPr>
        <w:t>Die gleiche Wirkung haben (i) ein durch Kündigung ausgelöster Verfalltag, und zwar sowohl bei vertraglichen als auch bei gesetzlichen Kündigungsmöglichkeiten, (ii) die unmissverständliche Erkl</w:t>
      </w:r>
      <w:r>
        <w:rPr>
          <w:rStyle w:val="fettMuster"/>
          <w:b w:val="0"/>
          <w:sz w:val="16"/>
        </w:rPr>
        <w:t>ä</w:t>
      </w:r>
      <w:r>
        <w:rPr>
          <w:rStyle w:val="fettMuster"/>
          <w:b w:val="0"/>
          <w:sz w:val="16"/>
        </w:rPr>
        <w:lastRenderedPageBreak/>
        <w:t>rung de</w:t>
      </w:r>
      <w:r w:rsidR="006B0E29">
        <w:rPr>
          <w:rStyle w:val="fettMuster"/>
          <w:b w:val="0"/>
          <w:sz w:val="16"/>
        </w:rPr>
        <w:t>r</w:t>
      </w:r>
      <w:r>
        <w:rPr>
          <w:rStyle w:val="fettMuster"/>
          <w:b w:val="0"/>
          <w:sz w:val="16"/>
        </w:rPr>
        <w:t xml:space="preserve"> Schuldner</w:t>
      </w:r>
      <w:r w:rsidR="006B0E29">
        <w:rPr>
          <w:rStyle w:val="fettMuster"/>
          <w:b w:val="0"/>
          <w:sz w:val="16"/>
        </w:rPr>
        <w:t>in</w:t>
      </w:r>
      <w:r>
        <w:rPr>
          <w:rStyle w:val="fettMuster"/>
          <w:b w:val="0"/>
          <w:sz w:val="16"/>
        </w:rPr>
        <w:t xml:space="preserve">, </w:t>
      </w:r>
      <w:r w:rsidR="006B0E29">
        <w:rPr>
          <w:rStyle w:val="fettMuster"/>
          <w:b w:val="0"/>
          <w:sz w:val="16"/>
        </w:rPr>
        <w:t>sie</w:t>
      </w:r>
      <w:r>
        <w:rPr>
          <w:rStyle w:val="fettMuster"/>
          <w:b w:val="0"/>
          <w:sz w:val="16"/>
        </w:rPr>
        <w:t xml:space="preserve"> werde nicht leisten, (iii) die besonderen Umstände, in welchen nur </w:t>
      </w:r>
      <w:r w:rsidR="006B0E29">
        <w:rPr>
          <w:rStyle w:val="fettMuster"/>
          <w:b w:val="0"/>
          <w:sz w:val="16"/>
        </w:rPr>
        <w:t>die</w:t>
      </w:r>
      <w:r>
        <w:rPr>
          <w:rStyle w:val="fettMuster"/>
          <w:b w:val="0"/>
          <w:sz w:val="16"/>
        </w:rPr>
        <w:t xml:space="preserve"> Schuldner</w:t>
      </w:r>
      <w:r w:rsidR="006B0E29">
        <w:rPr>
          <w:rStyle w:val="fettMuster"/>
          <w:b w:val="0"/>
          <w:sz w:val="16"/>
        </w:rPr>
        <w:t>in</w:t>
      </w:r>
      <w:r>
        <w:rPr>
          <w:rStyle w:val="fettMuster"/>
          <w:b w:val="0"/>
          <w:sz w:val="16"/>
        </w:rPr>
        <w:t xml:space="preserve"> erkennen kann, wann </w:t>
      </w:r>
      <w:r w:rsidR="006B0E29">
        <w:rPr>
          <w:rStyle w:val="fettMuster"/>
          <w:b w:val="0"/>
          <w:sz w:val="16"/>
        </w:rPr>
        <w:t>sie</w:t>
      </w:r>
      <w:r>
        <w:rPr>
          <w:rStyle w:val="fettMuster"/>
          <w:b w:val="0"/>
          <w:sz w:val="16"/>
        </w:rPr>
        <w:t xml:space="preserve"> leisten muss, sowie </w:t>
      </w:r>
      <w:r w:rsidR="006B0E29">
        <w:rPr>
          <w:rStyle w:val="fettMuster"/>
          <w:b w:val="0"/>
          <w:sz w:val="16"/>
        </w:rPr>
        <w:t xml:space="preserve">(iv) </w:t>
      </w:r>
      <w:r>
        <w:rPr>
          <w:rStyle w:val="fettMuster"/>
          <w:b w:val="0"/>
          <w:sz w:val="16"/>
        </w:rPr>
        <w:t>weitere spezifische Einzelfälle (</w:t>
      </w:r>
      <w:r w:rsidRPr="008927C4">
        <w:rPr>
          <w:smallCaps/>
        </w:rPr>
        <w:t>BSK OR I-Wiegand</w:t>
      </w:r>
      <w:r>
        <w:t xml:space="preserve">, Art. </w:t>
      </w:r>
      <w:r w:rsidR="009B55D7">
        <w:t xml:space="preserve">102 </w:t>
      </w:r>
      <w:r>
        <w:t xml:space="preserve">N </w:t>
      </w:r>
      <w:r w:rsidR="009B55D7">
        <w:t>10 f.</w:t>
      </w:r>
      <w:r w:rsidR="00160ECA">
        <w:t>).</w:t>
      </w:r>
    </w:p>
    <w:p w:rsidR="00571511" w:rsidRDefault="000312BA" w:rsidP="00EE26CD">
      <w:pPr>
        <w:pStyle w:val="MustertextListe0"/>
      </w:pPr>
      <w:r>
        <w:t xml:space="preserve">Die nicht rechtzeitige Lieferung durch die Beklagte war zudem </w:t>
      </w:r>
      <w:r w:rsidR="006B0E29">
        <w:t xml:space="preserve">schliesslich </w:t>
      </w:r>
      <w:r w:rsidRPr="006B0E29">
        <w:rPr>
          <w:i/>
        </w:rPr>
        <w:t>per se</w:t>
      </w:r>
      <w:r>
        <w:t xml:space="preserve"> pflichtwi</w:t>
      </w:r>
      <w:r>
        <w:t>d</w:t>
      </w:r>
      <w:r>
        <w:t xml:space="preserve">rig, weil weder ein Gläubigerverzug noch </w:t>
      </w:r>
      <w:r w:rsidR="006B0E29">
        <w:t>allfällige</w:t>
      </w:r>
      <w:r>
        <w:t xml:space="preserve"> Einreden </w:t>
      </w:r>
      <w:r w:rsidR="006B0E29">
        <w:t xml:space="preserve">der Beklagten </w:t>
      </w:r>
      <w:r>
        <w:t>den Verzug rech</w:t>
      </w:r>
      <w:r>
        <w:t>t</w:t>
      </w:r>
      <w:r>
        <w:t>fertigen konnten.</w:t>
      </w:r>
    </w:p>
    <w:p w:rsidR="000312BA" w:rsidRDefault="00924267" w:rsidP="00EE26CD">
      <w:pPr>
        <w:pStyle w:val="MustertextListe0"/>
      </w:pPr>
      <w:r>
        <w:t xml:space="preserve">Aus diesem Grund </w:t>
      </w:r>
      <w:r w:rsidR="00A069E4">
        <w:t>befand sich die Beklagte ab dem 15. November 2015 in Verzug.</w:t>
      </w:r>
    </w:p>
    <w:p w:rsidR="00A069E4" w:rsidRPr="00C526DF" w:rsidRDefault="000D756F" w:rsidP="00FA0F0C">
      <w:pPr>
        <w:pStyle w:val="MustertextTitelEbene4"/>
      </w:pPr>
      <w:r>
        <w:tab/>
      </w:r>
      <w:r w:rsidR="00160ECA" w:rsidRPr="00C526DF">
        <w:t>Schaden</w:t>
      </w:r>
    </w:p>
    <w:p w:rsidR="00A069E4" w:rsidRDefault="00512230" w:rsidP="00EE26CD">
      <w:pPr>
        <w:pStyle w:val="MustertextListe0"/>
      </w:pPr>
      <w:r>
        <w:t xml:space="preserve">Zum Verspätungsschaden, den </w:t>
      </w:r>
      <w:r w:rsidR="009D5449">
        <w:t>die Verkäuferin</w:t>
      </w:r>
      <w:r>
        <w:t xml:space="preserve"> zu ersetzen hat, gehören nicht nur der wegen der Verzögerung entgangene Gewinn und Nutzen </w:t>
      </w:r>
      <w:r w:rsidR="009D5449">
        <w:t>der Käuferin</w:t>
      </w:r>
      <w:r>
        <w:t>, sondern auch eine Wertmi</w:t>
      </w:r>
      <w:r>
        <w:t>n</w:t>
      </w:r>
      <w:r>
        <w:t>derung der geschuldeten Leistung während des Verzugs sowie die durch den Verzug resulti</w:t>
      </w:r>
      <w:r>
        <w:t>e</w:t>
      </w:r>
      <w:r>
        <w:t>renden Kosten und Auslagen</w:t>
      </w:r>
      <w:r w:rsidR="009D5449">
        <w:t xml:space="preserve"> der Käuferin</w:t>
      </w:r>
      <w:r>
        <w:t>. Ersatzfähig sind also insbesondere auch Leistu</w:t>
      </w:r>
      <w:r>
        <w:t>n</w:t>
      </w:r>
      <w:r>
        <w:t xml:space="preserve">gen, </w:t>
      </w:r>
      <w:r w:rsidR="009D5449">
        <w:t>welche die Käuferin</w:t>
      </w:r>
      <w:r>
        <w:t xml:space="preserve"> infolge des Verzugs gegenüber Dritten zu </w:t>
      </w:r>
      <w:r w:rsidR="009D5449">
        <w:t>erbringen</w:t>
      </w:r>
      <w:r>
        <w:t xml:space="preserve"> hat, </w:t>
      </w:r>
      <w:r w:rsidR="007C280A">
        <w:t>etwa</w:t>
      </w:r>
      <w:r>
        <w:t xml:space="preserve"> </w:t>
      </w:r>
      <w:r w:rsidR="00144196">
        <w:t>gestützt auf eine</w:t>
      </w:r>
      <w:r>
        <w:t xml:space="preserve"> Dritthaftung wegen </w:t>
      </w:r>
      <w:r w:rsidR="009D5449">
        <w:t>der verspäteten Lieferung</w:t>
      </w:r>
      <w:r w:rsidR="00086337">
        <w:t>, z.B. infolge</w:t>
      </w:r>
      <w:r w:rsidR="00D835F4">
        <w:t xml:space="preserve"> </w:t>
      </w:r>
      <w:r>
        <w:t>Verfall</w:t>
      </w:r>
      <w:r w:rsidR="00D835F4">
        <w:t>s</w:t>
      </w:r>
      <w:r>
        <w:t xml:space="preserve"> einer Konventionalstrafe (</w:t>
      </w:r>
      <w:proofErr w:type="spellStart"/>
      <w:r w:rsidRPr="002819B1">
        <w:rPr>
          <w:smallCaps/>
        </w:rPr>
        <w:t>Gauch</w:t>
      </w:r>
      <w:proofErr w:type="spellEnd"/>
      <w:r w:rsidRPr="002819B1">
        <w:rPr>
          <w:smallCaps/>
        </w:rPr>
        <w:t>/</w:t>
      </w:r>
      <w:proofErr w:type="spellStart"/>
      <w:r w:rsidRPr="002819B1">
        <w:rPr>
          <w:smallCaps/>
        </w:rPr>
        <w:t>Schluep</w:t>
      </w:r>
      <w:proofErr w:type="spellEnd"/>
      <w:r w:rsidRPr="002819B1">
        <w:rPr>
          <w:smallCaps/>
        </w:rPr>
        <w:t>/Schmid</w:t>
      </w:r>
      <w:r w:rsidR="00434DF8">
        <w:rPr>
          <w:smallCaps/>
        </w:rPr>
        <w:t>/</w:t>
      </w:r>
      <w:proofErr w:type="spellStart"/>
      <w:r w:rsidR="00434DF8">
        <w:rPr>
          <w:smallCaps/>
        </w:rPr>
        <w:t>Emmenegger</w:t>
      </w:r>
      <w:proofErr w:type="spellEnd"/>
      <w:r w:rsidR="00434DF8">
        <w:t>, OR AT</w:t>
      </w:r>
      <w:r>
        <w:t xml:space="preserve">, </w:t>
      </w:r>
      <w:proofErr w:type="spellStart"/>
      <w:r>
        <w:t>Rz</w:t>
      </w:r>
      <w:proofErr w:type="spellEnd"/>
      <w:r>
        <w:t xml:space="preserve"> 2672 f.).</w:t>
      </w:r>
      <w:r w:rsidR="00875E57">
        <w:t xml:space="preserve"> Man spricht in diesem Zusammenhang von einem Haftungsschaden.</w:t>
      </w:r>
    </w:p>
    <w:p w:rsidR="00512230" w:rsidRDefault="00365B5C" w:rsidP="00EE26CD">
      <w:pPr>
        <w:pStyle w:val="MustertextListe0"/>
      </w:pPr>
      <w:r>
        <w:t>Diese Recht</w:t>
      </w:r>
      <w:r w:rsidR="007455BF">
        <w:t>s</w:t>
      </w:r>
      <w:r>
        <w:t xml:space="preserve">lage wird auch durch </w:t>
      </w:r>
      <w:r w:rsidR="00D835F4">
        <w:t>Ziff</w:t>
      </w:r>
      <w:r w:rsidR="009001AA">
        <w:t xml:space="preserve">er </w:t>
      </w:r>
      <w:r>
        <w:t xml:space="preserve">10 AGB X AG bestätigt, welche ausdrücklich </w:t>
      </w:r>
      <w:r w:rsidR="00875E57">
        <w:t>vorsieht</w:t>
      </w:r>
      <w:r>
        <w:t xml:space="preserve">, dass </w:t>
      </w:r>
      <w:r w:rsidR="007C5B8A">
        <w:t xml:space="preserve">im Falle eines Verzugs </w:t>
      </w:r>
      <w:r w:rsidR="00875E57">
        <w:t>der Verkäuferin die</w:t>
      </w:r>
      <w:r w:rsidR="007C5B8A">
        <w:t xml:space="preserve"> von der Klägerin </w:t>
      </w:r>
      <w:r w:rsidR="00C363B1">
        <w:t>gegenüber Drittabnehmern geschuldete</w:t>
      </w:r>
      <w:r w:rsidR="00AC087A">
        <w:t>n</w:t>
      </w:r>
      <w:r w:rsidR="00C363B1">
        <w:t xml:space="preserve"> Konventionalstrafen</w:t>
      </w:r>
      <w:r w:rsidR="007C5B8A">
        <w:t xml:space="preserve"> von der </w:t>
      </w:r>
      <w:r w:rsidR="00875E57">
        <w:t>Verkäuferin</w:t>
      </w:r>
      <w:r w:rsidR="00C363B1">
        <w:t xml:space="preserve"> zu ersetzen </w:t>
      </w:r>
      <w:r w:rsidR="007C5B8A">
        <w:t>sind</w:t>
      </w:r>
      <w:r w:rsidR="00C363B1">
        <w:t xml:space="preserve"> (vgl. </w:t>
      </w:r>
      <w:r w:rsidR="00485549">
        <w:t>II. Klageschrift, Begründung, Ziff</w:t>
      </w:r>
      <w:r w:rsidR="00485549" w:rsidRPr="00C759AC">
        <w:t>.</w:t>
      </w:r>
      <w:r w:rsidR="00C363B1" w:rsidRPr="00485549">
        <w:t xml:space="preserve"> 1</w:t>
      </w:r>
      <w:r w:rsidR="00875E57" w:rsidRPr="00485549">
        <w:t>5</w:t>
      </w:r>
      <w:r w:rsidR="00C363B1" w:rsidRPr="00485549">
        <w:t xml:space="preserve"> und Beilage 5</w:t>
      </w:r>
      <w:r w:rsidR="00C363B1">
        <w:t xml:space="preserve">). </w:t>
      </w:r>
      <w:r w:rsidR="00212DC4">
        <w:t xml:space="preserve">Die Rechtslage gemäss AGB </w:t>
      </w:r>
      <w:r w:rsidR="00144196">
        <w:t>X</w:t>
      </w:r>
      <w:r w:rsidR="00212DC4">
        <w:t xml:space="preserve"> AG und OR stimmt folglich überein. </w:t>
      </w:r>
    </w:p>
    <w:p w:rsidR="007C5B8A" w:rsidRDefault="006760BC" w:rsidP="00EE26CD">
      <w:pPr>
        <w:pStyle w:val="MustertextListe0"/>
      </w:pPr>
      <w:r>
        <w:t xml:space="preserve">Dabei ist </w:t>
      </w:r>
      <w:r w:rsidR="00144196">
        <w:t xml:space="preserve">es </w:t>
      </w:r>
      <w:r>
        <w:t xml:space="preserve">für </w:t>
      </w:r>
      <w:r w:rsidR="00875E57">
        <w:t>das Vorliegen eines</w:t>
      </w:r>
      <w:r>
        <w:t xml:space="preserve"> </w:t>
      </w:r>
      <w:r w:rsidR="00875E57">
        <w:t>Haftungsschadens</w:t>
      </w:r>
      <w:r>
        <w:t xml:space="preserve"> </w:t>
      </w:r>
      <w:r w:rsidR="002A7992">
        <w:t xml:space="preserve">der Käuferin </w:t>
      </w:r>
      <w:r>
        <w:t xml:space="preserve">nach bundesgerichtlicher Rechtsprechung irrelevant, wann </w:t>
      </w:r>
      <w:r w:rsidR="00212DC4">
        <w:t>diese</w:t>
      </w:r>
      <w:r>
        <w:t xml:space="preserve"> einen Verlust </w:t>
      </w:r>
      <w:r w:rsidR="002A7992">
        <w:t>ihres</w:t>
      </w:r>
      <w:r>
        <w:t xml:space="preserve"> Barvermögens erleidet bzw. ob der Drittgläubiger </w:t>
      </w:r>
      <w:r w:rsidR="002A7992">
        <w:t>der Käuferin</w:t>
      </w:r>
      <w:r>
        <w:t xml:space="preserve"> bereits konkrete Inkassomassnahmen angedroht oder </w:t>
      </w:r>
      <w:r w:rsidR="002A7992">
        <w:t xml:space="preserve">solche </w:t>
      </w:r>
      <w:r>
        <w:t>eingelei</w:t>
      </w:r>
      <w:r w:rsidR="00B17786">
        <w:t>tet hat. Sobald</w:t>
      </w:r>
      <w:r>
        <w:t xml:space="preserve"> eine Haftung gegenüber </w:t>
      </w:r>
      <w:r w:rsidR="00B17786">
        <w:t>dem</w:t>
      </w:r>
      <w:r>
        <w:t xml:space="preserve"> Dritt</w:t>
      </w:r>
      <w:r w:rsidR="00B17786">
        <w:t>gläubiger besteht,</w:t>
      </w:r>
      <w:r>
        <w:t xml:space="preserve"> ist der Schaden im Rechtssinne eingetreten (BGE 116 II 441 E. 3).</w:t>
      </w:r>
    </w:p>
    <w:p w:rsidR="006760BC" w:rsidRDefault="006760BC" w:rsidP="00EE26CD">
      <w:pPr>
        <w:pStyle w:val="MustertextListe0"/>
      </w:pPr>
      <w:r>
        <w:t xml:space="preserve">Vorliegend hat sich die Klägerin gegenüber der Z AG zur Zahlung einer Konventionalstrafe von </w:t>
      </w:r>
      <w:r w:rsidR="009F0BB4">
        <w:t>10% des Kaufpreise</w:t>
      </w:r>
      <w:r w:rsidR="00CD4287">
        <w:t>s</w:t>
      </w:r>
      <w:r w:rsidR="00212DC4">
        <w:t xml:space="preserve"> von CHF </w:t>
      </w:r>
      <w:r w:rsidR="000E6693">
        <w:t>2.5 Mio.</w:t>
      </w:r>
      <w:r w:rsidR="009F0BB4">
        <w:t xml:space="preserve"> verpflichtet, falls sie die Spielzeugfahrzeuge nicht bis spätestens am 28. November 2014 zu liefern in der Lage </w:t>
      </w:r>
      <w:r w:rsidR="00B17786">
        <w:t>sein sollte</w:t>
      </w:r>
      <w:r w:rsidR="009F0BB4">
        <w:t xml:space="preserve"> (vgl. </w:t>
      </w:r>
      <w:r w:rsidR="00485549">
        <w:t>II. Klageschrift, Begründung, Ziff</w:t>
      </w:r>
      <w:r w:rsidR="00485549" w:rsidRPr="00C759AC">
        <w:t>.</w:t>
      </w:r>
      <w:r w:rsidR="009F0BB4" w:rsidRPr="00485549">
        <w:t xml:space="preserve"> 1</w:t>
      </w:r>
      <w:r w:rsidR="00B17786" w:rsidRPr="00485549">
        <w:t>9</w:t>
      </w:r>
      <w:r w:rsidR="009F0BB4" w:rsidRPr="00485549">
        <w:t xml:space="preserve"> und Beilage </w:t>
      </w:r>
      <w:r w:rsidR="00B17786" w:rsidRPr="00485549">
        <w:t>8</w:t>
      </w:r>
      <w:r w:rsidR="009F0BB4" w:rsidRPr="00485549">
        <w:t>).</w:t>
      </w:r>
      <w:r w:rsidR="009F0BB4">
        <w:t xml:space="preserve"> Es ist vor diesem Hintergrund nicht </w:t>
      </w:r>
      <w:r w:rsidR="00212DC4">
        <w:t xml:space="preserve">ernsthaft </w:t>
      </w:r>
      <w:r w:rsidR="009F0BB4">
        <w:t>bestrei</w:t>
      </w:r>
      <w:r w:rsidR="009F0BB4">
        <w:t>t</w:t>
      </w:r>
      <w:r w:rsidR="009F0BB4">
        <w:t xml:space="preserve">bar, dass die Klägerin gegenüber der Z AG </w:t>
      </w:r>
      <w:r w:rsidR="00933068">
        <w:t xml:space="preserve">die Bezahlung </w:t>
      </w:r>
      <w:r w:rsidR="009F0BB4">
        <w:t>diese</w:t>
      </w:r>
      <w:r w:rsidR="00933068">
        <w:t>r</w:t>
      </w:r>
      <w:r w:rsidR="009F0BB4">
        <w:t xml:space="preserve"> Konventionalstrafe schuldet, war sie doch </w:t>
      </w:r>
      <w:r w:rsidR="007C280A">
        <w:t>manifest</w:t>
      </w:r>
      <w:r w:rsidR="009F0BB4">
        <w:t xml:space="preserve"> nicht in der Lage, rechtzeitig zu liefern</w:t>
      </w:r>
      <w:r w:rsidR="00CE453B">
        <w:t xml:space="preserve">. Die Z AG hat denn auch wenig überraschend </w:t>
      </w:r>
      <w:r w:rsidR="00933068">
        <w:t>mit Schreiben vom 1. Dezember 2014</w:t>
      </w:r>
      <w:r w:rsidR="00CE453B">
        <w:t xml:space="preserve"> </w:t>
      </w:r>
      <w:r w:rsidR="00144196">
        <w:t xml:space="preserve">die Bezahlung der Konventionalstrafe </w:t>
      </w:r>
      <w:r w:rsidR="00CE453B">
        <w:t xml:space="preserve">eingefordert </w:t>
      </w:r>
      <w:r w:rsidR="00D1196E">
        <w:t xml:space="preserve">(vgl. </w:t>
      </w:r>
      <w:r w:rsidR="00485549">
        <w:t>II. Klageschrift, Begründung, Ziff</w:t>
      </w:r>
      <w:r w:rsidR="00485549" w:rsidRPr="00C759AC">
        <w:t>.</w:t>
      </w:r>
      <w:r w:rsidR="00D1196E" w:rsidRPr="00485549">
        <w:t xml:space="preserve"> 26 und Beilage 1</w:t>
      </w:r>
      <w:r w:rsidR="00933068" w:rsidRPr="00485549">
        <w:t>6</w:t>
      </w:r>
      <w:r w:rsidR="00D1196E">
        <w:t>).</w:t>
      </w:r>
      <w:r w:rsidR="00212DC4">
        <w:t xml:space="preserve"> Entsprechend ist der Klägerin ein Haftungsschaden von CHF 250'000</w:t>
      </w:r>
      <w:r w:rsidR="009258AB">
        <w:t>.00</w:t>
      </w:r>
      <w:r w:rsidR="00212DC4">
        <w:t xml:space="preserve"> entstanden. </w:t>
      </w:r>
      <w:r w:rsidR="00144196">
        <w:t xml:space="preserve"> </w:t>
      </w:r>
    </w:p>
    <w:p w:rsidR="00D1196E" w:rsidRPr="007D1D46" w:rsidRDefault="00D1196E" w:rsidP="00EE26CD">
      <w:pPr>
        <w:pStyle w:val="Mustertextklein"/>
      </w:pPr>
      <w:r w:rsidRPr="007D1D46">
        <w:tab/>
      </w:r>
      <w:r w:rsidRPr="00D43995">
        <w:rPr>
          <w:rStyle w:val="fettMuster"/>
          <w:sz w:val="16"/>
        </w:rPr>
        <w:t>Bemerkung 1</w:t>
      </w:r>
      <w:r w:rsidR="00075581" w:rsidRPr="00DC5843">
        <w:rPr>
          <w:rStyle w:val="fettMuster"/>
          <w:sz w:val="16"/>
        </w:rPr>
        <w:t>8</w:t>
      </w:r>
      <w:r w:rsidRPr="00A140D0">
        <w:rPr>
          <w:rStyle w:val="fettMuster"/>
          <w:sz w:val="16"/>
        </w:rPr>
        <w:t>:</w:t>
      </w:r>
      <w:r w:rsidRPr="007D1D46">
        <w:t xml:space="preserve"> Gemäss Art. 78 ZPO kann eine Partei, die für den Fall ihres Unterliegens </w:t>
      </w:r>
      <w:r w:rsidR="00933068" w:rsidRPr="007D1D46">
        <w:t xml:space="preserve">in einem Zivilprozess </w:t>
      </w:r>
      <w:r w:rsidRPr="007D1D46">
        <w:t xml:space="preserve">eine dritte Person belangen will oder den Anspruch einer dritten Person befürchtet, diese auffordern, sie im Prozess zu unterstützen. </w:t>
      </w:r>
      <w:r w:rsidR="00933068" w:rsidRPr="007D1D46">
        <w:t>Man spricht in diesem Zusammenhang von einer Strei</w:t>
      </w:r>
      <w:r w:rsidR="00933068" w:rsidRPr="007D1D46">
        <w:t>t</w:t>
      </w:r>
      <w:r w:rsidR="00933068" w:rsidRPr="007D1D46">
        <w:t xml:space="preserve">verkündung. </w:t>
      </w:r>
    </w:p>
    <w:p w:rsidR="004F72DC" w:rsidRDefault="00D1196E" w:rsidP="00EE26CD">
      <w:pPr>
        <w:pStyle w:val="Mustertextklein"/>
        <w:rPr>
          <w:rStyle w:val="fettMuster"/>
          <w:b w:val="0"/>
          <w:i w:val="0"/>
          <w:sz w:val="16"/>
        </w:rPr>
      </w:pPr>
      <w:r>
        <w:rPr>
          <w:rStyle w:val="fettMuster"/>
        </w:rPr>
        <w:tab/>
      </w:r>
      <w:r>
        <w:rPr>
          <w:rStyle w:val="fettMuster"/>
          <w:b w:val="0"/>
          <w:sz w:val="16"/>
        </w:rPr>
        <w:t xml:space="preserve">Obwohl der klassische Fall der Streitverkündung vom Beklagten </w:t>
      </w:r>
      <w:r w:rsidR="00144196">
        <w:rPr>
          <w:rStyle w:val="fettMuster"/>
          <w:b w:val="0"/>
          <w:sz w:val="16"/>
        </w:rPr>
        <w:t>eines</w:t>
      </w:r>
      <w:r>
        <w:rPr>
          <w:rStyle w:val="fettMuster"/>
          <w:b w:val="0"/>
          <w:sz w:val="16"/>
        </w:rPr>
        <w:t xml:space="preserve"> Hauptprozess</w:t>
      </w:r>
      <w:r w:rsidR="00144196">
        <w:rPr>
          <w:rStyle w:val="fettMuster"/>
          <w:b w:val="0"/>
          <w:sz w:val="16"/>
        </w:rPr>
        <w:t>es</w:t>
      </w:r>
      <w:r>
        <w:rPr>
          <w:rStyle w:val="fettMuster"/>
          <w:b w:val="0"/>
          <w:sz w:val="16"/>
        </w:rPr>
        <w:t xml:space="preserve"> ausgeht, der für den Fall eines negativen Verfahrensausgangs auf einen Dritten Regress nehmen will, steht die Streitverkündung auch </w:t>
      </w:r>
      <w:r w:rsidR="004F72DC">
        <w:rPr>
          <w:rStyle w:val="fettMuster"/>
          <w:b w:val="0"/>
          <w:sz w:val="16"/>
        </w:rPr>
        <w:t>dem</w:t>
      </w:r>
      <w:r>
        <w:rPr>
          <w:rStyle w:val="fettMuster"/>
          <w:b w:val="0"/>
          <w:sz w:val="16"/>
        </w:rPr>
        <w:t xml:space="preserve"> Kläger </w:t>
      </w:r>
      <w:r w:rsidR="004F72DC">
        <w:rPr>
          <w:rStyle w:val="fettMuster"/>
          <w:b w:val="0"/>
          <w:sz w:val="16"/>
        </w:rPr>
        <w:t xml:space="preserve">des Hauptprozesses </w:t>
      </w:r>
      <w:r>
        <w:rPr>
          <w:rStyle w:val="fettMuster"/>
          <w:b w:val="0"/>
          <w:sz w:val="16"/>
        </w:rPr>
        <w:t>zur Verfügung, der für den Fall einer drohe</w:t>
      </w:r>
      <w:r>
        <w:rPr>
          <w:rStyle w:val="fettMuster"/>
          <w:b w:val="0"/>
          <w:sz w:val="16"/>
        </w:rPr>
        <w:t>n</w:t>
      </w:r>
      <w:r>
        <w:rPr>
          <w:rStyle w:val="fettMuster"/>
          <w:b w:val="0"/>
          <w:sz w:val="16"/>
        </w:rPr>
        <w:t>den Belangung durch den Dritten mögliche Einreden und Einwendungen wahren will (</w:t>
      </w:r>
      <w:r w:rsidR="00C95962" w:rsidRPr="00C95962">
        <w:rPr>
          <w:rStyle w:val="fettMuster"/>
          <w:b w:val="0"/>
          <w:smallCaps/>
          <w:sz w:val="16"/>
        </w:rPr>
        <w:t>BK ZPO-Zuber/Gross</w:t>
      </w:r>
      <w:r w:rsidR="00C95962">
        <w:rPr>
          <w:rStyle w:val="fettMuster"/>
          <w:b w:val="0"/>
          <w:sz w:val="16"/>
        </w:rPr>
        <w:t xml:space="preserve">, Art. 78 N 7). </w:t>
      </w:r>
    </w:p>
    <w:p w:rsidR="00D1196E" w:rsidRDefault="004F72DC" w:rsidP="00EE26CD">
      <w:pPr>
        <w:pStyle w:val="Mustertextklein"/>
        <w:rPr>
          <w:rStyle w:val="fettMuster"/>
          <w:b w:val="0"/>
          <w:i w:val="0"/>
          <w:sz w:val="16"/>
        </w:rPr>
      </w:pPr>
      <w:r>
        <w:rPr>
          <w:rStyle w:val="fettMuster"/>
          <w:b w:val="0"/>
          <w:sz w:val="16"/>
        </w:rPr>
        <w:tab/>
        <w:t>Dabei</w:t>
      </w:r>
      <w:r w:rsidR="00C95962">
        <w:rPr>
          <w:rStyle w:val="fettMuster"/>
          <w:b w:val="0"/>
          <w:sz w:val="16"/>
        </w:rPr>
        <w:t xml:space="preserve"> bezweckt die Streitverkündung neben </w:t>
      </w:r>
      <w:r>
        <w:rPr>
          <w:rStyle w:val="fettMuster"/>
          <w:b w:val="0"/>
          <w:sz w:val="16"/>
        </w:rPr>
        <w:t>dem</w:t>
      </w:r>
      <w:r w:rsidR="00C95962">
        <w:rPr>
          <w:rStyle w:val="fettMuster"/>
          <w:b w:val="0"/>
          <w:sz w:val="16"/>
        </w:rPr>
        <w:t xml:space="preserve"> Ziel, </w:t>
      </w:r>
      <w:r w:rsidR="00C007ED">
        <w:rPr>
          <w:rStyle w:val="fettMuster"/>
          <w:b w:val="0"/>
          <w:sz w:val="16"/>
        </w:rPr>
        <w:t>die streitberufene Partei zur Unterstützung im Hauptprozess zu bewegen, die Herbeiführung der</w:t>
      </w:r>
      <w:r>
        <w:rPr>
          <w:rStyle w:val="fettMuster"/>
          <w:b w:val="0"/>
          <w:sz w:val="16"/>
        </w:rPr>
        <w:t xml:space="preserve"> sogenannten</w:t>
      </w:r>
      <w:r w:rsidR="00C007ED">
        <w:rPr>
          <w:rStyle w:val="fettMuster"/>
          <w:b w:val="0"/>
          <w:sz w:val="16"/>
        </w:rPr>
        <w:t xml:space="preserve"> Interventionswirkung: Geht der Hauptprozess verloren, </w:t>
      </w:r>
      <w:r>
        <w:rPr>
          <w:rStyle w:val="fettMuster"/>
          <w:b w:val="0"/>
          <w:sz w:val="16"/>
        </w:rPr>
        <w:t>sichert die</w:t>
      </w:r>
      <w:r w:rsidR="00C007ED">
        <w:rPr>
          <w:rStyle w:val="fettMuster"/>
          <w:b w:val="0"/>
          <w:sz w:val="16"/>
        </w:rPr>
        <w:t xml:space="preserve"> Streitverkündung </w:t>
      </w:r>
      <w:r>
        <w:rPr>
          <w:rStyle w:val="fettMuster"/>
          <w:b w:val="0"/>
          <w:sz w:val="16"/>
        </w:rPr>
        <w:t>die</w:t>
      </w:r>
      <w:r w:rsidR="00C007ED">
        <w:rPr>
          <w:rStyle w:val="fettMuster"/>
          <w:b w:val="0"/>
          <w:sz w:val="16"/>
        </w:rPr>
        <w:t xml:space="preserve"> Rechtsposition des Streitverkünders in einem Zweitprozess, in wel</w:t>
      </w:r>
      <w:r>
        <w:rPr>
          <w:rStyle w:val="fettMuster"/>
          <w:b w:val="0"/>
          <w:sz w:val="16"/>
        </w:rPr>
        <w:t xml:space="preserve">chem sich der Streitberufene weitgehend </w:t>
      </w:r>
      <w:r w:rsidR="00C007ED">
        <w:rPr>
          <w:rStyle w:val="fettMuster"/>
          <w:b w:val="0"/>
          <w:sz w:val="16"/>
        </w:rPr>
        <w:t>das Ergebnis des Erstprozesses entg</w:t>
      </w:r>
      <w:r w:rsidR="00C007ED">
        <w:rPr>
          <w:rStyle w:val="fettMuster"/>
          <w:b w:val="0"/>
          <w:sz w:val="16"/>
        </w:rPr>
        <w:t>e</w:t>
      </w:r>
      <w:r w:rsidR="00C007ED">
        <w:rPr>
          <w:rStyle w:val="fettMuster"/>
          <w:b w:val="0"/>
          <w:sz w:val="16"/>
        </w:rPr>
        <w:lastRenderedPageBreak/>
        <w:t>genhalten lassen muss. Damit wird verhindert, dass der Streitverkünder einen doppelten Prozessve</w:t>
      </w:r>
      <w:r w:rsidR="00C007ED">
        <w:rPr>
          <w:rStyle w:val="fettMuster"/>
          <w:b w:val="0"/>
          <w:sz w:val="16"/>
        </w:rPr>
        <w:t>r</w:t>
      </w:r>
      <w:r w:rsidR="00C007ED">
        <w:rPr>
          <w:rStyle w:val="fettMuster"/>
          <w:b w:val="0"/>
          <w:sz w:val="16"/>
        </w:rPr>
        <w:t>lust aus sich logisch widersprechenden Gründen erleidet</w:t>
      </w:r>
      <w:r w:rsidR="00931396">
        <w:rPr>
          <w:rStyle w:val="fettMuster"/>
          <w:b w:val="0"/>
          <w:sz w:val="16"/>
        </w:rPr>
        <w:t xml:space="preserve"> (</w:t>
      </w:r>
      <w:r w:rsidR="00255949">
        <w:rPr>
          <w:rStyle w:val="fettMuster"/>
          <w:b w:val="0"/>
          <w:sz w:val="16"/>
        </w:rPr>
        <w:t>ZPO</w:t>
      </w:r>
      <w:r w:rsidR="00630423">
        <w:rPr>
          <w:rStyle w:val="fettMuster"/>
          <w:b w:val="0"/>
          <w:sz w:val="16"/>
        </w:rPr>
        <w:t xml:space="preserve"> Komm</w:t>
      </w:r>
      <w:r w:rsidR="00255949">
        <w:rPr>
          <w:rStyle w:val="fettMuster"/>
          <w:b w:val="0"/>
          <w:sz w:val="16"/>
        </w:rPr>
        <w:t>-</w:t>
      </w:r>
      <w:proofErr w:type="spellStart"/>
      <w:r w:rsidR="00931396" w:rsidRPr="00931396">
        <w:rPr>
          <w:rStyle w:val="fettMuster"/>
          <w:b w:val="0"/>
          <w:smallCaps/>
          <w:sz w:val="16"/>
        </w:rPr>
        <w:t>Takei</w:t>
      </w:r>
      <w:proofErr w:type="spellEnd"/>
      <w:r w:rsidR="00931396">
        <w:rPr>
          <w:rStyle w:val="fettMuster"/>
          <w:b w:val="0"/>
          <w:sz w:val="16"/>
        </w:rPr>
        <w:t>, Art. 78 N 5).</w:t>
      </w:r>
    </w:p>
    <w:p w:rsidR="0004685B" w:rsidRDefault="0004685B" w:rsidP="00EE26CD">
      <w:pPr>
        <w:pStyle w:val="Mustertextklein"/>
        <w:rPr>
          <w:rStyle w:val="fettMuster"/>
          <w:b w:val="0"/>
          <w:i w:val="0"/>
          <w:sz w:val="16"/>
        </w:rPr>
      </w:pPr>
      <w:r>
        <w:rPr>
          <w:rStyle w:val="fettMuster"/>
          <w:b w:val="0"/>
          <w:sz w:val="16"/>
        </w:rPr>
        <w:tab/>
        <w:t xml:space="preserve">Die Streitverkündung ist </w:t>
      </w:r>
      <w:r w:rsidR="004F72DC">
        <w:rPr>
          <w:rStyle w:val="fettMuster"/>
          <w:b w:val="0"/>
          <w:sz w:val="16"/>
        </w:rPr>
        <w:t xml:space="preserve">grundsätzlich </w:t>
      </w:r>
      <w:r>
        <w:rPr>
          <w:rStyle w:val="fettMuster"/>
          <w:b w:val="0"/>
          <w:sz w:val="16"/>
        </w:rPr>
        <w:t>während des ganzen Prozesses möglich (</w:t>
      </w:r>
      <w:r w:rsidRPr="00C95962">
        <w:rPr>
          <w:rStyle w:val="fettMuster"/>
          <w:b w:val="0"/>
          <w:smallCaps/>
          <w:sz w:val="16"/>
        </w:rPr>
        <w:t>BK ZPO-Zuber/Gross</w:t>
      </w:r>
      <w:r>
        <w:rPr>
          <w:rStyle w:val="fettMuster"/>
          <w:b w:val="0"/>
          <w:sz w:val="16"/>
        </w:rPr>
        <w:t xml:space="preserve">, Art. 78 N 22). Allerdings </w:t>
      </w:r>
      <w:r w:rsidR="00B76462">
        <w:rPr>
          <w:rStyle w:val="fettMuster"/>
          <w:b w:val="0"/>
          <w:sz w:val="16"/>
        </w:rPr>
        <w:t xml:space="preserve">bringt eine verzögerte Streitverkündung das Risiko mit sich, dass sich die streitberufene Partei später gegen die Interventionswirkung des Ersturteils mit dem Argument zur Wehr setzen </w:t>
      </w:r>
      <w:r w:rsidR="0021798A">
        <w:rPr>
          <w:rStyle w:val="fettMuster"/>
          <w:b w:val="0"/>
          <w:sz w:val="16"/>
        </w:rPr>
        <w:t>kann</w:t>
      </w:r>
      <w:r w:rsidR="00B76462">
        <w:rPr>
          <w:rStyle w:val="fettMuster"/>
          <w:b w:val="0"/>
          <w:sz w:val="16"/>
        </w:rPr>
        <w:t>, sie</w:t>
      </w:r>
      <w:r w:rsidR="00212DC4">
        <w:rPr>
          <w:rStyle w:val="fettMuster"/>
          <w:b w:val="0"/>
          <w:sz w:val="16"/>
        </w:rPr>
        <w:t xml:space="preserve"> sei</w:t>
      </w:r>
      <w:r w:rsidR="00B76462">
        <w:rPr>
          <w:rStyle w:val="fettMuster"/>
          <w:b w:val="0"/>
          <w:sz w:val="16"/>
        </w:rPr>
        <w:t xml:space="preserve"> durch die Lage des Prozesses zur Zeit ihres Eintritts verhindert gewesen, r</w:t>
      </w:r>
      <w:r w:rsidR="00B76462">
        <w:rPr>
          <w:rStyle w:val="fettMuster"/>
          <w:b w:val="0"/>
          <w:sz w:val="16"/>
        </w:rPr>
        <w:t>e</w:t>
      </w:r>
      <w:r w:rsidR="00B76462">
        <w:rPr>
          <w:rStyle w:val="fettMuster"/>
          <w:b w:val="0"/>
          <w:sz w:val="16"/>
        </w:rPr>
        <w:t xml:space="preserve">levante Angriffs- und Verteidigungsmittel geltend machen zu können (Art. 80 </w:t>
      </w:r>
      <w:proofErr w:type="spellStart"/>
      <w:r w:rsidR="00B76462">
        <w:rPr>
          <w:rStyle w:val="fettMuster"/>
          <w:b w:val="0"/>
          <w:sz w:val="16"/>
        </w:rPr>
        <w:t>i.V.m</w:t>
      </w:r>
      <w:proofErr w:type="spellEnd"/>
      <w:r w:rsidR="00B76462">
        <w:rPr>
          <w:rStyle w:val="fettMuster"/>
          <w:b w:val="0"/>
          <w:sz w:val="16"/>
        </w:rPr>
        <w:t xml:space="preserve">. Art. 77 ZPO). </w:t>
      </w:r>
    </w:p>
    <w:p w:rsidR="0004685B" w:rsidRPr="00D1196E" w:rsidRDefault="00F42F28" w:rsidP="00EE26CD">
      <w:pPr>
        <w:pStyle w:val="Mustertextklein"/>
      </w:pPr>
      <w:r>
        <w:rPr>
          <w:rStyle w:val="fettMuster"/>
          <w:b w:val="0"/>
          <w:sz w:val="16"/>
        </w:rPr>
        <w:tab/>
      </w:r>
      <w:r w:rsidR="0021798A">
        <w:rPr>
          <w:rStyle w:val="fettMuster"/>
          <w:b w:val="0"/>
          <w:sz w:val="16"/>
        </w:rPr>
        <w:t>Im vorliegenden Fall</w:t>
      </w:r>
      <w:r>
        <w:rPr>
          <w:rStyle w:val="fettMuster"/>
          <w:b w:val="0"/>
          <w:sz w:val="16"/>
        </w:rPr>
        <w:t xml:space="preserve"> erscheint es angesichts der schwierig zu bestreitenden Haftung </w:t>
      </w:r>
      <w:r w:rsidR="00F17883">
        <w:rPr>
          <w:rStyle w:val="fettMuster"/>
          <w:b w:val="0"/>
          <w:sz w:val="16"/>
        </w:rPr>
        <w:t xml:space="preserve">der Klägerin </w:t>
      </w:r>
      <w:r w:rsidR="0021798A">
        <w:rPr>
          <w:rStyle w:val="fettMuster"/>
          <w:b w:val="0"/>
          <w:sz w:val="16"/>
        </w:rPr>
        <w:t>aus dem Verfall der Konventionalstrafe</w:t>
      </w:r>
      <w:r w:rsidR="00F17883">
        <w:rPr>
          <w:rStyle w:val="fettMuster"/>
          <w:b w:val="0"/>
          <w:sz w:val="16"/>
        </w:rPr>
        <w:t xml:space="preserve"> nicht angezeigt, der Z AG bereits mit Einreichung der Klageschrift den Streit zu verkünden (vor </w:t>
      </w:r>
      <w:r w:rsidR="00DE3C39">
        <w:rPr>
          <w:rStyle w:val="fettMuster"/>
          <w:b w:val="0"/>
          <w:sz w:val="16"/>
        </w:rPr>
        <w:t>Eintritt der Rechtshängigkeit der Klage</w:t>
      </w:r>
      <w:r w:rsidR="00F17883">
        <w:rPr>
          <w:rStyle w:val="fettMuster"/>
          <w:b w:val="0"/>
          <w:sz w:val="16"/>
        </w:rPr>
        <w:t xml:space="preserve"> wäre eine Streitverkündung nach einem Teil der Lehre gar nicht möglich, vgl. </w:t>
      </w:r>
      <w:r w:rsidR="00903923">
        <w:rPr>
          <w:rStyle w:val="fettMuster"/>
          <w:b w:val="0"/>
          <w:sz w:val="16"/>
        </w:rPr>
        <w:t>ZPO</w:t>
      </w:r>
      <w:r w:rsidR="00630423">
        <w:rPr>
          <w:rStyle w:val="fettMuster"/>
          <w:b w:val="0"/>
          <w:sz w:val="16"/>
        </w:rPr>
        <w:t xml:space="preserve"> Komm</w:t>
      </w:r>
      <w:r w:rsidR="00903923">
        <w:rPr>
          <w:rStyle w:val="fettMuster"/>
          <w:b w:val="0"/>
          <w:sz w:val="16"/>
        </w:rPr>
        <w:t>-</w:t>
      </w:r>
      <w:proofErr w:type="spellStart"/>
      <w:r w:rsidR="00DE4A7C" w:rsidRPr="00931396">
        <w:rPr>
          <w:rStyle w:val="fettMuster"/>
          <w:b w:val="0"/>
          <w:smallCaps/>
          <w:sz w:val="16"/>
        </w:rPr>
        <w:t>Takei</w:t>
      </w:r>
      <w:proofErr w:type="spellEnd"/>
      <w:r w:rsidR="00DE4A7C">
        <w:rPr>
          <w:rStyle w:val="fettMuster"/>
          <w:b w:val="0"/>
          <w:sz w:val="16"/>
        </w:rPr>
        <w:t xml:space="preserve">, Art. 78 N </w:t>
      </w:r>
      <w:r w:rsidR="009B55D7">
        <w:rPr>
          <w:rStyle w:val="fettMuster"/>
          <w:b w:val="0"/>
          <w:sz w:val="16"/>
        </w:rPr>
        <w:t>11</w:t>
      </w:r>
      <w:r w:rsidR="00DE4A7C">
        <w:rPr>
          <w:rStyle w:val="fettMuster"/>
          <w:b w:val="0"/>
          <w:sz w:val="16"/>
        </w:rPr>
        <w:t>).</w:t>
      </w:r>
      <w:r w:rsidR="00DE3C39">
        <w:rPr>
          <w:rStyle w:val="fettMuster"/>
          <w:b w:val="0"/>
          <w:sz w:val="16"/>
        </w:rPr>
        <w:t xml:space="preserve"> Sollte der </w:t>
      </w:r>
      <w:r w:rsidR="0021798A">
        <w:rPr>
          <w:rStyle w:val="fettMuster"/>
          <w:b w:val="0"/>
          <w:sz w:val="16"/>
        </w:rPr>
        <w:t>entspr</w:t>
      </w:r>
      <w:r w:rsidR="0021798A">
        <w:rPr>
          <w:rStyle w:val="fettMuster"/>
          <w:b w:val="0"/>
          <w:sz w:val="16"/>
        </w:rPr>
        <w:t>e</w:t>
      </w:r>
      <w:r w:rsidR="0021798A">
        <w:rPr>
          <w:rStyle w:val="fettMuster"/>
          <w:b w:val="0"/>
          <w:sz w:val="16"/>
        </w:rPr>
        <w:t xml:space="preserve">chende </w:t>
      </w:r>
      <w:r w:rsidR="00DE3C39">
        <w:rPr>
          <w:rStyle w:val="fettMuster"/>
          <w:b w:val="0"/>
          <w:sz w:val="16"/>
        </w:rPr>
        <w:t xml:space="preserve">Anspruch der Z AG von der Beklagten in </w:t>
      </w:r>
      <w:r w:rsidR="0021798A">
        <w:rPr>
          <w:rStyle w:val="fettMuster"/>
          <w:b w:val="0"/>
          <w:sz w:val="16"/>
        </w:rPr>
        <w:t>ihrer</w:t>
      </w:r>
      <w:r w:rsidR="00DE3C39">
        <w:rPr>
          <w:rStyle w:val="fettMuster"/>
          <w:b w:val="0"/>
          <w:sz w:val="16"/>
        </w:rPr>
        <w:t xml:space="preserve"> Klageantwort wider </w:t>
      </w:r>
      <w:r w:rsidR="00144196">
        <w:rPr>
          <w:rStyle w:val="fettMuster"/>
          <w:b w:val="0"/>
          <w:sz w:val="16"/>
        </w:rPr>
        <w:t>E</w:t>
      </w:r>
      <w:r w:rsidR="00DE3C39">
        <w:rPr>
          <w:rStyle w:val="fettMuster"/>
          <w:b w:val="0"/>
          <w:sz w:val="16"/>
        </w:rPr>
        <w:t>rwarten bestritten we</w:t>
      </w:r>
      <w:r w:rsidR="00DE3C39">
        <w:rPr>
          <w:rStyle w:val="fettMuster"/>
          <w:b w:val="0"/>
          <w:sz w:val="16"/>
        </w:rPr>
        <w:t>r</w:t>
      </w:r>
      <w:r w:rsidR="00DE3C39">
        <w:rPr>
          <w:rStyle w:val="fettMuster"/>
          <w:b w:val="0"/>
          <w:sz w:val="16"/>
        </w:rPr>
        <w:t xml:space="preserve">den, müsste die Klägerin jedoch auf ihren Entscheid zurückkommen und der Z AG </w:t>
      </w:r>
      <w:r w:rsidR="00144196">
        <w:rPr>
          <w:rStyle w:val="fettMuster"/>
          <w:b w:val="0"/>
          <w:sz w:val="16"/>
        </w:rPr>
        <w:t xml:space="preserve">sofort </w:t>
      </w:r>
      <w:r w:rsidR="00DE3C39">
        <w:rPr>
          <w:rStyle w:val="fettMuster"/>
          <w:b w:val="0"/>
          <w:sz w:val="16"/>
        </w:rPr>
        <w:t xml:space="preserve">den Streit verkünden. </w:t>
      </w:r>
      <w:r w:rsidR="00212DC4">
        <w:rPr>
          <w:rStyle w:val="fettMuster"/>
          <w:b w:val="0"/>
          <w:sz w:val="16"/>
        </w:rPr>
        <w:t>Da</w:t>
      </w:r>
      <w:r w:rsidR="00DE3C39">
        <w:rPr>
          <w:rStyle w:val="fettMuster"/>
          <w:b w:val="0"/>
          <w:sz w:val="16"/>
        </w:rPr>
        <w:t xml:space="preserve"> die Z AG anschliessend nach Vornahme einer Nebenintervention anlässlich des zwe</w:t>
      </w:r>
      <w:r w:rsidR="00DE3C39">
        <w:rPr>
          <w:rStyle w:val="fettMuster"/>
          <w:b w:val="0"/>
          <w:sz w:val="16"/>
        </w:rPr>
        <w:t>i</w:t>
      </w:r>
      <w:r w:rsidR="00DE3C39">
        <w:rPr>
          <w:rStyle w:val="fettMuster"/>
          <w:b w:val="0"/>
          <w:sz w:val="16"/>
        </w:rPr>
        <w:t xml:space="preserve">ten Parteivortrags ohne Einschränkungen </w:t>
      </w:r>
      <w:proofErr w:type="spellStart"/>
      <w:r w:rsidR="00DE3C39">
        <w:rPr>
          <w:rStyle w:val="fettMuster"/>
          <w:b w:val="0"/>
          <w:sz w:val="16"/>
        </w:rPr>
        <w:t>Noven</w:t>
      </w:r>
      <w:proofErr w:type="spellEnd"/>
      <w:r w:rsidR="00DE3C39">
        <w:rPr>
          <w:rStyle w:val="fettMuster"/>
          <w:b w:val="0"/>
          <w:sz w:val="16"/>
        </w:rPr>
        <w:t xml:space="preserve"> in den Prozess einführen könnte (vgl. Art. </w:t>
      </w:r>
      <w:r w:rsidR="00E75E85">
        <w:rPr>
          <w:rStyle w:val="fettMuster"/>
          <w:b w:val="0"/>
          <w:sz w:val="16"/>
        </w:rPr>
        <w:t>229 ZPO), wäre es für sie kaum möglich</w:t>
      </w:r>
      <w:r w:rsidR="0021798A">
        <w:rPr>
          <w:rStyle w:val="fettMuster"/>
          <w:b w:val="0"/>
          <w:sz w:val="16"/>
        </w:rPr>
        <w:t>,</w:t>
      </w:r>
      <w:r w:rsidR="00E75E85">
        <w:rPr>
          <w:rStyle w:val="fettMuster"/>
          <w:b w:val="0"/>
          <w:sz w:val="16"/>
        </w:rPr>
        <w:t xml:space="preserve"> später zu behaupten, ihr seien infolge einer verspäteten Streitverkü</w:t>
      </w:r>
      <w:r w:rsidR="00E75E85">
        <w:rPr>
          <w:rStyle w:val="fettMuster"/>
          <w:b w:val="0"/>
          <w:sz w:val="16"/>
        </w:rPr>
        <w:t>n</w:t>
      </w:r>
      <w:r w:rsidR="00E75E85">
        <w:rPr>
          <w:rStyle w:val="fettMuster"/>
          <w:b w:val="0"/>
          <w:sz w:val="16"/>
        </w:rPr>
        <w:t>dung Nachteile erwachsen, so dass sie die Interventionswirkung nicht gegen sich gelten lassen mü</w:t>
      </w:r>
      <w:r w:rsidR="00E75E85">
        <w:rPr>
          <w:rStyle w:val="fettMuster"/>
          <w:b w:val="0"/>
          <w:sz w:val="16"/>
        </w:rPr>
        <w:t>s</w:t>
      </w:r>
      <w:r w:rsidR="00E75E85">
        <w:rPr>
          <w:rStyle w:val="fettMuster"/>
          <w:b w:val="0"/>
          <w:sz w:val="16"/>
        </w:rPr>
        <w:t xml:space="preserve">se. </w:t>
      </w:r>
    </w:p>
    <w:p w:rsidR="00D1196E" w:rsidRDefault="00B67139" w:rsidP="00EE26CD">
      <w:pPr>
        <w:pStyle w:val="MustertextListe0"/>
      </w:pPr>
      <w:r>
        <w:t xml:space="preserve">Zusätzlich macht die Z AG gegenüber der Klägerin </w:t>
      </w:r>
      <w:r w:rsidR="0021798A">
        <w:t xml:space="preserve">zurzeit </w:t>
      </w:r>
      <w:r>
        <w:t xml:space="preserve">weitere Schadenersatzansprüche geltend (vgl. </w:t>
      </w:r>
      <w:r w:rsidR="00485549">
        <w:t>II. Klageschrift, Begründung, Ziff</w:t>
      </w:r>
      <w:r w:rsidR="00485549" w:rsidRPr="00C759AC">
        <w:t xml:space="preserve">. </w:t>
      </w:r>
      <w:r w:rsidRPr="00485549">
        <w:t>2</w:t>
      </w:r>
      <w:r w:rsidR="0021798A" w:rsidRPr="00485549">
        <w:t>8 und Beilage 18</w:t>
      </w:r>
      <w:r w:rsidRPr="00485549">
        <w:t>),</w:t>
      </w:r>
      <w:r>
        <w:t xml:space="preserve"> jedoch ohne </w:t>
      </w:r>
      <w:r w:rsidR="0021798A">
        <w:t>ihre</w:t>
      </w:r>
      <w:r>
        <w:t xml:space="preserve"> A</w:t>
      </w:r>
      <w:r>
        <w:t>n</w:t>
      </w:r>
      <w:r>
        <w:t xml:space="preserve">spruchsgrundlage näher zu begründen bzw. die Schadenshöhe zu </w:t>
      </w:r>
      <w:r w:rsidR="0021798A">
        <w:t>quantifizieren</w:t>
      </w:r>
      <w:r w:rsidR="00AC087A">
        <w:t>,</w:t>
      </w:r>
      <w:r w:rsidR="0021798A">
        <w:t xml:space="preserve"> geschweige denn zu </w:t>
      </w:r>
      <w:r>
        <w:t>substantiieren. Vor diesem Hintergrund ist die Klägerin</w:t>
      </w:r>
      <w:r w:rsidR="0021798A">
        <w:t xml:space="preserve"> zum heutigen Zeitpunkt</w:t>
      </w:r>
      <w:r>
        <w:t xml:space="preserve"> nicht in der Lage, </w:t>
      </w:r>
      <w:r w:rsidR="0021798A">
        <w:t xml:space="preserve">die </w:t>
      </w:r>
      <w:r>
        <w:t xml:space="preserve">Begründetheit und Höhe dieser angeblichen Ansprüche zu beurteilen und die Anhebung einer Schadenersatzklage gegen die Beklagte </w:t>
      </w:r>
      <w:r w:rsidR="0021798A">
        <w:t xml:space="preserve">in diesem Zusammenhang </w:t>
      </w:r>
      <w:r>
        <w:t xml:space="preserve">ist </w:t>
      </w:r>
      <w:r w:rsidR="0021798A">
        <w:t xml:space="preserve">deshalb </w:t>
      </w:r>
      <w:r>
        <w:t>(noch) nicht angezeigt. Die Klägerin behält sich aber selbstverständlich vor, von der Beklagten die Bezahlung weiteren Schadenersatzes zu verlangen, sollte</w:t>
      </w:r>
      <w:r w:rsidR="007455BF">
        <w:t>n</w:t>
      </w:r>
      <w:r>
        <w:t xml:space="preserve"> solche Anspr</w:t>
      </w:r>
      <w:r>
        <w:t>ü</w:t>
      </w:r>
      <w:r>
        <w:t xml:space="preserve">che der Z AG gegen sie tatsächlich bestehen. </w:t>
      </w:r>
    </w:p>
    <w:p w:rsidR="000F51BC" w:rsidRPr="008A1FD3" w:rsidRDefault="00AD6BF8" w:rsidP="00FA0F0C">
      <w:pPr>
        <w:pStyle w:val="MustertextTitelEbene4"/>
      </w:pPr>
      <w:r>
        <w:tab/>
      </w:r>
      <w:r w:rsidR="000F51BC" w:rsidRPr="008A1FD3">
        <w:t>Adäquater Kausalzusammenhang</w:t>
      </w:r>
    </w:p>
    <w:p w:rsidR="00B67139" w:rsidRDefault="003F13A4" w:rsidP="009001AA">
      <w:pPr>
        <w:pStyle w:val="MustertextListe0"/>
      </w:pPr>
      <w:r>
        <w:t>Der klägerische Schaden (Haftung für Zahlung der Konventionalstrafe im Umfang von CHF 250'000</w:t>
      </w:r>
      <w:r w:rsidR="00615911">
        <w:t>.00</w:t>
      </w:r>
      <w:r w:rsidR="008A1FD3">
        <w:t xml:space="preserve"> an die Z AG</w:t>
      </w:r>
      <w:r>
        <w:t xml:space="preserve">) wurde adäquat kausal durch den Verzug der Beklagten verursacht. </w:t>
      </w:r>
    </w:p>
    <w:p w:rsidR="003F13A4" w:rsidRDefault="003F13A4">
      <w:pPr>
        <w:pStyle w:val="MustertextListe0"/>
      </w:pPr>
      <w:r>
        <w:t xml:space="preserve">So führt die verspätete Belieferung eines Zwischenhändlers, der die Ware an </w:t>
      </w:r>
      <w:r w:rsidR="00BA44A4">
        <w:t>den Einzelha</w:t>
      </w:r>
      <w:r w:rsidR="00BA44A4">
        <w:t>n</w:t>
      </w:r>
      <w:r w:rsidR="00BA44A4">
        <w:t>del</w:t>
      </w:r>
      <w:r>
        <w:t xml:space="preserve"> weiterverkaufen will, nach dem gewöhnlichen Lauf der Dinge und der allgemeinen L</w:t>
      </w:r>
      <w:r>
        <w:t>e</w:t>
      </w:r>
      <w:r>
        <w:t>benserfahrung durchaus dazu, dass der Zwischenhändler gegenüber seinen Geschäftspar</w:t>
      </w:r>
      <w:r>
        <w:t>t</w:t>
      </w:r>
      <w:r>
        <w:t>nern schadenersatzpflichtig wird.</w:t>
      </w:r>
    </w:p>
    <w:p w:rsidR="00DE5B35" w:rsidRDefault="003F13A4">
      <w:pPr>
        <w:pStyle w:val="MustertextListe0"/>
      </w:pPr>
      <w:r>
        <w:t>Insbesondere war es für die Beklagte vorhersehbar, dass die Klägerin bei verspäteter Belief</w:t>
      </w:r>
      <w:r>
        <w:t>e</w:t>
      </w:r>
      <w:r>
        <w:t xml:space="preserve">rung ihrer Kunden diesen eine Konventionalstrafe zu bezahlen hat. So wies </w:t>
      </w:r>
      <w:r w:rsidR="00212DC4">
        <w:t>Ziff</w:t>
      </w:r>
      <w:r w:rsidR="009001AA">
        <w:t xml:space="preserve">er </w:t>
      </w:r>
      <w:r>
        <w:t xml:space="preserve">10 der AGB X AG ausdrücklich auf </w:t>
      </w:r>
      <w:r w:rsidR="00925A53">
        <w:t>ein solches Haftungsrisiko hin</w:t>
      </w:r>
      <w:r>
        <w:t xml:space="preserve"> (vgl. </w:t>
      </w:r>
      <w:r w:rsidR="00485549">
        <w:t>II. Klageschrift, Begründung, Ziff.</w:t>
      </w:r>
      <w:r>
        <w:t xml:space="preserve"> 1</w:t>
      </w:r>
      <w:r w:rsidR="0034168D">
        <w:t>5</w:t>
      </w:r>
      <w:r>
        <w:t xml:space="preserve"> sowie Beilage 5). </w:t>
      </w:r>
      <w:r w:rsidR="00925A53">
        <w:t xml:space="preserve">Selbst wenn </w:t>
      </w:r>
      <w:r w:rsidR="00DE5B35">
        <w:t xml:space="preserve">das Gericht fälschlicherweise zum Schluss kommen sollte, dass </w:t>
      </w:r>
      <w:r w:rsidR="00925A53">
        <w:t xml:space="preserve">die AGB X AG </w:t>
      </w:r>
      <w:r w:rsidR="00DE5B35">
        <w:t xml:space="preserve">nicht Vertragsbestandteil geworden sind, war die Beklagte unbestreitbar im Besitz dieses Dokuments (vgl. </w:t>
      </w:r>
      <w:r w:rsidR="00485549">
        <w:t>II. Klageschrift, Begründung, Ziff</w:t>
      </w:r>
      <w:r w:rsidR="00485549" w:rsidRPr="00C759AC">
        <w:t xml:space="preserve">. </w:t>
      </w:r>
      <w:r w:rsidR="00DE5B35" w:rsidRPr="00485549">
        <w:t>1</w:t>
      </w:r>
      <w:r w:rsidR="0034168D" w:rsidRPr="00485549">
        <w:t>4</w:t>
      </w:r>
      <w:r w:rsidR="00DE5B35" w:rsidRPr="00485549">
        <w:t>) und</w:t>
      </w:r>
      <w:r w:rsidR="00DE5B35">
        <w:t xml:space="preserve"> hatte damit Kenntnis vom entsprechenden Haftungsrisiko. Die Höhe der Konventionalstrafe (10% des Kaufpreis</w:t>
      </w:r>
      <w:r w:rsidR="00BA44A4">
        <w:t>es</w:t>
      </w:r>
      <w:r w:rsidR="00DE5B35">
        <w:t xml:space="preserve">) bewegt sich zudem im Rahmen des </w:t>
      </w:r>
      <w:r w:rsidR="00BA44A4">
        <w:t>Ü</w:t>
      </w:r>
      <w:r w:rsidR="00DE5B35">
        <w:t xml:space="preserve">blichen. </w:t>
      </w:r>
    </w:p>
    <w:p w:rsidR="003F13A4" w:rsidRPr="007D1D46" w:rsidRDefault="00ED3DD1">
      <w:pPr>
        <w:pStyle w:val="Mustertextklein"/>
      </w:pPr>
      <w:r w:rsidRPr="007D1D46">
        <w:tab/>
      </w:r>
      <w:r w:rsidRPr="00D43995">
        <w:rPr>
          <w:rStyle w:val="fettMuster"/>
          <w:sz w:val="16"/>
        </w:rPr>
        <w:t>Bemerkung 1</w:t>
      </w:r>
      <w:r w:rsidR="00075581" w:rsidRPr="00DC5843">
        <w:rPr>
          <w:rStyle w:val="fettMuster"/>
          <w:sz w:val="16"/>
        </w:rPr>
        <w:t>9</w:t>
      </w:r>
      <w:r w:rsidRPr="00A140D0">
        <w:rPr>
          <w:rStyle w:val="fettMuster"/>
          <w:sz w:val="16"/>
        </w:rPr>
        <w:t>:</w:t>
      </w:r>
      <w:r w:rsidR="00C3453D" w:rsidRPr="007D1D46">
        <w:t xml:space="preserve"> Gemäss bundesgerichtlicher Rechtsprechung ist </w:t>
      </w:r>
      <w:r w:rsidR="001A7F1C" w:rsidRPr="007D1D46">
        <w:t xml:space="preserve">im Zusammenhang mit einem Haftungsschaden einer Käuferin </w:t>
      </w:r>
      <w:r w:rsidR="00212DC4" w:rsidRPr="007D1D46">
        <w:t xml:space="preserve">aus dem Verfall einer Konventionalstrafe </w:t>
      </w:r>
      <w:r w:rsidR="00C3453D" w:rsidRPr="007D1D46">
        <w:t>im Rahmen der Adäquanz zu prüfen, ob der Vertragspartner nach dem gewöhnlichen Lauf der Dinge und der allgemeinen L</w:t>
      </w:r>
      <w:r w:rsidR="00C3453D" w:rsidRPr="007D1D46">
        <w:t>e</w:t>
      </w:r>
      <w:r w:rsidR="00C3453D" w:rsidRPr="007D1D46">
        <w:t>benserfahrung mit der im Folgevertrag vereinbarten Konventionalstrafe rechnen musste</w:t>
      </w:r>
      <w:r w:rsidR="00695370" w:rsidRPr="007D1D46">
        <w:t xml:space="preserve">. </w:t>
      </w:r>
      <w:r w:rsidR="00C3453D" w:rsidRPr="007D1D46">
        <w:t xml:space="preserve">In diesem Zusammenhang warf das Bundesgericht auch die Frage auf, ob unter gewissen Umständen </w:t>
      </w:r>
      <w:r w:rsidR="001A7F1C" w:rsidRPr="007D1D46">
        <w:t>das</w:t>
      </w:r>
      <w:r w:rsidR="00C3453D" w:rsidRPr="007D1D46">
        <w:t xml:space="preserve"> Vo</w:t>
      </w:r>
      <w:r w:rsidR="00C3453D" w:rsidRPr="007D1D46">
        <w:t>r</w:t>
      </w:r>
      <w:r w:rsidR="00C3453D" w:rsidRPr="007D1D46">
        <w:t xml:space="preserve">liegen von </w:t>
      </w:r>
      <w:r w:rsidR="00F0145F" w:rsidRPr="007D1D46">
        <w:t xml:space="preserve">Folgeverträgen </w:t>
      </w:r>
      <w:r w:rsidR="00C3453D" w:rsidRPr="007D1D46">
        <w:t>mit erheblichen Konventionalstr</w:t>
      </w:r>
      <w:r w:rsidR="00F0145F" w:rsidRPr="007D1D46">
        <w:t>a</w:t>
      </w:r>
      <w:r w:rsidR="00C3453D" w:rsidRPr="007D1D46">
        <w:t xml:space="preserve">fen </w:t>
      </w:r>
      <w:r w:rsidR="00F0145F" w:rsidRPr="007D1D46">
        <w:t>eine Anzeige- bzw. Mahnpflicht g</w:t>
      </w:r>
      <w:r w:rsidR="00F0145F" w:rsidRPr="007D1D46">
        <w:t>e</w:t>
      </w:r>
      <w:r w:rsidR="00F0145F" w:rsidRPr="007D1D46">
        <w:t>genüber dem Vertragspartner begründe</w:t>
      </w:r>
      <w:r w:rsidRPr="007D1D46">
        <w:t xml:space="preserve"> </w:t>
      </w:r>
      <w:r w:rsidR="00695370" w:rsidRPr="007D1D46">
        <w:t>(BGE 116 II 441 E. 3.b)</w:t>
      </w:r>
      <w:r w:rsidR="00F0145F" w:rsidRPr="007D1D46">
        <w:t>.</w:t>
      </w:r>
    </w:p>
    <w:p w:rsidR="00F0145F" w:rsidRDefault="00F0145F">
      <w:pPr>
        <w:pStyle w:val="Mustertextklein"/>
      </w:pPr>
      <w:r>
        <w:rPr>
          <w:rStyle w:val="fettMuster"/>
        </w:rPr>
        <w:lastRenderedPageBreak/>
        <w:tab/>
      </w:r>
      <w:r w:rsidR="00C455E5">
        <w:rPr>
          <w:rStyle w:val="fettMuster"/>
          <w:b w:val="0"/>
          <w:sz w:val="16"/>
        </w:rPr>
        <w:t xml:space="preserve">Die schweizerische Lehre </w:t>
      </w:r>
      <w:r w:rsidR="001A7F1C">
        <w:rPr>
          <w:rStyle w:val="fettMuster"/>
          <w:b w:val="0"/>
          <w:sz w:val="16"/>
        </w:rPr>
        <w:t>bestätigt</w:t>
      </w:r>
      <w:r w:rsidR="00C455E5">
        <w:rPr>
          <w:rStyle w:val="fettMuster"/>
          <w:b w:val="0"/>
          <w:sz w:val="16"/>
        </w:rPr>
        <w:t xml:space="preserve"> grundsätzlich die Ersat</w:t>
      </w:r>
      <w:r w:rsidR="001A7F1C">
        <w:rPr>
          <w:rStyle w:val="fettMuster"/>
          <w:b w:val="0"/>
          <w:sz w:val="16"/>
        </w:rPr>
        <w:t xml:space="preserve">zfähigkeit des Haftungsschadens, </w:t>
      </w:r>
      <w:r w:rsidR="007A50D0">
        <w:rPr>
          <w:rStyle w:val="fettMuster"/>
          <w:b w:val="0"/>
          <w:sz w:val="16"/>
        </w:rPr>
        <w:t>una</w:t>
      </w:r>
      <w:r w:rsidR="007A50D0">
        <w:rPr>
          <w:rStyle w:val="fettMuster"/>
          <w:b w:val="0"/>
          <w:sz w:val="16"/>
        </w:rPr>
        <w:t>b</w:t>
      </w:r>
      <w:r w:rsidR="007A50D0">
        <w:rPr>
          <w:rStyle w:val="fettMuster"/>
          <w:b w:val="0"/>
          <w:sz w:val="16"/>
        </w:rPr>
        <w:t xml:space="preserve">hängig davon, ob er </w:t>
      </w:r>
      <w:r w:rsidR="006E5961">
        <w:rPr>
          <w:rStyle w:val="fettMuster"/>
          <w:b w:val="0"/>
          <w:sz w:val="16"/>
        </w:rPr>
        <w:t>auf</w:t>
      </w:r>
      <w:r w:rsidR="007A50D0">
        <w:rPr>
          <w:rStyle w:val="fettMuster"/>
          <w:b w:val="0"/>
          <w:sz w:val="16"/>
        </w:rPr>
        <w:t xml:space="preserve"> einer </w:t>
      </w:r>
      <w:r w:rsidR="006E5961">
        <w:rPr>
          <w:rStyle w:val="fettMuster"/>
          <w:b w:val="0"/>
          <w:sz w:val="16"/>
        </w:rPr>
        <w:t>Schadenersatzhaftpflicht der Käuferin oder auf dem</w:t>
      </w:r>
      <w:r w:rsidR="001A7F1C">
        <w:rPr>
          <w:rStyle w:val="fettMuster"/>
          <w:b w:val="0"/>
          <w:sz w:val="16"/>
        </w:rPr>
        <w:t xml:space="preserve"> </w:t>
      </w:r>
      <w:r w:rsidR="00C455E5">
        <w:rPr>
          <w:rStyle w:val="fettMuster"/>
          <w:b w:val="0"/>
          <w:sz w:val="16"/>
        </w:rPr>
        <w:t>Verfall einer Ko</w:t>
      </w:r>
      <w:r w:rsidR="00C455E5">
        <w:rPr>
          <w:rStyle w:val="fettMuster"/>
          <w:b w:val="0"/>
          <w:sz w:val="16"/>
        </w:rPr>
        <w:t>n</w:t>
      </w:r>
      <w:r w:rsidR="00C455E5">
        <w:rPr>
          <w:rStyle w:val="fettMuster"/>
          <w:b w:val="0"/>
          <w:sz w:val="16"/>
        </w:rPr>
        <w:t xml:space="preserve">ventionalstrafe </w:t>
      </w:r>
      <w:r w:rsidR="006E5961">
        <w:rPr>
          <w:rStyle w:val="fettMuster"/>
          <w:b w:val="0"/>
          <w:sz w:val="16"/>
        </w:rPr>
        <w:t xml:space="preserve">basiert. Dabei setzt sie sich </w:t>
      </w:r>
      <w:r w:rsidR="00C455E5">
        <w:rPr>
          <w:rStyle w:val="fettMuster"/>
          <w:b w:val="0"/>
          <w:sz w:val="16"/>
        </w:rPr>
        <w:t xml:space="preserve">jedoch </w:t>
      </w:r>
      <w:r w:rsidR="006E5961">
        <w:rPr>
          <w:rStyle w:val="fettMuster"/>
          <w:b w:val="0"/>
          <w:sz w:val="16"/>
        </w:rPr>
        <w:t xml:space="preserve">nicht </w:t>
      </w:r>
      <w:r w:rsidR="00FB6B50">
        <w:rPr>
          <w:rStyle w:val="fettMuster"/>
          <w:b w:val="0"/>
          <w:sz w:val="16"/>
        </w:rPr>
        <w:t>oder zumindest nicht explizit</w:t>
      </w:r>
      <w:r w:rsidR="00C455E5">
        <w:rPr>
          <w:rStyle w:val="fettMuster"/>
          <w:b w:val="0"/>
          <w:sz w:val="16"/>
        </w:rPr>
        <w:t xml:space="preserve"> mit der Frage der Voraussehbarkeit dieses Schadens für den Haftpflichtigen auseinander (</w:t>
      </w:r>
      <w:proofErr w:type="spellStart"/>
      <w:r w:rsidR="00C455E5" w:rsidRPr="002819B1">
        <w:rPr>
          <w:smallCaps/>
        </w:rPr>
        <w:t>Gauch</w:t>
      </w:r>
      <w:proofErr w:type="spellEnd"/>
      <w:r w:rsidR="00C455E5" w:rsidRPr="002819B1">
        <w:rPr>
          <w:smallCaps/>
        </w:rPr>
        <w:t>/</w:t>
      </w:r>
      <w:proofErr w:type="spellStart"/>
      <w:r w:rsidR="00C455E5" w:rsidRPr="002819B1">
        <w:rPr>
          <w:smallCaps/>
        </w:rPr>
        <w:t>Schluep</w:t>
      </w:r>
      <w:proofErr w:type="spellEnd"/>
      <w:r w:rsidR="00C455E5" w:rsidRPr="002819B1">
        <w:rPr>
          <w:smallCaps/>
        </w:rPr>
        <w:t>/</w:t>
      </w:r>
      <w:r w:rsidR="00485549">
        <w:rPr>
          <w:smallCaps/>
        </w:rPr>
        <w:t xml:space="preserve"> </w:t>
      </w:r>
      <w:r w:rsidR="00C455E5" w:rsidRPr="002819B1">
        <w:rPr>
          <w:smallCaps/>
        </w:rPr>
        <w:t>Schmid</w:t>
      </w:r>
      <w:r w:rsidR="00434DF8">
        <w:rPr>
          <w:smallCaps/>
        </w:rPr>
        <w:t>/</w:t>
      </w:r>
      <w:proofErr w:type="spellStart"/>
      <w:r w:rsidR="00434DF8">
        <w:rPr>
          <w:smallCaps/>
        </w:rPr>
        <w:t>Emmenegger</w:t>
      </w:r>
      <w:proofErr w:type="spellEnd"/>
      <w:r w:rsidR="00434DF8">
        <w:t>, OR AT</w:t>
      </w:r>
      <w:r w:rsidR="00C455E5">
        <w:t xml:space="preserve">, </w:t>
      </w:r>
      <w:proofErr w:type="spellStart"/>
      <w:r w:rsidR="00C455E5">
        <w:t>Rz</w:t>
      </w:r>
      <w:proofErr w:type="spellEnd"/>
      <w:r w:rsidR="00C455E5">
        <w:t xml:space="preserve"> 2673</w:t>
      </w:r>
      <w:r w:rsidR="005F2647">
        <w:t xml:space="preserve">; </w:t>
      </w:r>
      <w:r w:rsidR="005F2647" w:rsidRPr="005F2647">
        <w:rPr>
          <w:smallCaps/>
        </w:rPr>
        <w:t>BK OR-Weber</w:t>
      </w:r>
      <w:r w:rsidR="005F2647">
        <w:t xml:space="preserve">, Art. 103 OR N 29; </w:t>
      </w:r>
      <w:r w:rsidR="005F2647" w:rsidRPr="008927C4">
        <w:rPr>
          <w:smallCaps/>
        </w:rPr>
        <w:t>BSK OR I-Wiegand</w:t>
      </w:r>
      <w:r w:rsidR="005F2647">
        <w:t>, Art. 103 N 6</w:t>
      </w:r>
      <w:r w:rsidR="00C455E5">
        <w:t>).</w:t>
      </w:r>
    </w:p>
    <w:p w:rsidR="00886473" w:rsidRDefault="00886473">
      <w:pPr>
        <w:pStyle w:val="Mustertextklein"/>
      </w:pPr>
      <w:r>
        <w:tab/>
        <w:t xml:space="preserve">Demgegenüber </w:t>
      </w:r>
      <w:r w:rsidR="00FB6B50">
        <w:t>widmet</w:t>
      </w:r>
      <w:r>
        <w:t xml:space="preserve"> sich die Literatur zum CISG eingehend dieser </w:t>
      </w:r>
      <w:r w:rsidR="001A7F1C">
        <w:t>Problematik</w:t>
      </w:r>
      <w:r>
        <w:t xml:space="preserve">. </w:t>
      </w:r>
      <w:r w:rsidR="00DD0A4A">
        <w:t xml:space="preserve">Die herrschende Lehre geht dabei davon aus, </w:t>
      </w:r>
      <w:r w:rsidR="005E6FE1">
        <w:t>dass Haftungsschäden</w:t>
      </w:r>
      <w:r w:rsidR="00212DC4">
        <w:t xml:space="preserve"> einer Käuferin</w:t>
      </w:r>
      <w:r w:rsidR="005E6FE1">
        <w:t xml:space="preserve"> für </w:t>
      </w:r>
      <w:r w:rsidR="00212DC4">
        <w:t>eine</w:t>
      </w:r>
      <w:r w:rsidR="00C253F2">
        <w:t xml:space="preserve"> Verkäuferin</w:t>
      </w:r>
      <w:r w:rsidR="005E6FE1">
        <w:t xml:space="preserve"> zumindest dann voraussehbar sind, wenn der Verwendungszweck der Ware (Weiterverkauf) erkennbar war und </w:t>
      </w:r>
      <w:r w:rsidR="00C253F2">
        <w:t>die Käuferin</w:t>
      </w:r>
      <w:r w:rsidR="005E6FE1">
        <w:t xml:space="preserve"> dem Dritten nach Gesetz aufgrund deliktischer oder – ohne Vorliegen einer haftungsve</w:t>
      </w:r>
      <w:r w:rsidR="005E6FE1">
        <w:t>r</w:t>
      </w:r>
      <w:r w:rsidR="005E6FE1">
        <w:t xml:space="preserve">schärfenden Klausel – vertraglicher Haftung ersatzpflichtig ist. Wird </w:t>
      </w:r>
      <w:r w:rsidR="006E5961">
        <w:t>die</w:t>
      </w:r>
      <w:r w:rsidR="005E6FE1">
        <w:t xml:space="preserve"> Käufer</w:t>
      </w:r>
      <w:r w:rsidR="006E5961">
        <w:t>in</w:t>
      </w:r>
      <w:r w:rsidR="005E6FE1">
        <w:t xml:space="preserve"> demgegenüber aufgrund von besonderen </w:t>
      </w:r>
      <w:r w:rsidR="006E5961">
        <w:t>Abmachungen</w:t>
      </w:r>
      <w:r w:rsidR="005E6FE1">
        <w:t xml:space="preserve"> haftpflichtig, etwa infolge der Vereinbarung einer Konve</w:t>
      </w:r>
      <w:r w:rsidR="005E6FE1">
        <w:t>n</w:t>
      </w:r>
      <w:r w:rsidR="005E6FE1">
        <w:t xml:space="preserve">tionalstrafe oder sonstiger strengerer vertraglicher Haftungsbestimmungen, ist der entsprechende Schaden </w:t>
      </w:r>
      <w:r w:rsidR="00EA5BC7">
        <w:t xml:space="preserve">für </w:t>
      </w:r>
      <w:r w:rsidR="006E5961">
        <w:t>die Verkäuferin</w:t>
      </w:r>
      <w:r w:rsidR="00EA5BC7">
        <w:t xml:space="preserve"> </w:t>
      </w:r>
      <w:r w:rsidR="005E6FE1">
        <w:t xml:space="preserve">nur </w:t>
      </w:r>
      <w:r w:rsidR="00212DC4">
        <w:t xml:space="preserve">– aber </w:t>
      </w:r>
      <w:r w:rsidR="005E6FE1">
        <w:t xml:space="preserve">immerhin </w:t>
      </w:r>
      <w:r w:rsidR="00212DC4">
        <w:t xml:space="preserve">– </w:t>
      </w:r>
      <w:r w:rsidR="005E6FE1">
        <w:t>dann voraussehbar</w:t>
      </w:r>
      <w:r w:rsidR="00EA5BC7">
        <w:t xml:space="preserve">, wenn solche Klauseln </w:t>
      </w:r>
      <w:r w:rsidR="00DD0A4A">
        <w:t>den Gepflogenheiten oder den Gebräuchen der Branche entsprechen und in einem angemessenen U</w:t>
      </w:r>
      <w:r w:rsidR="00DD0A4A">
        <w:t>m</w:t>
      </w:r>
      <w:r w:rsidR="00DD0A4A">
        <w:t xml:space="preserve">fang bleiben </w:t>
      </w:r>
      <w:r w:rsidR="00EA5BC7">
        <w:t xml:space="preserve">bzw. wenn </w:t>
      </w:r>
      <w:r w:rsidR="006E5961">
        <w:t>die Verkäuferin</w:t>
      </w:r>
      <w:r w:rsidR="00EA5BC7">
        <w:t xml:space="preserve"> den Inhalt solcher Klauseln aus anderen Gründungen im Zeitpunkt des Vertragsabschlusses kannte oder hätte kennen müssen </w:t>
      </w:r>
      <w:r w:rsidR="00DD0A4A">
        <w:t>(</w:t>
      </w:r>
      <w:r w:rsidR="00C759AC">
        <w:t>CISG Kommentar-</w:t>
      </w:r>
      <w:proofErr w:type="spellStart"/>
      <w:r w:rsidR="00DD0A4A" w:rsidRPr="00DD0A4A">
        <w:rPr>
          <w:smallCaps/>
        </w:rPr>
        <w:t>Schwenzer</w:t>
      </w:r>
      <w:proofErr w:type="spellEnd"/>
      <w:r w:rsidR="00DD0A4A">
        <w:t>, Art. 74 N 56</w:t>
      </w:r>
      <w:r w:rsidR="005A294A">
        <w:t xml:space="preserve">; </w:t>
      </w:r>
      <w:r w:rsidR="00C759AC">
        <w:t>Komm UN-Kaufrecht-</w:t>
      </w:r>
      <w:proofErr w:type="spellStart"/>
      <w:r w:rsidR="005A294A" w:rsidRPr="00EA5BC7">
        <w:rPr>
          <w:smallCaps/>
        </w:rPr>
        <w:t>Schönle</w:t>
      </w:r>
      <w:proofErr w:type="spellEnd"/>
      <w:r w:rsidR="005A294A" w:rsidRPr="00EA5BC7">
        <w:rPr>
          <w:smallCaps/>
        </w:rPr>
        <w:t>/Koller</w:t>
      </w:r>
      <w:r w:rsidR="005A294A">
        <w:t>, Art. 74 N 35</w:t>
      </w:r>
      <w:r w:rsidR="00EA5BC7">
        <w:t xml:space="preserve">; </w:t>
      </w:r>
      <w:r w:rsidR="000A5FF6">
        <w:t>UN-Kaufrecht CISG-</w:t>
      </w:r>
      <w:r w:rsidR="00EA5BC7" w:rsidRPr="00EA5BC7">
        <w:rPr>
          <w:smallCaps/>
        </w:rPr>
        <w:t>Brunner</w:t>
      </w:r>
      <w:r w:rsidR="00EA5BC7">
        <w:t>, Art. 74 N 42</w:t>
      </w:r>
      <w:r w:rsidR="00DD0A4A">
        <w:t xml:space="preserve">). </w:t>
      </w:r>
      <w:r w:rsidR="00212DC4">
        <w:t xml:space="preserve"> </w:t>
      </w:r>
    </w:p>
    <w:p w:rsidR="006E5961" w:rsidRDefault="00BA307B" w:rsidP="009001AA">
      <w:pPr>
        <w:pStyle w:val="MustertextListe0"/>
      </w:pPr>
      <w:r>
        <w:t>Damit hat der Verzug der Beklagten adäquat kausal den Haftungsschaden der Klägerin ve</w:t>
      </w:r>
      <w:r>
        <w:t>r</w:t>
      </w:r>
      <w:r>
        <w:t xml:space="preserve">ursacht und dieser Schaden war für die Beklagte </w:t>
      </w:r>
      <w:r w:rsidR="00FB6B50">
        <w:t xml:space="preserve">im Zeitpunkt des Vertragsabschlusses </w:t>
      </w:r>
      <w:r>
        <w:t xml:space="preserve">durchaus vorhersehbar. </w:t>
      </w:r>
    </w:p>
    <w:p w:rsidR="006F1DA2" w:rsidRPr="00BA307B" w:rsidRDefault="000D756F" w:rsidP="00EE26CD">
      <w:pPr>
        <w:pStyle w:val="MustertextTitelEbene4"/>
      </w:pPr>
      <w:r>
        <w:tab/>
      </w:r>
      <w:r w:rsidR="006F1DA2" w:rsidRPr="00BA307B">
        <w:t>Verschulden</w:t>
      </w:r>
    </w:p>
    <w:p w:rsidR="006F1DA2" w:rsidRDefault="006F1DA2" w:rsidP="009001AA">
      <w:pPr>
        <w:pStyle w:val="MustertextListe0"/>
      </w:pPr>
      <w:r>
        <w:t xml:space="preserve">Gemäss konstanter bundesgerichtlicher Rechtsprechung findet in analoger Anwendung von Art. 97 OR auch bei der Haftung für Verzugsschäden hinsichtlich der Verschuldensfrage eine Umkehr der Beweislast statt und es ist </w:t>
      </w:r>
      <w:r w:rsidR="00BA307B">
        <w:t>an der Schuldnerin</w:t>
      </w:r>
      <w:r>
        <w:t xml:space="preserve"> zu beweisen, dass </w:t>
      </w:r>
      <w:r w:rsidR="00BA307B">
        <w:t>sie</w:t>
      </w:r>
      <w:r>
        <w:t xml:space="preserve"> im Zusa</w:t>
      </w:r>
      <w:r>
        <w:t>m</w:t>
      </w:r>
      <w:r>
        <w:t xml:space="preserve">menhang mit dem Verzugseintritt kein Verschulden trifft (BGE 130 III 312 E. 7.1; 123 </w:t>
      </w:r>
      <w:r w:rsidR="00B01E6B">
        <w:t>III 241</w:t>
      </w:r>
      <w:r w:rsidR="00BA307B">
        <w:t xml:space="preserve"> </w:t>
      </w:r>
      <w:r w:rsidR="00B01E6B">
        <w:t>E. 4</w:t>
      </w:r>
      <w:r w:rsidR="002A173A">
        <w:t>.</w:t>
      </w:r>
      <w:r w:rsidR="00B01E6B">
        <w:t xml:space="preserve">b; </w:t>
      </w:r>
      <w:proofErr w:type="spellStart"/>
      <w:r w:rsidR="00B01E6B">
        <w:t>BGer</w:t>
      </w:r>
      <w:proofErr w:type="spellEnd"/>
      <w:r w:rsidR="00B01E6B">
        <w:t xml:space="preserve"> 4C</w:t>
      </w:r>
      <w:r w:rsidR="00756478">
        <w:t>.</w:t>
      </w:r>
      <w:r w:rsidR="00B01E6B">
        <w:t xml:space="preserve">344/2000 </w:t>
      </w:r>
      <w:r w:rsidR="000F3AAE">
        <w:t>vom 14.</w:t>
      </w:r>
      <w:r w:rsidR="002A173A">
        <w:t>05.</w:t>
      </w:r>
      <w:r w:rsidR="000F3AAE">
        <w:t xml:space="preserve">2000 </w:t>
      </w:r>
      <w:r w:rsidR="00B01E6B">
        <w:t>E. 4</w:t>
      </w:r>
      <w:r w:rsidR="002A173A">
        <w:t>.</w:t>
      </w:r>
      <w:r w:rsidR="00B01E6B">
        <w:t>b).</w:t>
      </w:r>
      <w:r w:rsidR="00BA307B">
        <w:t xml:space="preserve"> Ziff</w:t>
      </w:r>
      <w:r w:rsidR="009001AA">
        <w:t xml:space="preserve">er </w:t>
      </w:r>
      <w:r w:rsidR="00BA307B">
        <w:t>10 der AGB X AG sieht keine Abwe</w:t>
      </w:r>
      <w:r w:rsidR="00BA307B">
        <w:t>i</w:t>
      </w:r>
      <w:r w:rsidR="00BA307B">
        <w:t>chung von dieser Rechtslage vor.</w:t>
      </w:r>
    </w:p>
    <w:p w:rsidR="00D845FF" w:rsidRDefault="00260607">
      <w:pPr>
        <w:pStyle w:val="MustertextListe0"/>
      </w:pPr>
      <w:r>
        <w:t>Den entsprechenden Exkulpationsbeweis</w:t>
      </w:r>
      <w:r w:rsidR="00D845FF">
        <w:t xml:space="preserve"> wird die Beklagte vorliegend nicht erbringen kö</w:t>
      </w:r>
      <w:r w:rsidR="00D845FF">
        <w:t>n</w:t>
      </w:r>
      <w:r w:rsidR="00D845FF">
        <w:t>nen, hat sie doch den Verzug nicht einmal bloss fahrlässig</w:t>
      </w:r>
      <w:r w:rsidR="007455BF">
        <w:t>,</w:t>
      </w:r>
      <w:r w:rsidR="00D845FF">
        <w:t xml:space="preserve"> sondern sogar mit direktem Vo</w:t>
      </w:r>
      <w:r w:rsidR="00D845FF">
        <w:t>r</w:t>
      </w:r>
      <w:r w:rsidR="00D845FF">
        <w:t xml:space="preserve">satz verursacht: Wie sie in ihrer E-Mail vom </w:t>
      </w:r>
      <w:r w:rsidR="00BF523A">
        <w:t xml:space="preserve">24. November 2014 selber einräumte, </w:t>
      </w:r>
      <w:r w:rsidR="007C280A">
        <w:t>unterliess</w:t>
      </w:r>
      <w:r w:rsidR="00BF523A">
        <w:t xml:space="preserve"> sie die Belieferung der Klägerin aus dem einzigen Grund, weil sich ein</w:t>
      </w:r>
      <w:r w:rsidR="00D369EF">
        <w:t>e</w:t>
      </w:r>
      <w:r w:rsidR="009A2755">
        <w:t xml:space="preserve"> Konkurrent</w:t>
      </w:r>
      <w:r w:rsidR="00D369EF">
        <w:t>in</w:t>
      </w:r>
      <w:r w:rsidR="009A2755">
        <w:t xml:space="preserve"> der Kl</w:t>
      </w:r>
      <w:r w:rsidR="009A2755">
        <w:t>ä</w:t>
      </w:r>
      <w:r w:rsidR="009A2755">
        <w:t xml:space="preserve">gerin um </w:t>
      </w:r>
      <w:r w:rsidR="00D369EF">
        <w:t>den exklusiven Vertrieb der vertragsgegenständlichen Spielzeugfahrzeuge</w:t>
      </w:r>
      <w:r w:rsidR="009A2755">
        <w:t xml:space="preserve"> </w:t>
      </w:r>
      <w:r w:rsidR="00D369EF">
        <w:t xml:space="preserve">in der Schweiz </w:t>
      </w:r>
      <w:r w:rsidR="009A2755">
        <w:t>bemühte und die Beklagte diese Vertragsverhandlungen nicht durch eine (vertra</w:t>
      </w:r>
      <w:r w:rsidR="009A2755">
        <w:t>g</w:t>
      </w:r>
      <w:r w:rsidR="009A2755">
        <w:t xml:space="preserve">lich geschuldete) Belieferung der Klägerin gefährden wollte (vgl. </w:t>
      </w:r>
      <w:r w:rsidR="00C759AC">
        <w:t>II. Klageschrift, Begründung, Ziff.</w:t>
      </w:r>
      <w:r w:rsidR="009A2755" w:rsidRPr="00C759AC">
        <w:t xml:space="preserve"> 2</w:t>
      </w:r>
      <w:r w:rsidR="00D369EF" w:rsidRPr="00C759AC">
        <w:t>3</w:t>
      </w:r>
      <w:r w:rsidR="009A2755">
        <w:t xml:space="preserve"> sowie Beilage 1</w:t>
      </w:r>
      <w:r w:rsidR="00D369EF">
        <w:t>2</w:t>
      </w:r>
      <w:r w:rsidR="009A2755">
        <w:t xml:space="preserve">). </w:t>
      </w:r>
      <w:r w:rsidR="00251247">
        <w:t>Dieses Vorgehen war unhaltbar und kann die eklatante Vertrag</w:t>
      </w:r>
      <w:r w:rsidR="00251247">
        <w:t>s</w:t>
      </w:r>
      <w:r w:rsidR="00251247">
        <w:t xml:space="preserve">verletzung zweifellos nicht </w:t>
      </w:r>
      <w:r w:rsidR="00FB6B50">
        <w:t>entschuldigen</w:t>
      </w:r>
      <w:r w:rsidR="00251247">
        <w:t xml:space="preserve">. </w:t>
      </w:r>
    </w:p>
    <w:p w:rsidR="009A2755" w:rsidRPr="002925DB" w:rsidRDefault="000D756F" w:rsidP="00FA0F0C">
      <w:pPr>
        <w:pStyle w:val="MustertextTitel"/>
      </w:pPr>
      <w:r>
        <w:tab/>
      </w:r>
      <w:r w:rsidR="00CB6E62" w:rsidRPr="002925DB">
        <w:t>Fazit</w:t>
      </w:r>
    </w:p>
    <w:p w:rsidR="009A2755" w:rsidRDefault="00CB6E62" w:rsidP="009001AA">
      <w:pPr>
        <w:pStyle w:val="MustertextListe0"/>
      </w:pPr>
      <w:r>
        <w:t>Damit hat die Klägerin aufgezeigt, dass ihr</w:t>
      </w:r>
      <w:r w:rsidR="002925DB">
        <w:t xml:space="preserve"> in Anwendung sowohl von Ziff</w:t>
      </w:r>
      <w:r w:rsidR="009001AA">
        <w:t xml:space="preserve">er </w:t>
      </w:r>
      <w:r w:rsidR="002925DB">
        <w:t>10 der AGB X AG als auch von Art. 103 OR</w:t>
      </w:r>
      <w:r>
        <w:t xml:space="preserve"> ein Anspruch gegen die Beklagte auf Ersatz des erlittenen Haftung</w:t>
      </w:r>
      <w:r>
        <w:t>s</w:t>
      </w:r>
      <w:r>
        <w:t>schadens von CHF 250'000</w:t>
      </w:r>
      <w:r w:rsidR="00615911">
        <w:t>.00</w:t>
      </w:r>
      <w:r>
        <w:t xml:space="preserve"> zusteht. </w:t>
      </w:r>
    </w:p>
    <w:p w:rsidR="00CB6E62" w:rsidRPr="00AE4D41" w:rsidRDefault="000D756F" w:rsidP="00FA0F0C">
      <w:pPr>
        <w:pStyle w:val="MustertextTitelEbene3"/>
      </w:pPr>
      <w:r>
        <w:t>d)</w:t>
      </w:r>
      <w:r>
        <w:tab/>
      </w:r>
      <w:r w:rsidR="00CB6E62" w:rsidRPr="00AE4D41">
        <w:t xml:space="preserve">Anspruch auf </w:t>
      </w:r>
      <w:r w:rsidR="000F4384" w:rsidRPr="00AE4D41">
        <w:t>Bezahlung eines Zinses von 5%</w:t>
      </w:r>
    </w:p>
    <w:p w:rsidR="00972499" w:rsidRDefault="000F4384" w:rsidP="009001AA">
      <w:pPr>
        <w:pStyle w:val="MustertextListe0"/>
      </w:pPr>
      <w:r w:rsidRPr="00D715F9">
        <w:t xml:space="preserve">Der Zinsanspruch </w:t>
      </w:r>
      <w:r>
        <w:t xml:space="preserve">der Klägerin </w:t>
      </w:r>
      <w:r w:rsidRPr="00D715F9">
        <w:t xml:space="preserve">basiert nicht auf einem Anspruch auf Verzugszins </w:t>
      </w:r>
      <w:r>
        <w:t xml:space="preserve">sondern </w:t>
      </w:r>
      <w:r w:rsidRPr="00D715F9">
        <w:t xml:space="preserve">auf Schadenszins. </w:t>
      </w:r>
      <w:r w:rsidRPr="00E0256C">
        <w:t>Entsprechende Ansprüche werden mit dem Eintritt des Schadens fällig und e</w:t>
      </w:r>
      <w:r w:rsidRPr="00E0256C">
        <w:t>i</w:t>
      </w:r>
      <w:r w:rsidRPr="00E0256C">
        <w:t>ne Mahnung im Sinne von Art.</w:t>
      </w:r>
      <w:r>
        <w:t xml:space="preserve"> 102 OR</w:t>
      </w:r>
      <w:r w:rsidRPr="00E0256C">
        <w:t xml:space="preserve"> ist nicht erforderlich (</w:t>
      </w:r>
      <w:r>
        <w:t>vgl</w:t>
      </w:r>
      <w:r w:rsidRPr="00E0256C">
        <w:t xml:space="preserve">. </w:t>
      </w:r>
      <w:r w:rsidR="00557509">
        <w:rPr>
          <w:smallCaps/>
        </w:rPr>
        <w:t>K</w:t>
      </w:r>
      <w:r w:rsidRPr="00E0256C">
        <w:rPr>
          <w:smallCaps/>
        </w:rPr>
        <w:t xml:space="preserve">oller, </w:t>
      </w:r>
      <w:r w:rsidR="00485549" w:rsidRPr="00FA0F0C">
        <w:t>Obligationenrecht</w:t>
      </w:r>
      <w:r w:rsidR="00485549">
        <w:rPr>
          <w:smallCaps/>
        </w:rPr>
        <w:t xml:space="preserve">, </w:t>
      </w:r>
      <w:r w:rsidRPr="00E0256C">
        <w:t>§ 55</w:t>
      </w:r>
      <w:r>
        <w:t xml:space="preserve"> </w:t>
      </w:r>
      <w:proofErr w:type="spellStart"/>
      <w:r>
        <w:t>Rz</w:t>
      </w:r>
      <w:proofErr w:type="spellEnd"/>
      <w:r w:rsidRPr="00E0256C">
        <w:t xml:space="preserve"> </w:t>
      </w:r>
      <w:r>
        <w:t>52 ff.</w:t>
      </w:r>
      <w:r w:rsidRPr="00E0256C">
        <w:t xml:space="preserve">; </w:t>
      </w:r>
      <w:r w:rsidRPr="008927C4">
        <w:rPr>
          <w:smallCaps/>
        </w:rPr>
        <w:t>BSK OR I-Wiegand</w:t>
      </w:r>
      <w:r>
        <w:t>, Art. 102 N 11</w:t>
      </w:r>
      <w:r w:rsidRPr="00E0256C">
        <w:t>)</w:t>
      </w:r>
      <w:r>
        <w:t xml:space="preserve">. </w:t>
      </w:r>
    </w:p>
    <w:p w:rsidR="00CB6E62" w:rsidRDefault="000F4384" w:rsidP="009001AA">
      <w:pPr>
        <w:pStyle w:val="MustertextListe0"/>
      </w:pPr>
      <w:r>
        <w:t xml:space="preserve">Vorliegend entstand die Verpflichtung der X AG zur Zahlung der Konventionalstrafe </w:t>
      </w:r>
      <w:r w:rsidR="00557509">
        <w:t>von CHF 250'000</w:t>
      </w:r>
      <w:r w:rsidR="00615911">
        <w:t>.00</w:t>
      </w:r>
      <w:r w:rsidR="00557509">
        <w:t xml:space="preserve"> </w:t>
      </w:r>
      <w:r>
        <w:t>an die Z AG</w:t>
      </w:r>
      <w:r w:rsidR="0081269E">
        <w:t xml:space="preserve"> und damit der Schaden</w:t>
      </w:r>
      <w:r>
        <w:t xml:space="preserve"> mit dem Eintritt </w:t>
      </w:r>
      <w:r w:rsidR="0081269E">
        <w:t>des</w:t>
      </w:r>
      <w:r>
        <w:t xml:space="preserve"> Verzugs gegenüber der Z </w:t>
      </w:r>
      <w:r>
        <w:lastRenderedPageBreak/>
        <w:t>AG</w:t>
      </w:r>
      <w:r w:rsidR="00972499">
        <w:t xml:space="preserve"> am 29. November 2014. Ab diesem Zeitpunkt ist </w:t>
      </w:r>
      <w:r w:rsidR="00557509">
        <w:t xml:space="preserve">deshalb </w:t>
      </w:r>
      <w:r w:rsidR="00972499">
        <w:t>der in Art. 104 Abs. 1 OR vorg</w:t>
      </w:r>
      <w:r w:rsidR="00972499">
        <w:t>e</w:t>
      </w:r>
      <w:r w:rsidR="00972499">
        <w:t>sehene Verzugszins von 5% geschuldet</w:t>
      </w:r>
      <w:r>
        <w:t>.</w:t>
      </w:r>
      <w:r w:rsidR="00557509">
        <w:t xml:space="preserve"> </w:t>
      </w:r>
    </w:p>
    <w:p w:rsidR="00557509" w:rsidRDefault="00A7771B">
      <w:pPr>
        <w:pStyle w:val="MustertextListe0"/>
        <w:numPr>
          <w:ilvl w:val="0"/>
          <w:numId w:val="0"/>
        </w:numPr>
      </w:pPr>
      <w:r w:rsidRPr="00204157">
        <w:t xml:space="preserve">Aus all diesen Gründen bitten wir höflich um Gutheissung </w:t>
      </w:r>
      <w:r>
        <w:t>der eingangs gestellten Rechtsb</w:t>
      </w:r>
      <w:r w:rsidRPr="00204157">
        <w:t>ege</w:t>
      </w:r>
      <w:r w:rsidRPr="00204157">
        <w:t>h</w:t>
      </w:r>
      <w:r w:rsidRPr="00204157">
        <w:t>ren</w:t>
      </w:r>
      <w:r>
        <w:t>.</w:t>
      </w:r>
    </w:p>
    <w:p w:rsidR="00B0446F" w:rsidRPr="00C455E5" w:rsidRDefault="00B0446F">
      <w:pPr>
        <w:pStyle w:val="MustertextListe0"/>
        <w:numPr>
          <w:ilvl w:val="0"/>
          <w:numId w:val="0"/>
        </w:numPr>
      </w:pPr>
    </w:p>
    <w:p w:rsidR="002D63DC" w:rsidRPr="00C759AC" w:rsidRDefault="002D63DC" w:rsidP="008A3D65">
      <w:pPr>
        <w:pStyle w:val="Mustertext"/>
      </w:pPr>
      <w:r w:rsidRPr="00C759AC">
        <w:t xml:space="preserve">[Unterschrift des Rechtsanwaltes </w:t>
      </w:r>
      <w:r w:rsidR="00383368" w:rsidRPr="00C759AC">
        <w:t>der Klägerin</w:t>
      </w:r>
      <w:r w:rsidRPr="00C759AC">
        <w:t>]</w:t>
      </w:r>
    </w:p>
    <w:p w:rsidR="000B65FE" w:rsidRPr="00C759AC" w:rsidRDefault="000B65FE" w:rsidP="008A3D65">
      <w:pPr>
        <w:pStyle w:val="Mustertext"/>
      </w:pPr>
      <w:r w:rsidRPr="00C759AC">
        <w:t xml:space="preserve">[Name des Rechtsanwaltes </w:t>
      </w:r>
      <w:r w:rsidR="00383368" w:rsidRPr="00C759AC">
        <w:t>der Klägerin</w:t>
      </w:r>
      <w:r w:rsidRPr="00C759AC">
        <w:t>]</w:t>
      </w:r>
    </w:p>
    <w:p w:rsidR="000B65FE" w:rsidRPr="00C759AC" w:rsidRDefault="00E45C18" w:rsidP="008A3D65">
      <w:pPr>
        <w:pStyle w:val="Mustertext"/>
      </w:pPr>
      <w:r w:rsidRPr="00C759AC">
        <w:t>im Doppel</w:t>
      </w:r>
      <w:r w:rsidR="000B65FE" w:rsidRPr="00C759AC">
        <w:tab/>
      </w:r>
    </w:p>
    <w:p w:rsidR="000B65FE" w:rsidRDefault="000B65FE" w:rsidP="008A3D65">
      <w:pPr>
        <w:pStyle w:val="Mustertext"/>
      </w:pPr>
      <w:r w:rsidRPr="00C759AC">
        <w:t>Beilage: Beweismittelverzeichnis mit den Urkunden im Doppel</w:t>
      </w:r>
    </w:p>
    <w:p w:rsidR="00D41977" w:rsidRDefault="00D41977" w:rsidP="002670BA">
      <w:pPr>
        <w:pStyle w:val="Mustertextleer"/>
      </w:pPr>
    </w:p>
    <w:p w:rsidR="00653578" w:rsidRPr="006C6DEB" w:rsidRDefault="00653578" w:rsidP="008A3D65">
      <w:pPr>
        <w:pStyle w:val="BoxEnde"/>
      </w:pPr>
    </w:p>
    <w:sectPr w:rsidR="00653578" w:rsidRPr="006C6DEB" w:rsidSect="00302AB2">
      <w:footerReference w:type="even" r:id="rId9"/>
      <w:footerReference w:type="default" r:id="rId10"/>
      <w:footerReference w:type="first" r:id="rId11"/>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D78" w:rsidRDefault="008C4D78" w:rsidP="00171C75">
      <w:pPr>
        <w:spacing w:after="0" w:line="240" w:lineRule="auto"/>
      </w:pPr>
      <w:r>
        <w:separator/>
      </w:r>
    </w:p>
  </w:endnote>
  <w:endnote w:type="continuationSeparator" w:id="0">
    <w:p w:rsidR="008C4D78" w:rsidRDefault="008C4D78"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D78" w:rsidRPr="00BB158A" w:rsidRDefault="00302AB2" w:rsidP="00AE2FC7">
    <w:pPr>
      <w:pStyle w:val="Fuzeile"/>
      <w:tabs>
        <w:tab w:val="clear" w:pos="4536"/>
        <w:tab w:val="clear" w:pos="9072"/>
        <w:tab w:val="right" w:pos="7088"/>
      </w:tabs>
      <w:jc w:val="right"/>
      <w:rPr>
        <w:b/>
        <w:szCs w:val="18"/>
      </w:rPr>
    </w:pPr>
    <w:r>
      <w:rPr>
        <w:szCs w:val="18"/>
      </w:rPr>
      <w:tab/>
    </w:r>
    <w:r w:rsidR="008C4D78" w:rsidRPr="00FA0F0C">
      <w:rPr>
        <w:szCs w:val="18"/>
      </w:rPr>
      <w:fldChar w:fldCharType="begin"/>
    </w:r>
    <w:r w:rsidR="008C4D78" w:rsidRPr="00FA0F0C">
      <w:rPr>
        <w:szCs w:val="18"/>
      </w:rPr>
      <w:instrText xml:space="preserve"> PAGE  \* Arabic  \* MERGEFORMAT </w:instrText>
    </w:r>
    <w:r w:rsidR="008C4D78" w:rsidRPr="00FA0F0C">
      <w:rPr>
        <w:szCs w:val="18"/>
      </w:rPr>
      <w:fldChar w:fldCharType="separate"/>
    </w:r>
    <w:r w:rsidR="00836381">
      <w:rPr>
        <w:noProof/>
        <w:szCs w:val="18"/>
      </w:rPr>
      <w:t>4</w:t>
    </w:r>
    <w:r w:rsidR="008C4D78" w:rsidRPr="00FA0F0C">
      <w:rPr>
        <w:szCs w:val="18"/>
      </w:rPr>
      <w:fldChar w:fldCharType="end"/>
    </w:r>
    <w:r w:rsidR="008C4D78" w:rsidRPr="00BB158A">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D78" w:rsidRPr="00BB158A" w:rsidRDefault="00302AB2" w:rsidP="00AE2FC7">
    <w:pPr>
      <w:pStyle w:val="Fuzeile"/>
      <w:tabs>
        <w:tab w:val="clear" w:pos="4536"/>
        <w:tab w:val="clear" w:pos="9072"/>
        <w:tab w:val="center" w:pos="0"/>
        <w:tab w:val="left" w:pos="1985"/>
        <w:tab w:val="right" w:pos="7088"/>
      </w:tabs>
      <w:rPr>
        <w:b/>
        <w:szCs w:val="18"/>
      </w:rPr>
    </w:pPr>
    <w:r>
      <w:rPr>
        <w:b/>
        <w:szCs w:val="18"/>
      </w:rPr>
      <w:tab/>
    </w:r>
    <w:r w:rsidR="008C4D78" w:rsidRPr="00BB158A">
      <w:rPr>
        <w:b/>
        <w:szCs w:val="18"/>
      </w:rPr>
      <w:tab/>
    </w:r>
    <w:r w:rsidR="008C4D78" w:rsidRPr="00FA0F0C">
      <w:rPr>
        <w:szCs w:val="18"/>
      </w:rPr>
      <w:fldChar w:fldCharType="begin"/>
    </w:r>
    <w:r w:rsidR="008C4D78" w:rsidRPr="00FA0F0C">
      <w:rPr>
        <w:szCs w:val="18"/>
      </w:rPr>
      <w:instrText xml:space="preserve"> PAGE  \* Arabic  \* MERGEFORMAT </w:instrText>
    </w:r>
    <w:r w:rsidR="008C4D78" w:rsidRPr="00FA0F0C">
      <w:rPr>
        <w:szCs w:val="18"/>
      </w:rPr>
      <w:fldChar w:fldCharType="separate"/>
    </w:r>
    <w:r w:rsidR="00836381">
      <w:rPr>
        <w:noProof/>
        <w:szCs w:val="18"/>
      </w:rPr>
      <w:t>5</w:t>
    </w:r>
    <w:r w:rsidR="008C4D78" w:rsidRPr="00FA0F0C">
      <w:rPr>
        <w:szCs w:val="18"/>
      </w:rPr>
      <w:fldChar w:fldCharType="end"/>
    </w:r>
    <w:r w:rsidR="008C4D78" w:rsidRPr="00FA0F0C">
      <w:rPr>
        <w:szCs w:val="18"/>
      </w:rPr>
      <w:tab/>
    </w:r>
    <w:r w:rsidR="008C4D78" w:rsidRPr="00BB158A">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D78" w:rsidRPr="00D43995" w:rsidRDefault="008C4D78" w:rsidP="0093429A">
    <w:pPr>
      <w:pStyle w:val="Fuzeile"/>
      <w:tabs>
        <w:tab w:val="clear" w:pos="4536"/>
        <w:tab w:val="center" w:pos="7088"/>
      </w:tabs>
      <w:rPr>
        <w:szCs w:val="18"/>
      </w:rPr>
    </w:pPr>
    <w:r w:rsidRPr="00BB158A">
      <w:rPr>
        <w:szCs w:val="18"/>
      </w:rPr>
      <w:tab/>
    </w:r>
    <w:r w:rsidRPr="00FA0F0C">
      <w:rPr>
        <w:szCs w:val="18"/>
      </w:rPr>
      <w:fldChar w:fldCharType="begin"/>
    </w:r>
    <w:r w:rsidRPr="00FA0F0C">
      <w:rPr>
        <w:szCs w:val="18"/>
      </w:rPr>
      <w:instrText xml:space="preserve"> PAGE  \* Arabic  \* MERGEFORMAT </w:instrText>
    </w:r>
    <w:r w:rsidRPr="00FA0F0C">
      <w:rPr>
        <w:szCs w:val="18"/>
      </w:rPr>
      <w:fldChar w:fldCharType="separate"/>
    </w:r>
    <w:r w:rsidR="00836381">
      <w:rPr>
        <w:noProof/>
        <w:szCs w:val="18"/>
      </w:rPr>
      <w:t>1</w:t>
    </w:r>
    <w:r w:rsidRPr="00FA0F0C">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D78" w:rsidRDefault="008C4D78" w:rsidP="00171C75">
      <w:pPr>
        <w:spacing w:after="0" w:line="240" w:lineRule="auto"/>
      </w:pPr>
      <w:r>
        <w:separator/>
      </w:r>
    </w:p>
  </w:footnote>
  <w:footnote w:type="continuationSeparator" w:id="0">
    <w:p w:rsidR="008C4D78" w:rsidRDefault="008C4D78"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2D7446A"/>
    <w:multiLevelType w:val="hybridMultilevel"/>
    <w:tmpl w:val="DF2C3DAA"/>
    <w:lvl w:ilvl="0" w:tplc="DD6C15A0">
      <w:start w:val="3"/>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6">
    <w:nsid w:val="31083398"/>
    <w:multiLevelType w:val="hybridMultilevel"/>
    <w:tmpl w:val="A9ACB3F8"/>
    <w:lvl w:ilvl="0" w:tplc="5AEECC6A">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9">
    <w:nsid w:val="45534D1B"/>
    <w:multiLevelType w:val="hybridMultilevel"/>
    <w:tmpl w:val="CA9670FE"/>
    <w:lvl w:ilvl="0" w:tplc="8702EE90">
      <w:start w:val="3"/>
      <w:numFmt w:val="bullet"/>
      <w:lvlText w:val="-"/>
      <w:lvlJc w:val="left"/>
      <w:pPr>
        <w:ind w:left="644" w:hanging="360"/>
      </w:pPr>
      <w:rPr>
        <w:rFonts w:ascii="Calibri" w:eastAsiaTheme="minorHAnsi" w:hAnsi="Calibri" w:cstheme="minorBidi"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0">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DB00585"/>
    <w:multiLevelType w:val="hybridMultilevel"/>
    <w:tmpl w:val="8E782ED6"/>
    <w:lvl w:ilvl="0" w:tplc="ABCE8A50">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7A8B7C86"/>
    <w:multiLevelType w:val="hybridMultilevel"/>
    <w:tmpl w:val="17FEB8EC"/>
    <w:lvl w:ilvl="0" w:tplc="8578AC8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9"/>
  </w:num>
  <w:num w:numId="2">
    <w:abstractNumId w:val="20"/>
  </w:num>
  <w:num w:numId="3">
    <w:abstractNumId w:val="15"/>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8"/>
  </w:num>
  <w:num w:numId="17">
    <w:abstractNumId w:val="23"/>
  </w:num>
  <w:num w:numId="18">
    <w:abstractNumId w:val="27"/>
  </w:num>
  <w:num w:numId="19">
    <w:abstractNumId w:val="18"/>
  </w:num>
  <w:num w:numId="20">
    <w:abstractNumId w:val="18"/>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8"/>
  </w:num>
  <w:num w:numId="23">
    <w:abstractNumId w:val="18"/>
  </w:num>
  <w:num w:numId="24">
    <w:abstractNumId w:val="11"/>
  </w:num>
  <w:num w:numId="25">
    <w:abstractNumId w:val="18"/>
  </w:num>
  <w:num w:numId="26">
    <w:abstractNumId w:val="18"/>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14"/>
  </w:num>
  <w:num w:numId="29">
    <w:abstractNumId w:val="26"/>
  </w:num>
  <w:num w:numId="30">
    <w:abstractNumId w:val="26"/>
    <w:lvlOverride w:ilvl="0">
      <w:startOverride w:val="2"/>
    </w:lvlOverride>
  </w:num>
  <w:num w:numId="31">
    <w:abstractNumId w:val="18"/>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2">
    <w:abstractNumId w:val="18"/>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93"/>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6">
    <w:abstractNumId w:val="26"/>
    <w:lvlOverride w:ilvl="0">
      <w:startOverride w:val="1"/>
    </w:lvlOverride>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6"/>
    <w:lvlOverride w:ilvl="0">
      <w:startOverride w:val="1"/>
    </w:lvlOverride>
  </w:num>
  <w:num w:numId="39">
    <w:abstractNumId w:val="26"/>
    <w:lvlOverride w:ilvl="0">
      <w:startOverride w:val="1"/>
    </w:lvlOverride>
  </w:num>
  <w:num w:numId="40">
    <w:abstractNumId w:val="18"/>
  </w:num>
  <w:num w:numId="41">
    <w:abstractNumId w:val="28"/>
  </w:num>
  <w:num w:numId="42">
    <w:abstractNumId w:val="19"/>
  </w:num>
  <w:num w:numId="43">
    <w:abstractNumId w:val="24"/>
  </w:num>
  <w:num w:numId="44">
    <w:abstractNumId w:val="12"/>
  </w:num>
  <w:num w:numId="45">
    <w:abstractNumId w:val="25"/>
  </w:num>
  <w:num w:numId="46">
    <w:abstractNumId w:val="21"/>
  </w:num>
  <w:num w:numId="47">
    <w:abstractNumId w:val="16"/>
  </w:num>
  <w:num w:numId="4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7"/>
  </w:num>
  <w:num w:numId="50">
    <w:abstractNumId w:val="10"/>
  </w:num>
  <w:num w:numId="51">
    <w:abstractNumId w:val="13"/>
  </w:num>
  <w:num w:numId="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1904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0030B"/>
    <w:rsid w:val="00001E33"/>
    <w:rsid w:val="00003600"/>
    <w:rsid w:val="0000382B"/>
    <w:rsid w:val="00006D85"/>
    <w:rsid w:val="00010AE2"/>
    <w:rsid w:val="00015F4E"/>
    <w:rsid w:val="000164CF"/>
    <w:rsid w:val="00017B65"/>
    <w:rsid w:val="00020D96"/>
    <w:rsid w:val="00020E86"/>
    <w:rsid w:val="00021D7D"/>
    <w:rsid w:val="0002505F"/>
    <w:rsid w:val="00025956"/>
    <w:rsid w:val="00026C7B"/>
    <w:rsid w:val="000312BA"/>
    <w:rsid w:val="00032627"/>
    <w:rsid w:val="0003614A"/>
    <w:rsid w:val="00040396"/>
    <w:rsid w:val="0004685B"/>
    <w:rsid w:val="0005513F"/>
    <w:rsid w:val="00056C4E"/>
    <w:rsid w:val="00060695"/>
    <w:rsid w:val="00063194"/>
    <w:rsid w:val="0006536D"/>
    <w:rsid w:val="00066050"/>
    <w:rsid w:val="00067876"/>
    <w:rsid w:val="000722EA"/>
    <w:rsid w:val="0007432C"/>
    <w:rsid w:val="0007456F"/>
    <w:rsid w:val="00075581"/>
    <w:rsid w:val="00075D81"/>
    <w:rsid w:val="00076530"/>
    <w:rsid w:val="00086337"/>
    <w:rsid w:val="00087CC3"/>
    <w:rsid w:val="0009142A"/>
    <w:rsid w:val="000A0041"/>
    <w:rsid w:val="000A019D"/>
    <w:rsid w:val="000A1829"/>
    <w:rsid w:val="000A5003"/>
    <w:rsid w:val="000A5FF6"/>
    <w:rsid w:val="000A7282"/>
    <w:rsid w:val="000B08B5"/>
    <w:rsid w:val="000B65FE"/>
    <w:rsid w:val="000B70CE"/>
    <w:rsid w:val="000D1E62"/>
    <w:rsid w:val="000D4837"/>
    <w:rsid w:val="000D4E64"/>
    <w:rsid w:val="000D5486"/>
    <w:rsid w:val="000D756F"/>
    <w:rsid w:val="000E2846"/>
    <w:rsid w:val="000E35CC"/>
    <w:rsid w:val="000E6693"/>
    <w:rsid w:val="000F008A"/>
    <w:rsid w:val="000F34D0"/>
    <w:rsid w:val="000F3AAE"/>
    <w:rsid w:val="000F4250"/>
    <w:rsid w:val="000F4384"/>
    <w:rsid w:val="000F51BC"/>
    <w:rsid w:val="000F7E1D"/>
    <w:rsid w:val="000F7F66"/>
    <w:rsid w:val="001023D0"/>
    <w:rsid w:val="001140D4"/>
    <w:rsid w:val="0011653B"/>
    <w:rsid w:val="0012019D"/>
    <w:rsid w:val="00121EE4"/>
    <w:rsid w:val="001269AB"/>
    <w:rsid w:val="00127818"/>
    <w:rsid w:val="0013164C"/>
    <w:rsid w:val="001325BF"/>
    <w:rsid w:val="00141257"/>
    <w:rsid w:val="00142724"/>
    <w:rsid w:val="00144196"/>
    <w:rsid w:val="0014429F"/>
    <w:rsid w:val="00151179"/>
    <w:rsid w:val="00156891"/>
    <w:rsid w:val="00156D03"/>
    <w:rsid w:val="0015775E"/>
    <w:rsid w:val="001601DC"/>
    <w:rsid w:val="00160ECA"/>
    <w:rsid w:val="00171120"/>
    <w:rsid w:val="00171C75"/>
    <w:rsid w:val="00174B0A"/>
    <w:rsid w:val="001770EB"/>
    <w:rsid w:val="001802D9"/>
    <w:rsid w:val="00180CF2"/>
    <w:rsid w:val="00180F2D"/>
    <w:rsid w:val="001841CF"/>
    <w:rsid w:val="001842AC"/>
    <w:rsid w:val="001855B8"/>
    <w:rsid w:val="00185CFD"/>
    <w:rsid w:val="00187DAE"/>
    <w:rsid w:val="00187E4E"/>
    <w:rsid w:val="00192247"/>
    <w:rsid w:val="0019671A"/>
    <w:rsid w:val="001A01EA"/>
    <w:rsid w:val="001A3181"/>
    <w:rsid w:val="001A38DC"/>
    <w:rsid w:val="001A38F7"/>
    <w:rsid w:val="001A7F1C"/>
    <w:rsid w:val="001B1055"/>
    <w:rsid w:val="001B1EA9"/>
    <w:rsid w:val="001B32E6"/>
    <w:rsid w:val="001C3AE9"/>
    <w:rsid w:val="001C563D"/>
    <w:rsid w:val="001C7D76"/>
    <w:rsid w:val="001C7FE5"/>
    <w:rsid w:val="001D075B"/>
    <w:rsid w:val="001D4EEC"/>
    <w:rsid w:val="001E40CE"/>
    <w:rsid w:val="001E47DC"/>
    <w:rsid w:val="001E5D5D"/>
    <w:rsid w:val="001F1B22"/>
    <w:rsid w:val="001F4FAF"/>
    <w:rsid w:val="001F66E6"/>
    <w:rsid w:val="001F6CD3"/>
    <w:rsid w:val="00200422"/>
    <w:rsid w:val="00200F27"/>
    <w:rsid w:val="00200F32"/>
    <w:rsid w:val="002046FD"/>
    <w:rsid w:val="002107C4"/>
    <w:rsid w:val="002126A7"/>
    <w:rsid w:val="00212DC4"/>
    <w:rsid w:val="00216071"/>
    <w:rsid w:val="0021798A"/>
    <w:rsid w:val="00220221"/>
    <w:rsid w:val="002213BE"/>
    <w:rsid w:val="00224A71"/>
    <w:rsid w:val="0022553B"/>
    <w:rsid w:val="0022751D"/>
    <w:rsid w:val="00234244"/>
    <w:rsid w:val="00234EE3"/>
    <w:rsid w:val="00236000"/>
    <w:rsid w:val="002378A5"/>
    <w:rsid w:val="002412AF"/>
    <w:rsid w:val="00245BAF"/>
    <w:rsid w:val="00250AA1"/>
    <w:rsid w:val="00251247"/>
    <w:rsid w:val="002526B9"/>
    <w:rsid w:val="0025281F"/>
    <w:rsid w:val="00254477"/>
    <w:rsid w:val="00255949"/>
    <w:rsid w:val="00260607"/>
    <w:rsid w:val="002668B6"/>
    <w:rsid w:val="002670BA"/>
    <w:rsid w:val="00272CD0"/>
    <w:rsid w:val="00274264"/>
    <w:rsid w:val="0028087F"/>
    <w:rsid w:val="002819B1"/>
    <w:rsid w:val="00282AA7"/>
    <w:rsid w:val="00285A38"/>
    <w:rsid w:val="00291EDB"/>
    <w:rsid w:val="0029254D"/>
    <w:rsid w:val="002925DB"/>
    <w:rsid w:val="002948CA"/>
    <w:rsid w:val="00295BEA"/>
    <w:rsid w:val="00297514"/>
    <w:rsid w:val="002975A6"/>
    <w:rsid w:val="00297816"/>
    <w:rsid w:val="002A12D2"/>
    <w:rsid w:val="002A173A"/>
    <w:rsid w:val="002A3D20"/>
    <w:rsid w:val="002A5965"/>
    <w:rsid w:val="002A7992"/>
    <w:rsid w:val="002B278E"/>
    <w:rsid w:val="002B44A0"/>
    <w:rsid w:val="002B6AFF"/>
    <w:rsid w:val="002C0605"/>
    <w:rsid w:val="002D12DB"/>
    <w:rsid w:val="002D4C38"/>
    <w:rsid w:val="002D5E9B"/>
    <w:rsid w:val="002D63DC"/>
    <w:rsid w:val="002D6EA7"/>
    <w:rsid w:val="002E1AAF"/>
    <w:rsid w:val="002E4773"/>
    <w:rsid w:val="002F0973"/>
    <w:rsid w:val="002F5B6F"/>
    <w:rsid w:val="00302AB2"/>
    <w:rsid w:val="00303572"/>
    <w:rsid w:val="00305249"/>
    <w:rsid w:val="00306318"/>
    <w:rsid w:val="0031738D"/>
    <w:rsid w:val="00320279"/>
    <w:rsid w:val="003215E9"/>
    <w:rsid w:val="003267BD"/>
    <w:rsid w:val="00327E6D"/>
    <w:rsid w:val="003330B5"/>
    <w:rsid w:val="003352AC"/>
    <w:rsid w:val="00336483"/>
    <w:rsid w:val="003367C1"/>
    <w:rsid w:val="0034168D"/>
    <w:rsid w:val="00342C78"/>
    <w:rsid w:val="003479D3"/>
    <w:rsid w:val="00350A11"/>
    <w:rsid w:val="00351E39"/>
    <w:rsid w:val="00352E9B"/>
    <w:rsid w:val="00354184"/>
    <w:rsid w:val="00354DD2"/>
    <w:rsid w:val="00360568"/>
    <w:rsid w:val="00364741"/>
    <w:rsid w:val="00364A2B"/>
    <w:rsid w:val="00364B05"/>
    <w:rsid w:val="0036539C"/>
    <w:rsid w:val="00365B5C"/>
    <w:rsid w:val="003674F5"/>
    <w:rsid w:val="003701E1"/>
    <w:rsid w:val="00373D25"/>
    <w:rsid w:val="00373F03"/>
    <w:rsid w:val="0037495F"/>
    <w:rsid w:val="0037516E"/>
    <w:rsid w:val="003753EC"/>
    <w:rsid w:val="00375F81"/>
    <w:rsid w:val="00383368"/>
    <w:rsid w:val="00383FB0"/>
    <w:rsid w:val="00390774"/>
    <w:rsid w:val="00393012"/>
    <w:rsid w:val="003941C7"/>
    <w:rsid w:val="00397051"/>
    <w:rsid w:val="003A66E1"/>
    <w:rsid w:val="003B3306"/>
    <w:rsid w:val="003C02A6"/>
    <w:rsid w:val="003C2027"/>
    <w:rsid w:val="003C3384"/>
    <w:rsid w:val="003C628D"/>
    <w:rsid w:val="003C663D"/>
    <w:rsid w:val="003C6A58"/>
    <w:rsid w:val="003C7F00"/>
    <w:rsid w:val="003D376A"/>
    <w:rsid w:val="003D714F"/>
    <w:rsid w:val="003E1EDD"/>
    <w:rsid w:val="003E30A8"/>
    <w:rsid w:val="003E33BE"/>
    <w:rsid w:val="003E3850"/>
    <w:rsid w:val="003E651D"/>
    <w:rsid w:val="003F13A4"/>
    <w:rsid w:val="003F21A3"/>
    <w:rsid w:val="003F4DF5"/>
    <w:rsid w:val="003F54AC"/>
    <w:rsid w:val="003F6930"/>
    <w:rsid w:val="003F70C9"/>
    <w:rsid w:val="00402829"/>
    <w:rsid w:val="00402CE4"/>
    <w:rsid w:val="0040598C"/>
    <w:rsid w:val="00407771"/>
    <w:rsid w:val="00412943"/>
    <w:rsid w:val="00416875"/>
    <w:rsid w:val="004210E2"/>
    <w:rsid w:val="00424B17"/>
    <w:rsid w:val="00426DBA"/>
    <w:rsid w:val="0043047C"/>
    <w:rsid w:val="00430F33"/>
    <w:rsid w:val="004311B5"/>
    <w:rsid w:val="004330FE"/>
    <w:rsid w:val="00433F5B"/>
    <w:rsid w:val="00434B77"/>
    <w:rsid w:val="00434C3A"/>
    <w:rsid w:val="00434DF8"/>
    <w:rsid w:val="00437179"/>
    <w:rsid w:val="00437FE8"/>
    <w:rsid w:val="004406BA"/>
    <w:rsid w:val="00440AF3"/>
    <w:rsid w:val="00441473"/>
    <w:rsid w:val="00443746"/>
    <w:rsid w:val="0045495A"/>
    <w:rsid w:val="00456D89"/>
    <w:rsid w:val="00456E0B"/>
    <w:rsid w:val="004619FE"/>
    <w:rsid w:val="004673A1"/>
    <w:rsid w:val="00485549"/>
    <w:rsid w:val="004867D5"/>
    <w:rsid w:val="00486CE3"/>
    <w:rsid w:val="00491944"/>
    <w:rsid w:val="00491E16"/>
    <w:rsid w:val="00493201"/>
    <w:rsid w:val="00496D7D"/>
    <w:rsid w:val="004A2A06"/>
    <w:rsid w:val="004A611A"/>
    <w:rsid w:val="004A6C5B"/>
    <w:rsid w:val="004A798E"/>
    <w:rsid w:val="004B1A21"/>
    <w:rsid w:val="004C0E15"/>
    <w:rsid w:val="004C15DE"/>
    <w:rsid w:val="004C26C0"/>
    <w:rsid w:val="004C43BC"/>
    <w:rsid w:val="004C5EB9"/>
    <w:rsid w:val="004C72F8"/>
    <w:rsid w:val="004C7E4F"/>
    <w:rsid w:val="004D04C6"/>
    <w:rsid w:val="004D33C1"/>
    <w:rsid w:val="004E301F"/>
    <w:rsid w:val="004E3F74"/>
    <w:rsid w:val="004E4A90"/>
    <w:rsid w:val="004E6622"/>
    <w:rsid w:val="004E6679"/>
    <w:rsid w:val="004E69F5"/>
    <w:rsid w:val="004F0221"/>
    <w:rsid w:val="004F30E0"/>
    <w:rsid w:val="004F5F8E"/>
    <w:rsid w:val="004F5FEC"/>
    <w:rsid w:val="004F6005"/>
    <w:rsid w:val="004F72DC"/>
    <w:rsid w:val="00500C46"/>
    <w:rsid w:val="0050359E"/>
    <w:rsid w:val="00506E01"/>
    <w:rsid w:val="00507809"/>
    <w:rsid w:val="00512230"/>
    <w:rsid w:val="0051551E"/>
    <w:rsid w:val="005158E1"/>
    <w:rsid w:val="00521E14"/>
    <w:rsid w:val="00523664"/>
    <w:rsid w:val="00523E74"/>
    <w:rsid w:val="00530DD4"/>
    <w:rsid w:val="00536C3D"/>
    <w:rsid w:val="00543D4E"/>
    <w:rsid w:val="00546678"/>
    <w:rsid w:val="00546F11"/>
    <w:rsid w:val="005502BA"/>
    <w:rsid w:val="00551A4B"/>
    <w:rsid w:val="00554168"/>
    <w:rsid w:val="00557509"/>
    <w:rsid w:val="00561D49"/>
    <w:rsid w:val="00562EBF"/>
    <w:rsid w:val="0056436E"/>
    <w:rsid w:val="005659A5"/>
    <w:rsid w:val="00567EA3"/>
    <w:rsid w:val="00571511"/>
    <w:rsid w:val="0057374E"/>
    <w:rsid w:val="00575592"/>
    <w:rsid w:val="005771C3"/>
    <w:rsid w:val="00580650"/>
    <w:rsid w:val="00582C4F"/>
    <w:rsid w:val="005864C6"/>
    <w:rsid w:val="005A12DD"/>
    <w:rsid w:val="005A2728"/>
    <w:rsid w:val="005A294A"/>
    <w:rsid w:val="005A29BF"/>
    <w:rsid w:val="005A39CB"/>
    <w:rsid w:val="005A4DC2"/>
    <w:rsid w:val="005A6F94"/>
    <w:rsid w:val="005B22F6"/>
    <w:rsid w:val="005B69E5"/>
    <w:rsid w:val="005C2643"/>
    <w:rsid w:val="005C343F"/>
    <w:rsid w:val="005C396C"/>
    <w:rsid w:val="005C3B73"/>
    <w:rsid w:val="005C4720"/>
    <w:rsid w:val="005E0697"/>
    <w:rsid w:val="005E234E"/>
    <w:rsid w:val="005E6FE1"/>
    <w:rsid w:val="005F175B"/>
    <w:rsid w:val="005F2647"/>
    <w:rsid w:val="005F3990"/>
    <w:rsid w:val="005F49A6"/>
    <w:rsid w:val="005F7E17"/>
    <w:rsid w:val="00600DB2"/>
    <w:rsid w:val="00604380"/>
    <w:rsid w:val="00604C01"/>
    <w:rsid w:val="006113A1"/>
    <w:rsid w:val="00615544"/>
    <w:rsid w:val="00615911"/>
    <w:rsid w:val="006170BB"/>
    <w:rsid w:val="0062488E"/>
    <w:rsid w:val="0062647A"/>
    <w:rsid w:val="00626E53"/>
    <w:rsid w:val="00630423"/>
    <w:rsid w:val="00633954"/>
    <w:rsid w:val="006359A2"/>
    <w:rsid w:val="006432DE"/>
    <w:rsid w:val="00645CE0"/>
    <w:rsid w:val="00645EEC"/>
    <w:rsid w:val="00651DD8"/>
    <w:rsid w:val="00653578"/>
    <w:rsid w:val="00654837"/>
    <w:rsid w:val="00656A6C"/>
    <w:rsid w:val="006571E4"/>
    <w:rsid w:val="00665A6A"/>
    <w:rsid w:val="00665F09"/>
    <w:rsid w:val="006674F5"/>
    <w:rsid w:val="00671A20"/>
    <w:rsid w:val="00672376"/>
    <w:rsid w:val="0067245F"/>
    <w:rsid w:val="006760BC"/>
    <w:rsid w:val="00677D3D"/>
    <w:rsid w:val="006839BD"/>
    <w:rsid w:val="0069265E"/>
    <w:rsid w:val="00695182"/>
    <w:rsid w:val="00695370"/>
    <w:rsid w:val="006A06D1"/>
    <w:rsid w:val="006B0E29"/>
    <w:rsid w:val="006B1BFA"/>
    <w:rsid w:val="006B2634"/>
    <w:rsid w:val="006B3E62"/>
    <w:rsid w:val="006B53DD"/>
    <w:rsid w:val="006C018B"/>
    <w:rsid w:val="006C30E9"/>
    <w:rsid w:val="006C504A"/>
    <w:rsid w:val="006C5E6C"/>
    <w:rsid w:val="006C6DEB"/>
    <w:rsid w:val="006C7DCD"/>
    <w:rsid w:val="006D30D4"/>
    <w:rsid w:val="006E42D3"/>
    <w:rsid w:val="006E4E4F"/>
    <w:rsid w:val="006E5420"/>
    <w:rsid w:val="006E5961"/>
    <w:rsid w:val="006E6632"/>
    <w:rsid w:val="006E786B"/>
    <w:rsid w:val="006F1DA2"/>
    <w:rsid w:val="006F219B"/>
    <w:rsid w:val="006F6986"/>
    <w:rsid w:val="006F6C39"/>
    <w:rsid w:val="007016F6"/>
    <w:rsid w:val="007023DE"/>
    <w:rsid w:val="007100B4"/>
    <w:rsid w:val="007102A7"/>
    <w:rsid w:val="00712236"/>
    <w:rsid w:val="00713A42"/>
    <w:rsid w:val="00714047"/>
    <w:rsid w:val="00716811"/>
    <w:rsid w:val="00716E73"/>
    <w:rsid w:val="00720CB9"/>
    <w:rsid w:val="007236FC"/>
    <w:rsid w:val="007261AB"/>
    <w:rsid w:val="00726396"/>
    <w:rsid w:val="00726D02"/>
    <w:rsid w:val="00732003"/>
    <w:rsid w:val="0073374A"/>
    <w:rsid w:val="00733D96"/>
    <w:rsid w:val="00735976"/>
    <w:rsid w:val="00737373"/>
    <w:rsid w:val="00741119"/>
    <w:rsid w:val="007455BF"/>
    <w:rsid w:val="0075149E"/>
    <w:rsid w:val="00751A24"/>
    <w:rsid w:val="007560D9"/>
    <w:rsid w:val="00756478"/>
    <w:rsid w:val="00760F08"/>
    <w:rsid w:val="00761501"/>
    <w:rsid w:val="007676CE"/>
    <w:rsid w:val="007759BA"/>
    <w:rsid w:val="00776ACB"/>
    <w:rsid w:val="00781BC0"/>
    <w:rsid w:val="00790F94"/>
    <w:rsid w:val="00792A0B"/>
    <w:rsid w:val="00794E88"/>
    <w:rsid w:val="00795FFD"/>
    <w:rsid w:val="00797702"/>
    <w:rsid w:val="007A3B57"/>
    <w:rsid w:val="007A44CF"/>
    <w:rsid w:val="007A50D0"/>
    <w:rsid w:val="007B3968"/>
    <w:rsid w:val="007B4638"/>
    <w:rsid w:val="007C190B"/>
    <w:rsid w:val="007C280A"/>
    <w:rsid w:val="007C5AE7"/>
    <w:rsid w:val="007C5B8A"/>
    <w:rsid w:val="007C7F20"/>
    <w:rsid w:val="007D1D46"/>
    <w:rsid w:val="007D4520"/>
    <w:rsid w:val="007D6982"/>
    <w:rsid w:val="007E097A"/>
    <w:rsid w:val="007E55CC"/>
    <w:rsid w:val="007F1535"/>
    <w:rsid w:val="007F19B1"/>
    <w:rsid w:val="007F4861"/>
    <w:rsid w:val="007F62A2"/>
    <w:rsid w:val="007F62F2"/>
    <w:rsid w:val="00804A63"/>
    <w:rsid w:val="00807688"/>
    <w:rsid w:val="0081263B"/>
    <w:rsid w:val="0081269E"/>
    <w:rsid w:val="008127C1"/>
    <w:rsid w:val="00814676"/>
    <w:rsid w:val="00814B6B"/>
    <w:rsid w:val="00820ED4"/>
    <w:rsid w:val="00824B16"/>
    <w:rsid w:val="00832048"/>
    <w:rsid w:val="00833348"/>
    <w:rsid w:val="0083366E"/>
    <w:rsid w:val="00834288"/>
    <w:rsid w:val="0083593F"/>
    <w:rsid w:val="00835BA2"/>
    <w:rsid w:val="00836381"/>
    <w:rsid w:val="00836E27"/>
    <w:rsid w:val="00840D7A"/>
    <w:rsid w:val="00840F5A"/>
    <w:rsid w:val="00844DAA"/>
    <w:rsid w:val="00845641"/>
    <w:rsid w:val="00850D1B"/>
    <w:rsid w:val="008567A7"/>
    <w:rsid w:val="00857681"/>
    <w:rsid w:val="00861DB5"/>
    <w:rsid w:val="0086501F"/>
    <w:rsid w:val="008652FC"/>
    <w:rsid w:val="00866289"/>
    <w:rsid w:val="00870356"/>
    <w:rsid w:val="0087117E"/>
    <w:rsid w:val="00875E57"/>
    <w:rsid w:val="00885836"/>
    <w:rsid w:val="00886473"/>
    <w:rsid w:val="008926D3"/>
    <w:rsid w:val="008927C4"/>
    <w:rsid w:val="00892BEB"/>
    <w:rsid w:val="00895942"/>
    <w:rsid w:val="00896BAD"/>
    <w:rsid w:val="008A1FD3"/>
    <w:rsid w:val="008A3D65"/>
    <w:rsid w:val="008B1CBE"/>
    <w:rsid w:val="008B34C8"/>
    <w:rsid w:val="008B50E6"/>
    <w:rsid w:val="008B7EA3"/>
    <w:rsid w:val="008B7EE2"/>
    <w:rsid w:val="008C204D"/>
    <w:rsid w:val="008C4D78"/>
    <w:rsid w:val="008C717B"/>
    <w:rsid w:val="008D08E4"/>
    <w:rsid w:val="008D11A9"/>
    <w:rsid w:val="008D287D"/>
    <w:rsid w:val="008D5859"/>
    <w:rsid w:val="008D6709"/>
    <w:rsid w:val="008D6D18"/>
    <w:rsid w:val="008E0935"/>
    <w:rsid w:val="008E0CDA"/>
    <w:rsid w:val="008E4595"/>
    <w:rsid w:val="008E49B1"/>
    <w:rsid w:val="008E5B40"/>
    <w:rsid w:val="008E6A44"/>
    <w:rsid w:val="008F20BF"/>
    <w:rsid w:val="008F4555"/>
    <w:rsid w:val="008F506F"/>
    <w:rsid w:val="009001AA"/>
    <w:rsid w:val="00902439"/>
    <w:rsid w:val="00903923"/>
    <w:rsid w:val="00910B00"/>
    <w:rsid w:val="00914A27"/>
    <w:rsid w:val="00924267"/>
    <w:rsid w:val="00924BA7"/>
    <w:rsid w:val="009258AB"/>
    <w:rsid w:val="00925A53"/>
    <w:rsid w:val="00925AF7"/>
    <w:rsid w:val="009261DF"/>
    <w:rsid w:val="009279F4"/>
    <w:rsid w:val="00931396"/>
    <w:rsid w:val="00931D64"/>
    <w:rsid w:val="0093224B"/>
    <w:rsid w:val="00932C04"/>
    <w:rsid w:val="00933068"/>
    <w:rsid w:val="009338D0"/>
    <w:rsid w:val="0093429A"/>
    <w:rsid w:val="00945ADA"/>
    <w:rsid w:val="00946FB0"/>
    <w:rsid w:val="00947B93"/>
    <w:rsid w:val="00950577"/>
    <w:rsid w:val="00952B97"/>
    <w:rsid w:val="0095313B"/>
    <w:rsid w:val="0095433D"/>
    <w:rsid w:val="009544C1"/>
    <w:rsid w:val="00954EFA"/>
    <w:rsid w:val="00957CD0"/>
    <w:rsid w:val="00963BBA"/>
    <w:rsid w:val="00964594"/>
    <w:rsid w:val="00964B29"/>
    <w:rsid w:val="009708F3"/>
    <w:rsid w:val="00972499"/>
    <w:rsid w:val="009734E8"/>
    <w:rsid w:val="00976D3A"/>
    <w:rsid w:val="009807FF"/>
    <w:rsid w:val="0098124E"/>
    <w:rsid w:val="00984C91"/>
    <w:rsid w:val="00985613"/>
    <w:rsid w:val="0098636B"/>
    <w:rsid w:val="009916B5"/>
    <w:rsid w:val="00992371"/>
    <w:rsid w:val="00994201"/>
    <w:rsid w:val="0099727F"/>
    <w:rsid w:val="0099765F"/>
    <w:rsid w:val="009A0F5E"/>
    <w:rsid w:val="009A178F"/>
    <w:rsid w:val="009A2755"/>
    <w:rsid w:val="009A2C2A"/>
    <w:rsid w:val="009A34A4"/>
    <w:rsid w:val="009A3EC9"/>
    <w:rsid w:val="009B1194"/>
    <w:rsid w:val="009B2420"/>
    <w:rsid w:val="009B355A"/>
    <w:rsid w:val="009B55D7"/>
    <w:rsid w:val="009B5A7D"/>
    <w:rsid w:val="009B7827"/>
    <w:rsid w:val="009C2AF0"/>
    <w:rsid w:val="009C361E"/>
    <w:rsid w:val="009C52F1"/>
    <w:rsid w:val="009C61F7"/>
    <w:rsid w:val="009D0148"/>
    <w:rsid w:val="009D5449"/>
    <w:rsid w:val="009D7F41"/>
    <w:rsid w:val="009E017E"/>
    <w:rsid w:val="009E2300"/>
    <w:rsid w:val="009E32DE"/>
    <w:rsid w:val="009E4D1E"/>
    <w:rsid w:val="009E7F60"/>
    <w:rsid w:val="009F0BB4"/>
    <w:rsid w:val="00A02A92"/>
    <w:rsid w:val="00A052FA"/>
    <w:rsid w:val="00A069E4"/>
    <w:rsid w:val="00A10D0D"/>
    <w:rsid w:val="00A112D2"/>
    <w:rsid w:val="00A140D0"/>
    <w:rsid w:val="00A16E36"/>
    <w:rsid w:val="00A230AE"/>
    <w:rsid w:val="00A24712"/>
    <w:rsid w:val="00A31DFC"/>
    <w:rsid w:val="00A365CF"/>
    <w:rsid w:val="00A520F4"/>
    <w:rsid w:val="00A55976"/>
    <w:rsid w:val="00A56B54"/>
    <w:rsid w:val="00A61138"/>
    <w:rsid w:val="00A61890"/>
    <w:rsid w:val="00A62155"/>
    <w:rsid w:val="00A6273A"/>
    <w:rsid w:val="00A65019"/>
    <w:rsid w:val="00A66EB4"/>
    <w:rsid w:val="00A679AC"/>
    <w:rsid w:val="00A716A9"/>
    <w:rsid w:val="00A717E1"/>
    <w:rsid w:val="00A73A79"/>
    <w:rsid w:val="00A76C73"/>
    <w:rsid w:val="00A7771B"/>
    <w:rsid w:val="00A856FF"/>
    <w:rsid w:val="00A87505"/>
    <w:rsid w:val="00A877DC"/>
    <w:rsid w:val="00A91FE2"/>
    <w:rsid w:val="00A96A30"/>
    <w:rsid w:val="00AA1CD3"/>
    <w:rsid w:val="00AA7801"/>
    <w:rsid w:val="00AB0D37"/>
    <w:rsid w:val="00AB2533"/>
    <w:rsid w:val="00AB25D0"/>
    <w:rsid w:val="00AB49A9"/>
    <w:rsid w:val="00AB6548"/>
    <w:rsid w:val="00AC087A"/>
    <w:rsid w:val="00AC44FC"/>
    <w:rsid w:val="00AC7121"/>
    <w:rsid w:val="00AC7E75"/>
    <w:rsid w:val="00AD0209"/>
    <w:rsid w:val="00AD3217"/>
    <w:rsid w:val="00AD4B01"/>
    <w:rsid w:val="00AD4B52"/>
    <w:rsid w:val="00AD6BF8"/>
    <w:rsid w:val="00AE0998"/>
    <w:rsid w:val="00AE2FC7"/>
    <w:rsid w:val="00AE3241"/>
    <w:rsid w:val="00AE3269"/>
    <w:rsid w:val="00AE45F2"/>
    <w:rsid w:val="00AE4D41"/>
    <w:rsid w:val="00AE5977"/>
    <w:rsid w:val="00AE7C5F"/>
    <w:rsid w:val="00AF59AD"/>
    <w:rsid w:val="00B00125"/>
    <w:rsid w:val="00B01E6B"/>
    <w:rsid w:val="00B025DB"/>
    <w:rsid w:val="00B027CE"/>
    <w:rsid w:val="00B0418D"/>
    <w:rsid w:val="00B043C3"/>
    <w:rsid w:val="00B0446F"/>
    <w:rsid w:val="00B17786"/>
    <w:rsid w:val="00B17AB3"/>
    <w:rsid w:val="00B219A9"/>
    <w:rsid w:val="00B2768D"/>
    <w:rsid w:val="00B30293"/>
    <w:rsid w:val="00B33191"/>
    <w:rsid w:val="00B335F1"/>
    <w:rsid w:val="00B35786"/>
    <w:rsid w:val="00B36B4E"/>
    <w:rsid w:val="00B37102"/>
    <w:rsid w:val="00B40F1C"/>
    <w:rsid w:val="00B4170E"/>
    <w:rsid w:val="00B419E6"/>
    <w:rsid w:val="00B447D1"/>
    <w:rsid w:val="00B44EDB"/>
    <w:rsid w:val="00B458CC"/>
    <w:rsid w:val="00B5590C"/>
    <w:rsid w:val="00B65776"/>
    <w:rsid w:val="00B65DF4"/>
    <w:rsid w:val="00B67139"/>
    <w:rsid w:val="00B75158"/>
    <w:rsid w:val="00B755EF"/>
    <w:rsid w:val="00B76462"/>
    <w:rsid w:val="00B83963"/>
    <w:rsid w:val="00B87289"/>
    <w:rsid w:val="00B905A3"/>
    <w:rsid w:val="00B90C66"/>
    <w:rsid w:val="00B91083"/>
    <w:rsid w:val="00B91C5C"/>
    <w:rsid w:val="00B94033"/>
    <w:rsid w:val="00B95FB7"/>
    <w:rsid w:val="00B967E4"/>
    <w:rsid w:val="00BA09D3"/>
    <w:rsid w:val="00BA274F"/>
    <w:rsid w:val="00BA307B"/>
    <w:rsid w:val="00BA44A4"/>
    <w:rsid w:val="00BB158A"/>
    <w:rsid w:val="00BB70E5"/>
    <w:rsid w:val="00BC54B3"/>
    <w:rsid w:val="00BD1BEA"/>
    <w:rsid w:val="00BD3F77"/>
    <w:rsid w:val="00BE0A2F"/>
    <w:rsid w:val="00BE29E3"/>
    <w:rsid w:val="00BE4197"/>
    <w:rsid w:val="00BE5CB5"/>
    <w:rsid w:val="00BE7EB4"/>
    <w:rsid w:val="00BF48A2"/>
    <w:rsid w:val="00BF518A"/>
    <w:rsid w:val="00BF523A"/>
    <w:rsid w:val="00C007ED"/>
    <w:rsid w:val="00C03139"/>
    <w:rsid w:val="00C03754"/>
    <w:rsid w:val="00C05D7C"/>
    <w:rsid w:val="00C13BFC"/>
    <w:rsid w:val="00C1413D"/>
    <w:rsid w:val="00C17148"/>
    <w:rsid w:val="00C22B6B"/>
    <w:rsid w:val="00C232AE"/>
    <w:rsid w:val="00C24BCA"/>
    <w:rsid w:val="00C253F2"/>
    <w:rsid w:val="00C26996"/>
    <w:rsid w:val="00C27581"/>
    <w:rsid w:val="00C30667"/>
    <w:rsid w:val="00C340DC"/>
    <w:rsid w:val="00C3453D"/>
    <w:rsid w:val="00C363B1"/>
    <w:rsid w:val="00C36A93"/>
    <w:rsid w:val="00C41017"/>
    <w:rsid w:val="00C4119C"/>
    <w:rsid w:val="00C4412E"/>
    <w:rsid w:val="00C455E5"/>
    <w:rsid w:val="00C45E87"/>
    <w:rsid w:val="00C46FA8"/>
    <w:rsid w:val="00C5268A"/>
    <w:rsid w:val="00C526DF"/>
    <w:rsid w:val="00C529F9"/>
    <w:rsid w:val="00C53197"/>
    <w:rsid w:val="00C55B50"/>
    <w:rsid w:val="00C57FC7"/>
    <w:rsid w:val="00C6014B"/>
    <w:rsid w:val="00C60F63"/>
    <w:rsid w:val="00C62F7C"/>
    <w:rsid w:val="00C6538C"/>
    <w:rsid w:val="00C66FED"/>
    <w:rsid w:val="00C67BB2"/>
    <w:rsid w:val="00C737C4"/>
    <w:rsid w:val="00C753A5"/>
    <w:rsid w:val="00C755C0"/>
    <w:rsid w:val="00C759AC"/>
    <w:rsid w:val="00C76BCC"/>
    <w:rsid w:val="00C81671"/>
    <w:rsid w:val="00C82765"/>
    <w:rsid w:val="00C82912"/>
    <w:rsid w:val="00C833AD"/>
    <w:rsid w:val="00C87ADA"/>
    <w:rsid w:val="00C900A4"/>
    <w:rsid w:val="00C900A7"/>
    <w:rsid w:val="00C94ED3"/>
    <w:rsid w:val="00C95962"/>
    <w:rsid w:val="00C95B6A"/>
    <w:rsid w:val="00C964AF"/>
    <w:rsid w:val="00CA0C9A"/>
    <w:rsid w:val="00CA554D"/>
    <w:rsid w:val="00CB1661"/>
    <w:rsid w:val="00CB1FA4"/>
    <w:rsid w:val="00CB3E45"/>
    <w:rsid w:val="00CB656F"/>
    <w:rsid w:val="00CB6E62"/>
    <w:rsid w:val="00CC2AEA"/>
    <w:rsid w:val="00CC4481"/>
    <w:rsid w:val="00CC47F7"/>
    <w:rsid w:val="00CC5B5C"/>
    <w:rsid w:val="00CC64DB"/>
    <w:rsid w:val="00CC69B7"/>
    <w:rsid w:val="00CD0BFF"/>
    <w:rsid w:val="00CD17D9"/>
    <w:rsid w:val="00CD4287"/>
    <w:rsid w:val="00CD59BA"/>
    <w:rsid w:val="00CE076E"/>
    <w:rsid w:val="00CE453B"/>
    <w:rsid w:val="00CE4F55"/>
    <w:rsid w:val="00CE6888"/>
    <w:rsid w:val="00CE7218"/>
    <w:rsid w:val="00CF0F12"/>
    <w:rsid w:val="00CF2880"/>
    <w:rsid w:val="00CF7888"/>
    <w:rsid w:val="00CF7FDF"/>
    <w:rsid w:val="00D000FC"/>
    <w:rsid w:val="00D01268"/>
    <w:rsid w:val="00D027FD"/>
    <w:rsid w:val="00D0685A"/>
    <w:rsid w:val="00D1196E"/>
    <w:rsid w:val="00D12CB8"/>
    <w:rsid w:val="00D1367F"/>
    <w:rsid w:val="00D14CCE"/>
    <w:rsid w:val="00D168D2"/>
    <w:rsid w:val="00D20003"/>
    <w:rsid w:val="00D202D5"/>
    <w:rsid w:val="00D20305"/>
    <w:rsid w:val="00D2600D"/>
    <w:rsid w:val="00D26B05"/>
    <w:rsid w:val="00D301AF"/>
    <w:rsid w:val="00D32155"/>
    <w:rsid w:val="00D348FE"/>
    <w:rsid w:val="00D3546E"/>
    <w:rsid w:val="00D369EF"/>
    <w:rsid w:val="00D41977"/>
    <w:rsid w:val="00D41F27"/>
    <w:rsid w:val="00D42A32"/>
    <w:rsid w:val="00D43995"/>
    <w:rsid w:val="00D43A35"/>
    <w:rsid w:val="00D463A4"/>
    <w:rsid w:val="00D46D7C"/>
    <w:rsid w:val="00D57673"/>
    <w:rsid w:val="00D60A11"/>
    <w:rsid w:val="00D64695"/>
    <w:rsid w:val="00D67099"/>
    <w:rsid w:val="00D67619"/>
    <w:rsid w:val="00D715F9"/>
    <w:rsid w:val="00D72384"/>
    <w:rsid w:val="00D74D22"/>
    <w:rsid w:val="00D7715E"/>
    <w:rsid w:val="00D8230B"/>
    <w:rsid w:val="00D83027"/>
    <w:rsid w:val="00D835F4"/>
    <w:rsid w:val="00D845FF"/>
    <w:rsid w:val="00D8612A"/>
    <w:rsid w:val="00D8733D"/>
    <w:rsid w:val="00D90137"/>
    <w:rsid w:val="00D911F1"/>
    <w:rsid w:val="00D920E6"/>
    <w:rsid w:val="00D955A3"/>
    <w:rsid w:val="00D96DEB"/>
    <w:rsid w:val="00DA11D9"/>
    <w:rsid w:val="00DA2E84"/>
    <w:rsid w:val="00DA4431"/>
    <w:rsid w:val="00DA6037"/>
    <w:rsid w:val="00DA60B4"/>
    <w:rsid w:val="00DA7AE0"/>
    <w:rsid w:val="00DB0357"/>
    <w:rsid w:val="00DB2565"/>
    <w:rsid w:val="00DB3AB3"/>
    <w:rsid w:val="00DC0B11"/>
    <w:rsid w:val="00DC12F6"/>
    <w:rsid w:val="00DC2666"/>
    <w:rsid w:val="00DC44D9"/>
    <w:rsid w:val="00DC5843"/>
    <w:rsid w:val="00DC7C49"/>
    <w:rsid w:val="00DD0A4A"/>
    <w:rsid w:val="00DD177E"/>
    <w:rsid w:val="00DD4DC5"/>
    <w:rsid w:val="00DD6FAD"/>
    <w:rsid w:val="00DE3C39"/>
    <w:rsid w:val="00DE4A7C"/>
    <w:rsid w:val="00DE5B35"/>
    <w:rsid w:val="00DF088F"/>
    <w:rsid w:val="00DF73D7"/>
    <w:rsid w:val="00E0256C"/>
    <w:rsid w:val="00E02681"/>
    <w:rsid w:val="00E0280E"/>
    <w:rsid w:val="00E046BC"/>
    <w:rsid w:val="00E142F3"/>
    <w:rsid w:val="00E2427B"/>
    <w:rsid w:val="00E27C20"/>
    <w:rsid w:val="00E30169"/>
    <w:rsid w:val="00E30F80"/>
    <w:rsid w:val="00E3155B"/>
    <w:rsid w:val="00E378A1"/>
    <w:rsid w:val="00E41380"/>
    <w:rsid w:val="00E42FB3"/>
    <w:rsid w:val="00E45537"/>
    <w:rsid w:val="00E45C18"/>
    <w:rsid w:val="00E467FB"/>
    <w:rsid w:val="00E52A99"/>
    <w:rsid w:val="00E52AF4"/>
    <w:rsid w:val="00E54E98"/>
    <w:rsid w:val="00E60308"/>
    <w:rsid w:val="00E629EE"/>
    <w:rsid w:val="00E66F72"/>
    <w:rsid w:val="00E67555"/>
    <w:rsid w:val="00E72BD2"/>
    <w:rsid w:val="00E75E85"/>
    <w:rsid w:val="00E76182"/>
    <w:rsid w:val="00E87DFE"/>
    <w:rsid w:val="00E87E2D"/>
    <w:rsid w:val="00E90917"/>
    <w:rsid w:val="00E90ADA"/>
    <w:rsid w:val="00E91325"/>
    <w:rsid w:val="00E91902"/>
    <w:rsid w:val="00E921F0"/>
    <w:rsid w:val="00EA1B52"/>
    <w:rsid w:val="00EA5BC7"/>
    <w:rsid w:val="00EA6CCF"/>
    <w:rsid w:val="00EA7B40"/>
    <w:rsid w:val="00EB2C77"/>
    <w:rsid w:val="00EB360B"/>
    <w:rsid w:val="00EB7926"/>
    <w:rsid w:val="00EC22AA"/>
    <w:rsid w:val="00EC62F2"/>
    <w:rsid w:val="00ED1453"/>
    <w:rsid w:val="00ED1B2C"/>
    <w:rsid w:val="00ED238F"/>
    <w:rsid w:val="00ED2D36"/>
    <w:rsid w:val="00ED3DD1"/>
    <w:rsid w:val="00ED6DCD"/>
    <w:rsid w:val="00EE26CD"/>
    <w:rsid w:val="00EE311B"/>
    <w:rsid w:val="00EE5203"/>
    <w:rsid w:val="00EE5AF7"/>
    <w:rsid w:val="00EE79A4"/>
    <w:rsid w:val="00EF02C9"/>
    <w:rsid w:val="00EF3F4C"/>
    <w:rsid w:val="00F0145F"/>
    <w:rsid w:val="00F021EF"/>
    <w:rsid w:val="00F0733B"/>
    <w:rsid w:val="00F12D6F"/>
    <w:rsid w:val="00F1399A"/>
    <w:rsid w:val="00F1432E"/>
    <w:rsid w:val="00F143FA"/>
    <w:rsid w:val="00F1467E"/>
    <w:rsid w:val="00F1649F"/>
    <w:rsid w:val="00F16956"/>
    <w:rsid w:val="00F1756E"/>
    <w:rsid w:val="00F17883"/>
    <w:rsid w:val="00F2067C"/>
    <w:rsid w:val="00F21D63"/>
    <w:rsid w:val="00F22154"/>
    <w:rsid w:val="00F22312"/>
    <w:rsid w:val="00F233AB"/>
    <w:rsid w:val="00F23739"/>
    <w:rsid w:val="00F25D70"/>
    <w:rsid w:val="00F30ABD"/>
    <w:rsid w:val="00F31588"/>
    <w:rsid w:val="00F326B0"/>
    <w:rsid w:val="00F32BAD"/>
    <w:rsid w:val="00F32D96"/>
    <w:rsid w:val="00F36A21"/>
    <w:rsid w:val="00F37172"/>
    <w:rsid w:val="00F3729F"/>
    <w:rsid w:val="00F42F28"/>
    <w:rsid w:val="00F4452B"/>
    <w:rsid w:val="00F46BF2"/>
    <w:rsid w:val="00F50A85"/>
    <w:rsid w:val="00F51C1E"/>
    <w:rsid w:val="00F51CE1"/>
    <w:rsid w:val="00F51E40"/>
    <w:rsid w:val="00F52E97"/>
    <w:rsid w:val="00F534E1"/>
    <w:rsid w:val="00F556AA"/>
    <w:rsid w:val="00F60883"/>
    <w:rsid w:val="00F613A1"/>
    <w:rsid w:val="00F620DC"/>
    <w:rsid w:val="00F70169"/>
    <w:rsid w:val="00F71CEF"/>
    <w:rsid w:val="00F760AE"/>
    <w:rsid w:val="00F8062A"/>
    <w:rsid w:val="00F82F77"/>
    <w:rsid w:val="00F84185"/>
    <w:rsid w:val="00F8418C"/>
    <w:rsid w:val="00F845A9"/>
    <w:rsid w:val="00F86C4F"/>
    <w:rsid w:val="00F87DC4"/>
    <w:rsid w:val="00F910FC"/>
    <w:rsid w:val="00F9156B"/>
    <w:rsid w:val="00FA0410"/>
    <w:rsid w:val="00FA0F0C"/>
    <w:rsid w:val="00FA1A43"/>
    <w:rsid w:val="00FA2605"/>
    <w:rsid w:val="00FA36CE"/>
    <w:rsid w:val="00FB48EE"/>
    <w:rsid w:val="00FB5248"/>
    <w:rsid w:val="00FB6727"/>
    <w:rsid w:val="00FB6B50"/>
    <w:rsid w:val="00FD07E7"/>
    <w:rsid w:val="00FD1E2D"/>
    <w:rsid w:val="00FD29D5"/>
    <w:rsid w:val="00FD2DCD"/>
    <w:rsid w:val="00FD6D3B"/>
    <w:rsid w:val="00FE1DD4"/>
    <w:rsid w:val="00FE37EB"/>
    <w:rsid w:val="00FE4330"/>
    <w:rsid w:val="00FE613E"/>
    <w:rsid w:val="00FF0440"/>
    <w:rsid w:val="00FF0C60"/>
    <w:rsid w:val="00FF142E"/>
    <w:rsid w:val="00FF25A2"/>
    <w:rsid w:val="00FF26FB"/>
    <w:rsid w:val="00FF41CB"/>
    <w:rsid w:val="00FF47ED"/>
    <w:rsid w:val="00FF4B8B"/>
    <w:rsid w:val="00FF56B4"/>
    <w:rsid w:val="00FF5703"/>
    <w:rsid w:val="00FF619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904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36381"/>
    <w:pPr>
      <w:spacing w:after="200" w:line="276" w:lineRule="auto"/>
    </w:pPr>
  </w:style>
  <w:style w:type="paragraph" w:styleId="berschrift1">
    <w:name w:val="heading 1"/>
    <w:basedOn w:val="Standard"/>
    <w:next w:val="Standard"/>
    <w:link w:val="berschrift1Zchn"/>
    <w:autoRedefine/>
    <w:uiPriority w:val="9"/>
    <w:qFormat/>
    <w:rsid w:val="00B0446F"/>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B0446F"/>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B0446F"/>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B0446F"/>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B0446F"/>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B0446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836381"/>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836381"/>
  </w:style>
  <w:style w:type="character" w:customStyle="1" w:styleId="berschrift1Zchn">
    <w:name w:val="Überschrift 1 Zchn"/>
    <w:basedOn w:val="Absatz-Standardschriftart"/>
    <w:link w:val="berschrift1"/>
    <w:uiPriority w:val="9"/>
    <w:rsid w:val="00B0446F"/>
    <w:rPr>
      <w:rFonts w:ascii="Calibri" w:eastAsiaTheme="majorEastAsia" w:hAnsi="Calibri" w:cstheme="majorBidi"/>
      <w:b/>
      <w:sz w:val="32"/>
      <w:szCs w:val="32"/>
    </w:rPr>
  </w:style>
  <w:style w:type="paragraph" w:styleId="Kopfzeile">
    <w:name w:val="header"/>
    <w:basedOn w:val="Standard"/>
    <w:link w:val="KopfzeileZchn"/>
    <w:uiPriority w:val="99"/>
    <w:unhideWhenUsed/>
    <w:rsid w:val="00B0446F"/>
    <w:pPr>
      <w:tabs>
        <w:tab w:val="left" w:pos="425"/>
      </w:tabs>
      <w:spacing w:after="0" w:line="240" w:lineRule="auto"/>
    </w:pPr>
  </w:style>
  <w:style w:type="character" w:customStyle="1" w:styleId="KopfzeileZchn">
    <w:name w:val="Kopfzeile Zchn"/>
    <w:basedOn w:val="Absatz-Standardschriftart"/>
    <w:link w:val="Kopfzeile"/>
    <w:uiPriority w:val="99"/>
    <w:rsid w:val="00B0446F"/>
  </w:style>
  <w:style w:type="paragraph" w:styleId="Fuzeile">
    <w:name w:val="footer"/>
    <w:basedOn w:val="Standard"/>
    <w:link w:val="FuzeileZchn"/>
    <w:uiPriority w:val="99"/>
    <w:unhideWhenUsed/>
    <w:rsid w:val="00B0446F"/>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B0446F"/>
    <w:rPr>
      <w:rFonts w:ascii="Palatino Linotype" w:hAnsi="Palatino Linotype"/>
      <w:smallCaps/>
      <w:sz w:val="18"/>
    </w:rPr>
  </w:style>
  <w:style w:type="character" w:customStyle="1" w:styleId="berschrift2Zchn">
    <w:name w:val="Überschrift 2 Zchn"/>
    <w:basedOn w:val="Absatz-Standardschriftart"/>
    <w:link w:val="berschrift2"/>
    <w:uiPriority w:val="9"/>
    <w:rsid w:val="00B0446F"/>
    <w:rPr>
      <w:rFonts w:ascii="Calibri" w:eastAsiaTheme="majorEastAsia" w:hAnsi="Calibri" w:cstheme="majorBidi"/>
      <w:b/>
      <w:sz w:val="24"/>
      <w:szCs w:val="26"/>
    </w:rPr>
  </w:style>
  <w:style w:type="character" w:customStyle="1" w:styleId="fett">
    <w:name w:val="_fett"/>
    <w:basedOn w:val="Absatz-Standardschriftart"/>
    <w:uiPriority w:val="1"/>
    <w:qFormat/>
    <w:rsid w:val="00B0446F"/>
    <w:rPr>
      <w:rFonts w:ascii="Palatino Linotype" w:hAnsi="Palatino Linotype"/>
      <w:b/>
      <w:sz w:val="18"/>
    </w:rPr>
  </w:style>
  <w:style w:type="character" w:customStyle="1" w:styleId="berschrift3Zchn">
    <w:name w:val="Überschrift 3 Zchn"/>
    <w:basedOn w:val="Absatz-Standardschriftart"/>
    <w:link w:val="berschrift3"/>
    <w:uiPriority w:val="9"/>
    <w:rsid w:val="00B0446F"/>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B0446F"/>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B0446F"/>
    <w:rPr>
      <w:rFonts w:ascii="Calibri" w:eastAsiaTheme="majorEastAsia" w:hAnsi="Calibri" w:cstheme="majorBidi"/>
      <w:sz w:val="18"/>
    </w:rPr>
  </w:style>
  <w:style w:type="paragraph" w:customStyle="1" w:styleId="Text">
    <w:name w:val="Text"/>
    <w:basedOn w:val="Standard"/>
    <w:next w:val="Randziffer"/>
    <w:autoRedefine/>
    <w:qFormat/>
    <w:rsid w:val="00B0446F"/>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B0446F"/>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B0446F"/>
    <w:rPr>
      <w:rFonts w:ascii="Palatino Linotype" w:hAnsi="Palatino Linotype"/>
      <w:sz w:val="16"/>
      <w:szCs w:val="20"/>
    </w:rPr>
  </w:style>
  <w:style w:type="character" w:styleId="Funotenzeichen">
    <w:name w:val="footnote reference"/>
    <w:basedOn w:val="Absatz-Standardschriftart"/>
    <w:uiPriority w:val="99"/>
    <w:semiHidden/>
    <w:unhideWhenUsed/>
    <w:rsid w:val="00B0446F"/>
    <w:rPr>
      <w:vertAlign w:val="superscript"/>
    </w:rPr>
  </w:style>
  <w:style w:type="character" w:customStyle="1" w:styleId="kursiv">
    <w:name w:val="_kursiv"/>
    <w:basedOn w:val="Absatz-Standardschriftart"/>
    <w:uiPriority w:val="1"/>
    <w:qFormat/>
    <w:rsid w:val="00B0446F"/>
    <w:rPr>
      <w:rFonts w:ascii="Palatino Linotype" w:hAnsi="Palatino Linotype"/>
      <w:i/>
      <w:sz w:val="18"/>
    </w:rPr>
  </w:style>
  <w:style w:type="paragraph" w:customStyle="1" w:styleId="Liste">
    <w:name w:val="Liste –"/>
    <w:basedOn w:val="Text"/>
    <w:qFormat/>
    <w:rsid w:val="00B0446F"/>
    <w:pPr>
      <w:numPr>
        <w:numId w:val="17"/>
      </w:numPr>
      <w:spacing w:before="60" w:after="60"/>
      <w:ind w:left="284" w:hanging="284"/>
      <w:contextualSpacing/>
    </w:pPr>
  </w:style>
  <w:style w:type="paragraph" w:customStyle="1" w:styleId="Listei">
    <w:name w:val="Liste i)"/>
    <w:basedOn w:val="Liste"/>
    <w:qFormat/>
    <w:rsid w:val="00B0446F"/>
    <w:pPr>
      <w:numPr>
        <w:numId w:val="18"/>
      </w:numPr>
      <w:ind w:left="568" w:hanging="284"/>
    </w:pPr>
  </w:style>
  <w:style w:type="character" w:styleId="Platzhaltertext">
    <w:name w:val="Placeholder Text"/>
    <w:basedOn w:val="Absatz-Standardschriftart"/>
    <w:uiPriority w:val="99"/>
    <w:semiHidden/>
    <w:rsid w:val="00B0446F"/>
    <w:rPr>
      <w:color w:val="808080"/>
    </w:rPr>
  </w:style>
  <w:style w:type="character" w:customStyle="1" w:styleId="fettMuster">
    <w:name w:val="_fett_Muster"/>
    <w:basedOn w:val="fett"/>
    <w:uiPriority w:val="1"/>
    <w:qFormat/>
    <w:rsid w:val="00B0446F"/>
    <w:rPr>
      <w:rFonts w:ascii="Calibri" w:hAnsi="Calibri"/>
      <w:b/>
      <w:sz w:val="18"/>
    </w:rPr>
  </w:style>
  <w:style w:type="paragraph" w:customStyle="1" w:styleId="BoxKopf">
    <w:name w:val="Box_Kopf"/>
    <w:basedOn w:val="Standard"/>
    <w:next w:val="RandzifferMuster"/>
    <w:autoRedefine/>
    <w:qFormat/>
    <w:rsid w:val="00302AB2"/>
    <w:pPr>
      <w:spacing w:after="0" w:line="240" w:lineRule="auto"/>
      <w:jc w:val="both"/>
    </w:pPr>
    <w:rPr>
      <w:rFonts w:ascii="Tahoma" w:hAnsi="Tahoma"/>
      <w:sz w:val="18"/>
    </w:rPr>
  </w:style>
  <w:style w:type="paragraph" w:customStyle="1" w:styleId="Mustertext">
    <w:name w:val="Mustertext"/>
    <w:basedOn w:val="Standard"/>
    <w:autoRedefine/>
    <w:qFormat/>
    <w:rsid w:val="00302AB2"/>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302AB2"/>
  </w:style>
  <w:style w:type="paragraph" w:customStyle="1" w:styleId="Mustertextklein">
    <w:name w:val="Mustertext_klein"/>
    <w:basedOn w:val="Mustertext"/>
    <w:autoRedefine/>
    <w:qFormat/>
    <w:rsid w:val="00B0446F"/>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style>
  <w:style w:type="paragraph" w:customStyle="1" w:styleId="Autor">
    <w:name w:val="Autor"/>
    <w:basedOn w:val="Standard"/>
    <w:next w:val="Standard"/>
    <w:autoRedefine/>
    <w:qFormat/>
    <w:rsid w:val="00B0446F"/>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2670BA"/>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ind w:left="284" w:hanging="284"/>
    </w:pPr>
    <w:rPr>
      <w:sz w:val="10"/>
    </w:rPr>
  </w:style>
  <w:style w:type="character" w:customStyle="1" w:styleId="kapitlchen">
    <w:name w:val="_kapitälchen"/>
    <w:basedOn w:val="kursiv"/>
    <w:uiPriority w:val="1"/>
    <w:qFormat/>
    <w:rsid w:val="00B0446F"/>
    <w:rPr>
      <w:rFonts w:ascii="Palatino Linotype" w:hAnsi="Palatino Linotype"/>
      <w:i w:val="0"/>
      <w:caps w:val="0"/>
      <w:smallCaps/>
      <w:sz w:val="18"/>
    </w:rPr>
  </w:style>
  <w:style w:type="character" w:customStyle="1" w:styleId="kursivMuster">
    <w:name w:val="_kursiv_Muster"/>
    <w:basedOn w:val="fettMuster"/>
    <w:uiPriority w:val="1"/>
    <w:qFormat/>
    <w:rsid w:val="00B0446F"/>
    <w:rPr>
      <w:rFonts w:ascii="Calibri" w:hAnsi="Calibri"/>
      <w:b w:val="0"/>
      <w:i/>
      <w:sz w:val="18"/>
    </w:rPr>
  </w:style>
  <w:style w:type="character" w:customStyle="1" w:styleId="kapitlchenMuster">
    <w:name w:val="_kapitälchen_Muster"/>
    <w:basedOn w:val="fettMuster"/>
    <w:uiPriority w:val="1"/>
    <w:qFormat/>
    <w:rsid w:val="00B0446F"/>
    <w:rPr>
      <w:rFonts w:ascii="Calibri" w:hAnsi="Calibri"/>
      <w:b w:val="0"/>
      <w:caps w:val="0"/>
      <w:smallCaps/>
      <w:sz w:val="18"/>
    </w:rPr>
  </w:style>
  <w:style w:type="character" w:customStyle="1" w:styleId="berschrift6Zchn">
    <w:name w:val="Überschrift 6 Zchn"/>
    <w:basedOn w:val="Absatz-Standardschriftart"/>
    <w:link w:val="berschrift6"/>
    <w:uiPriority w:val="9"/>
    <w:rsid w:val="00B0446F"/>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B0446F"/>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B0446F"/>
    <w:pPr>
      <w:framePr w:hSpace="198" w:wrap="around" w:y="-283"/>
      <w:jc w:val="left"/>
    </w:pPr>
  </w:style>
  <w:style w:type="paragraph" w:customStyle="1" w:styleId="MustertextListe0">
    <w:name w:val="Mustertext_Liste"/>
    <w:basedOn w:val="Standard"/>
    <w:autoRedefine/>
    <w:qFormat/>
    <w:rsid w:val="00302AB2"/>
    <w:pPr>
      <w:numPr>
        <w:ilvl w:val="1"/>
        <w:numId w:val="45"/>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paragraph" w:styleId="KeinLeerraum">
    <w:name w:val="No Spacing"/>
    <w:uiPriority w:val="1"/>
    <w:qFormat/>
    <w:rsid w:val="00C6538C"/>
    <w:pPr>
      <w:spacing w:after="0" w:line="240" w:lineRule="auto"/>
    </w:pPr>
    <w:rPr>
      <w:rFonts w:ascii="Arial" w:hAnsi="Arial"/>
      <w:sz w:val="21"/>
    </w:rPr>
  </w:style>
  <w:style w:type="character" w:styleId="Kommentarzeichen">
    <w:name w:val="annotation reference"/>
    <w:basedOn w:val="Absatz-Standardschriftart"/>
    <w:uiPriority w:val="99"/>
    <w:semiHidden/>
    <w:unhideWhenUsed/>
    <w:rsid w:val="00426DBA"/>
    <w:rPr>
      <w:sz w:val="16"/>
      <w:szCs w:val="16"/>
    </w:rPr>
  </w:style>
  <w:style w:type="paragraph" w:styleId="Kommentartext">
    <w:name w:val="annotation text"/>
    <w:basedOn w:val="Standard"/>
    <w:link w:val="KommentartextZchn"/>
    <w:uiPriority w:val="99"/>
    <w:semiHidden/>
    <w:unhideWhenUsed/>
    <w:rsid w:val="00426DB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26DBA"/>
    <w:rPr>
      <w:sz w:val="20"/>
      <w:szCs w:val="20"/>
    </w:rPr>
  </w:style>
  <w:style w:type="paragraph" w:styleId="Kommentarthema">
    <w:name w:val="annotation subject"/>
    <w:basedOn w:val="Kommentartext"/>
    <w:next w:val="Kommentartext"/>
    <w:link w:val="KommentarthemaZchn"/>
    <w:uiPriority w:val="99"/>
    <w:semiHidden/>
    <w:unhideWhenUsed/>
    <w:rsid w:val="00426DBA"/>
    <w:rPr>
      <w:b/>
      <w:bCs/>
    </w:rPr>
  </w:style>
  <w:style w:type="character" w:customStyle="1" w:styleId="KommentarthemaZchn">
    <w:name w:val="Kommentarthema Zchn"/>
    <w:basedOn w:val="KommentartextZchn"/>
    <w:link w:val="Kommentarthema"/>
    <w:uiPriority w:val="99"/>
    <w:semiHidden/>
    <w:rsid w:val="00426DBA"/>
    <w:rPr>
      <w:b/>
      <w:bCs/>
      <w:sz w:val="20"/>
      <w:szCs w:val="20"/>
    </w:rPr>
  </w:style>
  <w:style w:type="paragraph" w:customStyle="1" w:styleId="MustertextListeI">
    <w:name w:val="Mustertext_Liste_I"/>
    <w:basedOn w:val="MustertextListe0"/>
    <w:qFormat/>
    <w:rsid w:val="00B0446F"/>
    <w:pPr>
      <w:numPr>
        <w:ilvl w:val="0"/>
      </w:numPr>
    </w:pPr>
  </w:style>
  <w:style w:type="paragraph" w:customStyle="1" w:styleId="MustertextListea">
    <w:name w:val="Mustertext_Liste_a"/>
    <w:basedOn w:val="MustertextListeI"/>
    <w:autoRedefine/>
    <w:qFormat/>
    <w:rsid w:val="00B0446F"/>
    <w:pPr>
      <w:numPr>
        <w:ilvl w:val="2"/>
      </w:numPr>
      <w:tabs>
        <w:tab w:val="clear" w:pos="567"/>
      </w:tabs>
    </w:pPr>
  </w:style>
  <w:style w:type="paragraph" w:customStyle="1" w:styleId="MustertextListe">
    <w:name w:val="Mustertext_Liste –"/>
    <w:basedOn w:val="MustertextListe0"/>
    <w:autoRedefine/>
    <w:qFormat/>
    <w:rsid w:val="00B0446F"/>
    <w:pPr>
      <w:numPr>
        <w:ilvl w:val="0"/>
        <w:numId w:val="50"/>
      </w:numPr>
      <w:ind w:left="284" w:hanging="284"/>
    </w:pPr>
  </w:style>
  <w:style w:type="paragraph" w:customStyle="1" w:styleId="MustertextBO">
    <w:name w:val="Mustertext_BO"/>
    <w:basedOn w:val="Mustertext"/>
    <w:autoRedefine/>
    <w:qFormat/>
    <w:rsid w:val="00B0446F"/>
    <w:pPr>
      <w:tabs>
        <w:tab w:val="clear" w:pos="284"/>
      </w:tabs>
      <w:spacing w:after="0"/>
      <w:ind w:left="907" w:hanging="907"/>
    </w:pPr>
  </w:style>
  <w:style w:type="paragraph" w:customStyle="1" w:styleId="MustertextTitel">
    <w:name w:val="Mustertext_Titel"/>
    <w:basedOn w:val="Mustertext"/>
    <w:autoRedefine/>
    <w:qFormat/>
    <w:rsid w:val="00630423"/>
    <w:pPr>
      <w:spacing w:before="120"/>
    </w:pPr>
  </w:style>
  <w:style w:type="paragraph" w:customStyle="1" w:styleId="MustertextTitelEbene1">
    <w:name w:val="Mustertext_Titel_Ebene_1"/>
    <w:basedOn w:val="Mustertext"/>
    <w:autoRedefine/>
    <w:qFormat/>
    <w:rsid w:val="00B0446F"/>
    <w:pPr>
      <w:spacing w:before="120"/>
      <w:contextualSpacing/>
    </w:pPr>
    <w:rPr>
      <w:b/>
    </w:rPr>
  </w:style>
  <w:style w:type="paragraph" w:customStyle="1" w:styleId="MustertextTitelEbene5">
    <w:name w:val="Mustertext_Titel_Ebene_5"/>
    <w:basedOn w:val="MustertextTitelEbene1"/>
    <w:next w:val="Mustertext"/>
    <w:autoRedefine/>
    <w:qFormat/>
    <w:rsid w:val="00B0446F"/>
    <w:rPr>
      <w:b w:val="0"/>
    </w:rPr>
  </w:style>
  <w:style w:type="paragraph" w:customStyle="1" w:styleId="MustertextTitelEbene2">
    <w:name w:val="Mustertext_Titel_Ebene_2"/>
    <w:basedOn w:val="MustertextTitelEbene1"/>
    <w:next w:val="Mustertext"/>
    <w:autoRedefine/>
    <w:qFormat/>
    <w:rsid w:val="00B0446F"/>
  </w:style>
  <w:style w:type="paragraph" w:customStyle="1" w:styleId="MustertextTitelEbene3">
    <w:name w:val="Mustertext_Titel_Ebene_3"/>
    <w:basedOn w:val="MustertextTitelEbene1"/>
    <w:next w:val="Mustertext"/>
    <w:qFormat/>
    <w:rsid w:val="00B0446F"/>
  </w:style>
  <w:style w:type="paragraph" w:customStyle="1" w:styleId="MustertextTitelEbene4">
    <w:name w:val="Mustertext_Titel_Ebene_4"/>
    <w:basedOn w:val="MustertextTitelEbene1"/>
    <w:next w:val="Mustertext"/>
    <w:qFormat/>
    <w:rsid w:val="00B044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36381"/>
    <w:pPr>
      <w:spacing w:after="200" w:line="276" w:lineRule="auto"/>
    </w:pPr>
  </w:style>
  <w:style w:type="paragraph" w:styleId="berschrift1">
    <w:name w:val="heading 1"/>
    <w:basedOn w:val="Standard"/>
    <w:next w:val="Standard"/>
    <w:link w:val="berschrift1Zchn"/>
    <w:autoRedefine/>
    <w:uiPriority w:val="9"/>
    <w:qFormat/>
    <w:rsid w:val="00B0446F"/>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B0446F"/>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B0446F"/>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B0446F"/>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B0446F"/>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B0446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836381"/>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836381"/>
  </w:style>
  <w:style w:type="character" w:customStyle="1" w:styleId="berschrift1Zchn">
    <w:name w:val="Überschrift 1 Zchn"/>
    <w:basedOn w:val="Absatz-Standardschriftart"/>
    <w:link w:val="berschrift1"/>
    <w:uiPriority w:val="9"/>
    <w:rsid w:val="00B0446F"/>
    <w:rPr>
      <w:rFonts w:ascii="Calibri" w:eastAsiaTheme="majorEastAsia" w:hAnsi="Calibri" w:cstheme="majorBidi"/>
      <w:b/>
      <w:sz w:val="32"/>
      <w:szCs w:val="32"/>
    </w:rPr>
  </w:style>
  <w:style w:type="paragraph" w:styleId="Kopfzeile">
    <w:name w:val="header"/>
    <w:basedOn w:val="Standard"/>
    <w:link w:val="KopfzeileZchn"/>
    <w:uiPriority w:val="99"/>
    <w:unhideWhenUsed/>
    <w:rsid w:val="00B0446F"/>
    <w:pPr>
      <w:tabs>
        <w:tab w:val="left" w:pos="425"/>
      </w:tabs>
      <w:spacing w:after="0" w:line="240" w:lineRule="auto"/>
    </w:pPr>
  </w:style>
  <w:style w:type="character" w:customStyle="1" w:styleId="KopfzeileZchn">
    <w:name w:val="Kopfzeile Zchn"/>
    <w:basedOn w:val="Absatz-Standardschriftart"/>
    <w:link w:val="Kopfzeile"/>
    <w:uiPriority w:val="99"/>
    <w:rsid w:val="00B0446F"/>
  </w:style>
  <w:style w:type="paragraph" w:styleId="Fuzeile">
    <w:name w:val="footer"/>
    <w:basedOn w:val="Standard"/>
    <w:link w:val="FuzeileZchn"/>
    <w:uiPriority w:val="99"/>
    <w:unhideWhenUsed/>
    <w:rsid w:val="00B0446F"/>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B0446F"/>
    <w:rPr>
      <w:rFonts w:ascii="Palatino Linotype" w:hAnsi="Palatino Linotype"/>
      <w:smallCaps/>
      <w:sz w:val="18"/>
    </w:rPr>
  </w:style>
  <w:style w:type="character" w:customStyle="1" w:styleId="berschrift2Zchn">
    <w:name w:val="Überschrift 2 Zchn"/>
    <w:basedOn w:val="Absatz-Standardschriftart"/>
    <w:link w:val="berschrift2"/>
    <w:uiPriority w:val="9"/>
    <w:rsid w:val="00B0446F"/>
    <w:rPr>
      <w:rFonts w:ascii="Calibri" w:eastAsiaTheme="majorEastAsia" w:hAnsi="Calibri" w:cstheme="majorBidi"/>
      <w:b/>
      <w:sz w:val="24"/>
      <w:szCs w:val="26"/>
    </w:rPr>
  </w:style>
  <w:style w:type="character" w:customStyle="1" w:styleId="fett">
    <w:name w:val="_fett"/>
    <w:basedOn w:val="Absatz-Standardschriftart"/>
    <w:uiPriority w:val="1"/>
    <w:qFormat/>
    <w:rsid w:val="00B0446F"/>
    <w:rPr>
      <w:rFonts w:ascii="Palatino Linotype" w:hAnsi="Palatino Linotype"/>
      <w:b/>
      <w:sz w:val="18"/>
    </w:rPr>
  </w:style>
  <w:style w:type="character" w:customStyle="1" w:styleId="berschrift3Zchn">
    <w:name w:val="Überschrift 3 Zchn"/>
    <w:basedOn w:val="Absatz-Standardschriftart"/>
    <w:link w:val="berschrift3"/>
    <w:uiPriority w:val="9"/>
    <w:rsid w:val="00B0446F"/>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B0446F"/>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B0446F"/>
    <w:rPr>
      <w:rFonts w:ascii="Calibri" w:eastAsiaTheme="majorEastAsia" w:hAnsi="Calibri" w:cstheme="majorBidi"/>
      <w:sz w:val="18"/>
    </w:rPr>
  </w:style>
  <w:style w:type="paragraph" w:customStyle="1" w:styleId="Text">
    <w:name w:val="Text"/>
    <w:basedOn w:val="Standard"/>
    <w:next w:val="Randziffer"/>
    <w:autoRedefine/>
    <w:qFormat/>
    <w:rsid w:val="00B0446F"/>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B0446F"/>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B0446F"/>
    <w:rPr>
      <w:rFonts w:ascii="Palatino Linotype" w:hAnsi="Palatino Linotype"/>
      <w:sz w:val="16"/>
      <w:szCs w:val="20"/>
    </w:rPr>
  </w:style>
  <w:style w:type="character" w:styleId="Funotenzeichen">
    <w:name w:val="footnote reference"/>
    <w:basedOn w:val="Absatz-Standardschriftart"/>
    <w:uiPriority w:val="99"/>
    <w:semiHidden/>
    <w:unhideWhenUsed/>
    <w:rsid w:val="00B0446F"/>
    <w:rPr>
      <w:vertAlign w:val="superscript"/>
    </w:rPr>
  </w:style>
  <w:style w:type="character" w:customStyle="1" w:styleId="kursiv">
    <w:name w:val="_kursiv"/>
    <w:basedOn w:val="Absatz-Standardschriftart"/>
    <w:uiPriority w:val="1"/>
    <w:qFormat/>
    <w:rsid w:val="00B0446F"/>
    <w:rPr>
      <w:rFonts w:ascii="Palatino Linotype" w:hAnsi="Palatino Linotype"/>
      <w:i/>
      <w:sz w:val="18"/>
    </w:rPr>
  </w:style>
  <w:style w:type="paragraph" w:customStyle="1" w:styleId="Liste">
    <w:name w:val="Liste –"/>
    <w:basedOn w:val="Text"/>
    <w:qFormat/>
    <w:rsid w:val="00B0446F"/>
    <w:pPr>
      <w:numPr>
        <w:numId w:val="17"/>
      </w:numPr>
      <w:spacing w:before="60" w:after="60"/>
      <w:ind w:left="284" w:hanging="284"/>
      <w:contextualSpacing/>
    </w:pPr>
  </w:style>
  <w:style w:type="paragraph" w:customStyle="1" w:styleId="Listei">
    <w:name w:val="Liste i)"/>
    <w:basedOn w:val="Liste"/>
    <w:qFormat/>
    <w:rsid w:val="00B0446F"/>
    <w:pPr>
      <w:numPr>
        <w:numId w:val="18"/>
      </w:numPr>
      <w:ind w:left="568" w:hanging="284"/>
    </w:pPr>
  </w:style>
  <w:style w:type="character" w:styleId="Platzhaltertext">
    <w:name w:val="Placeholder Text"/>
    <w:basedOn w:val="Absatz-Standardschriftart"/>
    <w:uiPriority w:val="99"/>
    <w:semiHidden/>
    <w:rsid w:val="00B0446F"/>
    <w:rPr>
      <w:color w:val="808080"/>
    </w:rPr>
  </w:style>
  <w:style w:type="character" w:customStyle="1" w:styleId="fettMuster">
    <w:name w:val="_fett_Muster"/>
    <w:basedOn w:val="fett"/>
    <w:uiPriority w:val="1"/>
    <w:qFormat/>
    <w:rsid w:val="00B0446F"/>
    <w:rPr>
      <w:rFonts w:ascii="Calibri" w:hAnsi="Calibri"/>
      <w:b/>
      <w:sz w:val="18"/>
    </w:rPr>
  </w:style>
  <w:style w:type="paragraph" w:customStyle="1" w:styleId="BoxKopf">
    <w:name w:val="Box_Kopf"/>
    <w:basedOn w:val="Standard"/>
    <w:next w:val="RandzifferMuster"/>
    <w:autoRedefine/>
    <w:qFormat/>
    <w:rsid w:val="00302AB2"/>
    <w:pPr>
      <w:spacing w:after="0" w:line="240" w:lineRule="auto"/>
      <w:jc w:val="both"/>
    </w:pPr>
    <w:rPr>
      <w:rFonts w:ascii="Tahoma" w:hAnsi="Tahoma"/>
      <w:sz w:val="18"/>
    </w:rPr>
  </w:style>
  <w:style w:type="paragraph" w:customStyle="1" w:styleId="Mustertext">
    <w:name w:val="Mustertext"/>
    <w:basedOn w:val="Standard"/>
    <w:autoRedefine/>
    <w:qFormat/>
    <w:rsid w:val="00302AB2"/>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302AB2"/>
  </w:style>
  <w:style w:type="paragraph" w:customStyle="1" w:styleId="Mustertextklein">
    <w:name w:val="Mustertext_klein"/>
    <w:basedOn w:val="Mustertext"/>
    <w:autoRedefine/>
    <w:qFormat/>
    <w:rsid w:val="00B0446F"/>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style>
  <w:style w:type="paragraph" w:customStyle="1" w:styleId="Autor">
    <w:name w:val="Autor"/>
    <w:basedOn w:val="Standard"/>
    <w:next w:val="Standard"/>
    <w:autoRedefine/>
    <w:qFormat/>
    <w:rsid w:val="00B0446F"/>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2670BA"/>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ind w:left="284" w:hanging="284"/>
    </w:pPr>
    <w:rPr>
      <w:sz w:val="10"/>
    </w:rPr>
  </w:style>
  <w:style w:type="character" w:customStyle="1" w:styleId="kapitlchen">
    <w:name w:val="_kapitälchen"/>
    <w:basedOn w:val="kursiv"/>
    <w:uiPriority w:val="1"/>
    <w:qFormat/>
    <w:rsid w:val="00B0446F"/>
    <w:rPr>
      <w:rFonts w:ascii="Palatino Linotype" w:hAnsi="Palatino Linotype"/>
      <w:i w:val="0"/>
      <w:caps w:val="0"/>
      <w:smallCaps/>
      <w:sz w:val="18"/>
    </w:rPr>
  </w:style>
  <w:style w:type="character" w:customStyle="1" w:styleId="kursivMuster">
    <w:name w:val="_kursiv_Muster"/>
    <w:basedOn w:val="fettMuster"/>
    <w:uiPriority w:val="1"/>
    <w:qFormat/>
    <w:rsid w:val="00B0446F"/>
    <w:rPr>
      <w:rFonts w:ascii="Calibri" w:hAnsi="Calibri"/>
      <w:b w:val="0"/>
      <w:i/>
      <w:sz w:val="18"/>
    </w:rPr>
  </w:style>
  <w:style w:type="character" w:customStyle="1" w:styleId="kapitlchenMuster">
    <w:name w:val="_kapitälchen_Muster"/>
    <w:basedOn w:val="fettMuster"/>
    <w:uiPriority w:val="1"/>
    <w:qFormat/>
    <w:rsid w:val="00B0446F"/>
    <w:rPr>
      <w:rFonts w:ascii="Calibri" w:hAnsi="Calibri"/>
      <w:b w:val="0"/>
      <w:caps w:val="0"/>
      <w:smallCaps/>
      <w:sz w:val="18"/>
    </w:rPr>
  </w:style>
  <w:style w:type="character" w:customStyle="1" w:styleId="berschrift6Zchn">
    <w:name w:val="Überschrift 6 Zchn"/>
    <w:basedOn w:val="Absatz-Standardschriftart"/>
    <w:link w:val="berschrift6"/>
    <w:uiPriority w:val="9"/>
    <w:rsid w:val="00B0446F"/>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B0446F"/>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B0446F"/>
    <w:pPr>
      <w:framePr w:hSpace="198" w:wrap="around" w:y="-283"/>
      <w:jc w:val="left"/>
    </w:pPr>
  </w:style>
  <w:style w:type="paragraph" w:customStyle="1" w:styleId="MustertextListe0">
    <w:name w:val="Mustertext_Liste"/>
    <w:basedOn w:val="Standard"/>
    <w:autoRedefine/>
    <w:qFormat/>
    <w:rsid w:val="00302AB2"/>
    <w:pPr>
      <w:numPr>
        <w:ilvl w:val="1"/>
        <w:numId w:val="45"/>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paragraph" w:styleId="KeinLeerraum">
    <w:name w:val="No Spacing"/>
    <w:uiPriority w:val="1"/>
    <w:qFormat/>
    <w:rsid w:val="00C6538C"/>
    <w:pPr>
      <w:spacing w:after="0" w:line="240" w:lineRule="auto"/>
    </w:pPr>
    <w:rPr>
      <w:rFonts w:ascii="Arial" w:hAnsi="Arial"/>
      <w:sz w:val="21"/>
    </w:rPr>
  </w:style>
  <w:style w:type="character" w:styleId="Kommentarzeichen">
    <w:name w:val="annotation reference"/>
    <w:basedOn w:val="Absatz-Standardschriftart"/>
    <w:uiPriority w:val="99"/>
    <w:semiHidden/>
    <w:unhideWhenUsed/>
    <w:rsid w:val="00426DBA"/>
    <w:rPr>
      <w:sz w:val="16"/>
      <w:szCs w:val="16"/>
    </w:rPr>
  </w:style>
  <w:style w:type="paragraph" w:styleId="Kommentartext">
    <w:name w:val="annotation text"/>
    <w:basedOn w:val="Standard"/>
    <w:link w:val="KommentartextZchn"/>
    <w:uiPriority w:val="99"/>
    <w:semiHidden/>
    <w:unhideWhenUsed/>
    <w:rsid w:val="00426DB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26DBA"/>
    <w:rPr>
      <w:sz w:val="20"/>
      <w:szCs w:val="20"/>
    </w:rPr>
  </w:style>
  <w:style w:type="paragraph" w:styleId="Kommentarthema">
    <w:name w:val="annotation subject"/>
    <w:basedOn w:val="Kommentartext"/>
    <w:next w:val="Kommentartext"/>
    <w:link w:val="KommentarthemaZchn"/>
    <w:uiPriority w:val="99"/>
    <w:semiHidden/>
    <w:unhideWhenUsed/>
    <w:rsid w:val="00426DBA"/>
    <w:rPr>
      <w:b/>
      <w:bCs/>
    </w:rPr>
  </w:style>
  <w:style w:type="character" w:customStyle="1" w:styleId="KommentarthemaZchn">
    <w:name w:val="Kommentarthema Zchn"/>
    <w:basedOn w:val="KommentartextZchn"/>
    <w:link w:val="Kommentarthema"/>
    <w:uiPriority w:val="99"/>
    <w:semiHidden/>
    <w:rsid w:val="00426DBA"/>
    <w:rPr>
      <w:b/>
      <w:bCs/>
      <w:sz w:val="20"/>
      <w:szCs w:val="20"/>
    </w:rPr>
  </w:style>
  <w:style w:type="paragraph" w:customStyle="1" w:styleId="MustertextListeI">
    <w:name w:val="Mustertext_Liste_I"/>
    <w:basedOn w:val="MustertextListe0"/>
    <w:qFormat/>
    <w:rsid w:val="00B0446F"/>
    <w:pPr>
      <w:numPr>
        <w:ilvl w:val="0"/>
      </w:numPr>
    </w:pPr>
  </w:style>
  <w:style w:type="paragraph" w:customStyle="1" w:styleId="MustertextListea">
    <w:name w:val="Mustertext_Liste_a"/>
    <w:basedOn w:val="MustertextListeI"/>
    <w:autoRedefine/>
    <w:qFormat/>
    <w:rsid w:val="00B0446F"/>
    <w:pPr>
      <w:numPr>
        <w:ilvl w:val="2"/>
      </w:numPr>
      <w:tabs>
        <w:tab w:val="clear" w:pos="567"/>
      </w:tabs>
    </w:pPr>
  </w:style>
  <w:style w:type="paragraph" w:customStyle="1" w:styleId="MustertextListe">
    <w:name w:val="Mustertext_Liste –"/>
    <w:basedOn w:val="MustertextListe0"/>
    <w:autoRedefine/>
    <w:qFormat/>
    <w:rsid w:val="00B0446F"/>
    <w:pPr>
      <w:numPr>
        <w:ilvl w:val="0"/>
        <w:numId w:val="50"/>
      </w:numPr>
      <w:ind w:left="284" w:hanging="284"/>
    </w:pPr>
  </w:style>
  <w:style w:type="paragraph" w:customStyle="1" w:styleId="MustertextBO">
    <w:name w:val="Mustertext_BO"/>
    <w:basedOn w:val="Mustertext"/>
    <w:autoRedefine/>
    <w:qFormat/>
    <w:rsid w:val="00B0446F"/>
    <w:pPr>
      <w:tabs>
        <w:tab w:val="clear" w:pos="284"/>
      </w:tabs>
      <w:spacing w:after="0"/>
      <w:ind w:left="907" w:hanging="907"/>
    </w:pPr>
  </w:style>
  <w:style w:type="paragraph" w:customStyle="1" w:styleId="MustertextTitel">
    <w:name w:val="Mustertext_Titel"/>
    <w:basedOn w:val="Mustertext"/>
    <w:autoRedefine/>
    <w:qFormat/>
    <w:rsid w:val="00630423"/>
    <w:pPr>
      <w:spacing w:before="120"/>
    </w:pPr>
  </w:style>
  <w:style w:type="paragraph" w:customStyle="1" w:styleId="MustertextTitelEbene1">
    <w:name w:val="Mustertext_Titel_Ebene_1"/>
    <w:basedOn w:val="Mustertext"/>
    <w:autoRedefine/>
    <w:qFormat/>
    <w:rsid w:val="00B0446F"/>
    <w:pPr>
      <w:spacing w:before="120"/>
      <w:contextualSpacing/>
    </w:pPr>
    <w:rPr>
      <w:b/>
    </w:rPr>
  </w:style>
  <w:style w:type="paragraph" w:customStyle="1" w:styleId="MustertextTitelEbene5">
    <w:name w:val="Mustertext_Titel_Ebene_5"/>
    <w:basedOn w:val="MustertextTitelEbene1"/>
    <w:next w:val="Mustertext"/>
    <w:autoRedefine/>
    <w:qFormat/>
    <w:rsid w:val="00B0446F"/>
    <w:rPr>
      <w:b w:val="0"/>
    </w:rPr>
  </w:style>
  <w:style w:type="paragraph" w:customStyle="1" w:styleId="MustertextTitelEbene2">
    <w:name w:val="Mustertext_Titel_Ebene_2"/>
    <w:basedOn w:val="MustertextTitelEbene1"/>
    <w:next w:val="Mustertext"/>
    <w:autoRedefine/>
    <w:qFormat/>
    <w:rsid w:val="00B0446F"/>
  </w:style>
  <w:style w:type="paragraph" w:customStyle="1" w:styleId="MustertextTitelEbene3">
    <w:name w:val="Mustertext_Titel_Ebene_3"/>
    <w:basedOn w:val="MustertextTitelEbene1"/>
    <w:next w:val="Mustertext"/>
    <w:qFormat/>
    <w:rsid w:val="00B0446F"/>
  </w:style>
  <w:style w:type="paragraph" w:customStyle="1" w:styleId="MustertextTitelEbene4">
    <w:name w:val="Mustertext_Titel_Ebene_4"/>
    <w:basedOn w:val="MustertextTitelEbene1"/>
    <w:next w:val="Mustertext"/>
    <w:qFormat/>
    <w:rsid w:val="00B04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7B1F-FBDC-4150-8110-571C1559F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7806</Words>
  <Characters>49180</Characters>
  <Application>Microsoft Office Word</Application>
  <DocSecurity>0</DocSecurity>
  <Lines>409</Lines>
  <Paragraphs>113</Paragraphs>
  <ScaleCrop>false</ScaleCrop>
  <HeadingPairs>
    <vt:vector size="2" baseType="variant">
      <vt:variant>
        <vt:lpstr>Titel</vt:lpstr>
      </vt:variant>
      <vt:variant>
        <vt:i4>1</vt:i4>
      </vt:variant>
    </vt:vector>
  </HeadingPairs>
  <TitlesOfParts>
    <vt:vector size="1" baseType="lpstr">
      <vt:lpstr>Verzug - 26.02.2016 - FINAL</vt:lpstr>
    </vt:vector>
  </TitlesOfParts>
  <Company>ZHAW</Company>
  <LinksUpToDate>false</LinksUpToDate>
  <CharactersWithSpaces>56873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Verzug - 26.02.2016 - FINAL</dc:title>
  <dc:subject>DTYP:;SPRACHE:;AKOP:0;DAUER:-2;MandatsNr:;AdressNr:;WSTATE:;DSTATE:;OWNER:;VERSION:</dc:subject>
  <dc:creator>/ / /</dc:creator>
  <cp:lastModifiedBy>Mammana Sara Manuela (xmmm)</cp:lastModifiedBy>
  <cp:revision>7</cp:revision>
  <cp:lastPrinted>2016-07-20T07:13:00Z</cp:lastPrinted>
  <dcterms:created xsi:type="dcterms:W3CDTF">2016-07-20T07:12:00Z</dcterms:created>
  <dcterms:modified xsi:type="dcterms:W3CDTF">2016-08-09T08:41:00Z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_KEY">
    <vt:lpwstr>0003484201</vt:lpwstr>
  </property>
</Properties>
</file>