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0B65FE" w:rsidP="007D1809">
      <w:pPr>
        <w:pStyle w:val="Mustertext"/>
      </w:pPr>
      <w:r>
        <w:t>[Briefkopf Anwaltskanzlei]</w:t>
      </w:r>
    </w:p>
    <w:p w:rsidR="008C3163" w:rsidRPr="00B60323" w:rsidRDefault="008C3163" w:rsidP="007D1809">
      <w:pPr>
        <w:pStyle w:val="Mustertext"/>
      </w:pPr>
    </w:p>
    <w:p w:rsidR="000B65FE" w:rsidRPr="00B60323" w:rsidRDefault="005D3288" w:rsidP="007D1809">
      <w:pPr>
        <w:pStyle w:val="Mustertext"/>
      </w:pPr>
      <w:r>
        <w:tab/>
      </w:r>
      <w:r>
        <w:tab/>
      </w:r>
      <w:r>
        <w:tab/>
      </w:r>
      <w:r>
        <w:tab/>
      </w:r>
      <w:r>
        <w:tab/>
      </w:r>
      <w:r>
        <w:tab/>
      </w:r>
      <w:r>
        <w:tab/>
      </w:r>
      <w:r w:rsidR="006C65AD">
        <w:tab/>
      </w:r>
      <w:r w:rsidR="000B65FE" w:rsidRPr="00B60323">
        <w:t>Einschreiben</w:t>
      </w:r>
    </w:p>
    <w:p w:rsidR="000B65FE" w:rsidRPr="00B60323" w:rsidRDefault="005D3288" w:rsidP="008C7084">
      <w:pPr>
        <w:pStyle w:val="Mustertext"/>
      </w:pPr>
      <w:r>
        <w:tab/>
      </w:r>
      <w:r>
        <w:tab/>
      </w:r>
      <w:r>
        <w:tab/>
      </w:r>
      <w:r>
        <w:tab/>
      </w:r>
      <w:r>
        <w:tab/>
      </w:r>
      <w:r>
        <w:tab/>
      </w:r>
      <w:r>
        <w:tab/>
      </w:r>
      <w:r w:rsidR="006C65AD">
        <w:tab/>
      </w:r>
      <w:r w:rsidR="00AA0709" w:rsidRPr="00B60323">
        <w:t>Mietgericht</w:t>
      </w:r>
      <w:r w:rsidR="000B65FE" w:rsidRPr="00B60323">
        <w:t xml:space="preserve"> Zürich</w:t>
      </w:r>
    </w:p>
    <w:p w:rsidR="000B65FE" w:rsidRPr="00B60323" w:rsidRDefault="005D3288" w:rsidP="008C7084">
      <w:pPr>
        <w:pStyle w:val="Mustertext"/>
      </w:pPr>
      <w:r>
        <w:tab/>
      </w:r>
      <w:r>
        <w:tab/>
      </w:r>
      <w:r>
        <w:tab/>
      </w:r>
      <w:r>
        <w:tab/>
      </w:r>
      <w:r>
        <w:tab/>
      </w:r>
      <w:r>
        <w:tab/>
      </w:r>
      <w:r>
        <w:tab/>
      </w:r>
      <w:r w:rsidR="006C65AD">
        <w:tab/>
      </w:r>
      <w:r w:rsidR="00AA0709" w:rsidRPr="00B60323">
        <w:t>Postfach</w:t>
      </w:r>
    </w:p>
    <w:p w:rsidR="000B65FE" w:rsidRPr="00B60323" w:rsidRDefault="005D3288" w:rsidP="008C7084">
      <w:pPr>
        <w:pStyle w:val="Mustertext"/>
      </w:pPr>
      <w:r>
        <w:tab/>
      </w:r>
      <w:r>
        <w:tab/>
      </w:r>
      <w:r>
        <w:tab/>
      </w:r>
      <w:r>
        <w:tab/>
      </w:r>
      <w:r>
        <w:tab/>
      </w:r>
      <w:r>
        <w:tab/>
      </w:r>
      <w:r>
        <w:tab/>
      </w:r>
      <w:r w:rsidR="006C65AD">
        <w:tab/>
      </w:r>
      <w:r w:rsidR="00AA0709" w:rsidRPr="00B60323">
        <w:t>803</w:t>
      </w:r>
      <w:r w:rsidR="000B65FE" w:rsidRPr="00B60323">
        <w:t>6 Zürich</w:t>
      </w:r>
    </w:p>
    <w:p w:rsidR="000B65FE" w:rsidRPr="00B60323" w:rsidRDefault="000B65FE" w:rsidP="00E63799">
      <w:pPr>
        <w:pStyle w:val="Mustertext"/>
      </w:pPr>
    </w:p>
    <w:p w:rsidR="000B65FE" w:rsidRPr="00B60323" w:rsidRDefault="005D3288" w:rsidP="00CF14BB">
      <w:pPr>
        <w:pStyle w:val="Mustertext"/>
      </w:pPr>
      <w:r>
        <w:tab/>
      </w:r>
      <w:r>
        <w:tab/>
      </w:r>
      <w:r>
        <w:tab/>
      </w:r>
      <w:r>
        <w:tab/>
      </w:r>
      <w:r>
        <w:tab/>
      </w:r>
      <w:r>
        <w:tab/>
      </w:r>
      <w:r>
        <w:tab/>
      </w:r>
      <w:r w:rsidR="006C65AD">
        <w:tab/>
      </w:r>
      <w:r w:rsidR="000B65FE" w:rsidRPr="00B60323">
        <w:t xml:space="preserve">[Ort], </w:t>
      </w:r>
      <w:r w:rsidR="00AA0709" w:rsidRPr="00B60323">
        <w:t>[Datum]</w:t>
      </w:r>
    </w:p>
    <w:p w:rsidR="008C3163" w:rsidRPr="00B60323" w:rsidRDefault="008C3163" w:rsidP="00CF14BB">
      <w:pPr>
        <w:pStyle w:val="Mustertext"/>
      </w:pPr>
    </w:p>
    <w:p w:rsidR="000B65FE" w:rsidRDefault="000B65FE" w:rsidP="00CF14BB">
      <w:pPr>
        <w:pStyle w:val="Mustertext"/>
      </w:pPr>
      <w:r w:rsidRPr="00B60323">
        <w:t>In Sachen</w:t>
      </w:r>
    </w:p>
    <w:p w:rsidR="007123AD" w:rsidRPr="00B60323" w:rsidRDefault="007123AD" w:rsidP="00CF14BB">
      <w:pPr>
        <w:pStyle w:val="Mustertext"/>
      </w:pPr>
    </w:p>
    <w:p w:rsidR="000B65FE" w:rsidRPr="00B60323" w:rsidRDefault="000B65FE" w:rsidP="00CF14BB">
      <w:pPr>
        <w:pStyle w:val="Mustertext"/>
      </w:pPr>
      <w:r w:rsidRPr="00B60323">
        <w:rPr>
          <w:rStyle w:val="fettMuster"/>
        </w:rPr>
        <w:t>[Vorname] [Name]</w:t>
      </w:r>
      <w:r w:rsidR="00DA6037" w:rsidRPr="00B60323">
        <w:t xml:space="preserve"> </w:t>
      </w:r>
      <w:r w:rsidR="00DA6037" w:rsidRPr="00B60323">
        <w:tab/>
      </w:r>
      <w:r w:rsidR="00DA6037" w:rsidRPr="00B60323">
        <w:tab/>
      </w:r>
      <w:r w:rsidR="00DA6037" w:rsidRPr="00B60323">
        <w:tab/>
      </w:r>
      <w:r w:rsidR="00DA6037" w:rsidRPr="00B60323">
        <w:tab/>
      </w:r>
      <w:r w:rsidR="00DA6037" w:rsidRPr="00B60323">
        <w:tab/>
      </w:r>
      <w:r w:rsidR="00DA6037" w:rsidRPr="00B60323">
        <w:tab/>
      </w:r>
      <w:r w:rsidR="00DA6037" w:rsidRPr="00B60323">
        <w:tab/>
      </w:r>
      <w:r w:rsidR="00E73C92">
        <w:tab/>
      </w:r>
      <w:r w:rsidR="00050F3C" w:rsidRPr="00B60323">
        <w:rPr>
          <w:rStyle w:val="fettMuster"/>
        </w:rPr>
        <w:t>Kläger</w:t>
      </w:r>
    </w:p>
    <w:p w:rsidR="000B65FE" w:rsidRPr="00B60323" w:rsidRDefault="000B65FE" w:rsidP="00CF14BB">
      <w:pPr>
        <w:pStyle w:val="Mustertext"/>
      </w:pPr>
      <w:r w:rsidRPr="00B60323">
        <w:t>[Adresse], [Ort]</w:t>
      </w:r>
      <w:r w:rsidR="00D920E6" w:rsidRPr="00B60323">
        <w:t xml:space="preserve">, </w:t>
      </w:r>
    </w:p>
    <w:p w:rsidR="000B65FE" w:rsidRPr="00B60323" w:rsidRDefault="000B65FE" w:rsidP="00CF14BB">
      <w:pPr>
        <w:pStyle w:val="Mustertext"/>
      </w:pPr>
      <w:r w:rsidRPr="00B60323">
        <w:t>vertreten durch Rechtsanwalt [Vorname</w:t>
      </w:r>
      <w:r w:rsidR="005D3288">
        <w:t>]</w:t>
      </w:r>
      <w:r w:rsidR="005D3288" w:rsidRPr="00B60323">
        <w:t xml:space="preserve"> </w:t>
      </w:r>
      <w:r w:rsidR="005D3288">
        <w:t>[</w:t>
      </w:r>
      <w:r w:rsidRPr="00B60323">
        <w:t>Name], [Adresse], [Ort]</w:t>
      </w:r>
    </w:p>
    <w:p w:rsidR="000B65FE" w:rsidRPr="00B60323" w:rsidRDefault="000B65FE" w:rsidP="00CF14BB">
      <w:pPr>
        <w:pStyle w:val="Mustertext"/>
      </w:pPr>
    </w:p>
    <w:p w:rsidR="000B65FE" w:rsidRPr="00B60323" w:rsidRDefault="000B65FE" w:rsidP="00CF14BB">
      <w:pPr>
        <w:pStyle w:val="Mustertext"/>
      </w:pPr>
      <w:r w:rsidRPr="00B60323">
        <w:t xml:space="preserve">gegen </w:t>
      </w:r>
      <w:r w:rsidRPr="00B60323">
        <w:tab/>
      </w:r>
      <w:r w:rsidRPr="00B60323">
        <w:tab/>
      </w:r>
    </w:p>
    <w:p w:rsidR="000B65FE" w:rsidRPr="00B60323" w:rsidRDefault="000B65FE" w:rsidP="00CF14BB">
      <w:pPr>
        <w:pStyle w:val="Mustertext"/>
      </w:pPr>
      <w:r w:rsidRPr="00B60323">
        <w:tab/>
      </w:r>
      <w:r w:rsidRPr="00B60323">
        <w:tab/>
      </w:r>
      <w:r w:rsidRPr="00B60323">
        <w:tab/>
      </w:r>
      <w:r w:rsidRPr="00B60323">
        <w:tab/>
      </w:r>
      <w:r w:rsidRPr="00B60323">
        <w:tab/>
      </w:r>
    </w:p>
    <w:p w:rsidR="000B65FE" w:rsidRPr="00B60323" w:rsidRDefault="000B65FE" w:rsidP="00CF14BB">
      <w:pPr>
        <w:pStyle w:val="Mustertext"/>
      </w:pPr>
      <w:r w:rsidRPr="00B60323">
        <w:rPr>
          <w:rStyle w:val="fettMuster"/>
        </w:rPr>
        <w:t>[Firma der Gesellschaft]</w:t>
      </w:r>
      <w:r w:rsidR="00DA6037" w:rsidRPr="00B60323">
        <w:tab/>
      </w:r>
      <w:r w:rsidR="00DA6037" w:rsidRPr="00B60323">
        <w:tab/>
      </w:r>
      <w:r w:rsidR="00DA6037" w:rsidRPr="00B60323">
        <w:tab/>
      </w:r>
      <w:r w:rsidR="00DA6037" w:rsidRPr="00B60323">
        <w:tab/>
      </w:r>
      <w:r w:rsidR="00DA6037" w:rsidRPr="00B60323">
        <w:tab/>
      </w:r>
      <w:r w:rsidR="00DA6037" w:rsidRPr="00B60323">
        <w:tab/>
      </w:r>
      <w:r w:rsidR="00E73C92">
        <w:tab/>
      </w:r>
      <w:r w:rsidR="00AA0709" w:rsidRPr="00B60323">
        <w:rPr>
          <w:rStyle w:val="fettMuster"/>
        </w:rPr>
        <w:t>Beklagte</w:t>
      </w:r>
    </w:p>
    <w:p w:rsidR="000B65FE" w:rsidRPr="00B60323" w:rsidRDefault="000B65FE" w:rsidP="00CF14BB">
      <w:pPr>
        <w:pStyle w:val="Mustertext"/>
      </w:pPr>
      <w:r w:rsidRPr="00B60323">
        <w:t>[Adresse], [Ort]</w:t>
      </w:r>
      <w:r w:rsidR="00D920E6" w:rsidRPr="00B60323">
        <w:t xml:space="preserve">, </w:t>
      </w:r>
    </w:p>
    <w:p w:rsidR="000B65FE" w:rsidRPr="00B60323" w:rsidRDefault="000B65FE" w:rsidP="00CF14BB">
      <w:pPr>
        <w:pStyle w:val="Mustertext"/>
      </w:pPr>
      <w:r w:rsidRPr="00B60323">
        <w:t>vertreten durch Rechtsanwalt [Vorname</w:t>
      </w:r>
      <w:r w:rsidR="005D3288">
        <w:t>]</w:t>
      </w:r>
      <w:r w:rsidR="005D3288" w:rsidRPr="00B60323">
        <w:t xml:space="preserve"> </w:t>
      </w:r>
      <w:r w:rsidR="005D3288">
        <w:t>[</w:t>
      </w:r>
      <w:r w:rsidRPr="00B60323">
        <w:t>Name]</w:t>
      </w:r>
      <w:r w:rsidR="005D3288" w:rsidRPr="00B60323">
        <w:t>, [Adresse], [Ort]</w:t>
      </w:r>
    </w:p>
    <w:p w:rsidR="000B65FE" w:rsidRPr="00B60323" w:rsidRDefault="000B65FE" w:rsidP="00CF14BB">
      <w:pPr>
        <w:pStyle w:val="Mustertext"/>
      </w:pPr>
    </w:p>
    <w:p w:rsidR="000B65FE" w:rsidRPr="00B60323" w:rsidRDefault="000B65FE" w:rsidP="00CF14BB">
      <w:pPr>
        <w:pStyle w:val="Mustertext"/>
        <w:rPr>
          <w:rStyle w:val="fettMuster"/>
        </w:rPr>
      </w:pPr>
      <w:r w:rsidRPr="00B60323">
        <w:rPr>
          <w:rStyle w:val="fettMuster"/>
          <w:b w:val="0"/>
        </w:rPr>
        <w:t>betreffend</w:t>
      </w:r>
      <w:r w:rsidRPr="00B60323">
        <w:rPr>
          <w:rStyle w:val="fettMuster"/>
        </w:rPr>
        <w:t xml:space="preserve"> </w:t>
      </w:r>
      <w:r w:rsidR="00937C21">
        <w:rPr>
          <w:rStyle w:val="fettMuster"/>
        </w:rPr>
        <w:t>Anfechtung Kündigung/</w:t>
      </w:r>
      <w:r w:rsidR="00AA0709" w:rsidRPr="00B60323">
        <w:rPr>
          <w:rStyle w:val="fettMuster"/>
        </w:rPr>
        <w:t>Mieterstreckung</w:t>
      </w:r>
    </w:p>
    <w:p w:rsidR="00283512" w:rsidRPr="00B60323" w:rsidRDefault="00F87EC4" w:rsidP="00CF14BB">
      <w:pPr>
        <w:pStyle w:val="Mustertext"/>
        <w:rPr>
          <w:rStyle w:val="fettMuster"/>
        </w:rPr>
      </w:pPr>
      <w:r>
        <w:rPr>
          <w:rStyle w:val="fettMuster"/>
        </w:rPr>
        <w:t xml:space="preserve">Mietobjekt: Garage, </w:t>
      </w:r>
      <w:r w:rsidR="006C65AD">
        <w:rPr>
          <w:rStyle w:val="fettMuster"/>
        </w:rPr>
        <w:t>[</w:t>
      </w:r>
      <w:r>
        <w:rPr>
          <w:rStyle w:val="fettMuster"/>
        </w:rPr>
        <w:t>…</w:t>
      </w:r>
      <w:r w:rsidR="006C65AD">
        <w:rPr>
          <w:rStyle w:val="fettMuster"/>
        </w:rPr>
        <w:t>]</w:t>
      </w:r>
      <w:r>
        <w:rPr>
          <w:rStyle w:val="fettMuster"/>
        </w:rPr>
        <w:t>, 8008 Zürich</w:t>
      </w:r>
    </w:p>
    <w:p w:rsidR="00BA2E78" w:rsidRPr="00B60323" w:rsidRDefault="00BA2E78" w:rsidP="00CF14BB">
      <w:pPr>
        <w:pStyle w:val="Mustertext"/>
      </w:pPr>
    </w:p>
    <w:p w:rsidR="000B65FE" w:rsidRPr="00B60323" w:rsidRDefault="005A20D1" w:rsidP="00CF14BB">
      <w:pPr>
        <w:pStyle w:val="Mustertext"/>
      </w:pPr>
      <w:r w:rsidRPr="00B60323">
        <w:t xml:space="preserve">nehme ich Bezug auf den Beschluss der Schlichtungsbehörde Zürich vom </w:t>
      </w:r>
      <w:r w:rsidR="006F6B60">
        <w:t>25. April 2016</w:t>
      </w:r>
      <w:r w:rsidRPr="00B60323">
        <w:t xml:space="preserve"> (Beil</w:t>
      </w:r>
      <w:r w:rsidRPr="00B60323">
        <w:t>a</w:t>
      </w:r>
      <w:r w:rsidRPr="00B60323">
        <w:t>ge</w:t>
      </w:r>
      <w:r w:rsidR="008E5596">
        <w:t> </w:t>
      </w:r>
      <w:r w:rsidRPr="00B60323">
        <w:t>I), mit welchem dem Kläger die Klagebewilligung erteilt wurde, und erhebe hiermit namens und mit Vollmacht des Klägers (Beilage II) innert Frist</w:t>
      </w:r>
      <w:r w:rsidR="000B65FE" w:rsidRPr="00B60323">
        <w:t xml:space="preserve"> </w:t>
      </w:r>
    </w:p>
    <w:p w:rsidR="005A20D1" w:rsidRPr="00B60323" w:rsidRDefault="005A20D1" w:rsidP="00CF14BB">
      <w:pPr>
        <w:pStyle w:val="Mustertext"/>
      </w:pPr>
    </w:p>
    <w:p w:rsidR="005A20D1" w:rsidRPr="00CF14BB" w:rsidRDefault="005A20D1" w:rsidP="00CF14BB">
      <w:pPr>
        <w:pStyle w:val="Mustertext"/>
        <w:rPr>
          <w:b/>
        </w:rPr>
      </w:pPr>
      <w:r w:rsidRPr="00CF14BB">
        <w:rPr>
          <w:b/>
        </w:rPr>
        <w:t>Klage</w:t>
      </w:r>
    </w:p>
    <w:p w:rsidR="005A20D1" w:rsidRPr="00B60323" w:rsidRDefault="005A20D1" w:rsidP="00CF14BB">
      <w:pPr>
        <w:pStyle w:val="Mustertext"/>
      </w:pPr>
    </w:p>
    <w:p w:rsidR="005A20D1" w:rsidRPr="00B60323" w:rsidRDefault="005A20D1" w:rsidP="00CF14BB">
      <w:pPr>
        <w:pStyle w:val="Mustertext"/>
      </w:pPr>
      <w:r w:rsidRPr="00B60323">
        <w:t xml:space="preserve">mit dem </w:t>
      </w:r>
    </w:p>
    <w:p w:rsidR="005A20D1" w:rsidRPr="00B60323" w:rsidRDefault="005A20D1" w:rsidP="00CF14BB">
      <w:pPr>
        <w:pStyle w:val="Mustertext"/>
      </w:pPr>
    </w:p>
    <w:p w:rsidR="00D01E08" w:rsidRDefault="00D01E08">
      <w:pPr>
        <w:spacing w:after="160" w:line="259" w:lineRule="auto"/>
        <w:rPr>
          <w:rFonts w:ascii="Calibri" w:hAnsi="Calibri"/>
          <w:b/>
          <w:caps/>
          <w:sz w:val="18"/>
        </w:rPr>
      </w:pPr>
      <w:r>
        <w:rPr>
          <w:b/>
          <w:caps/>
        </w:rPr>
        <w:br w:type="page"/>
      </w:r>
    </w:p>
    <w:p w:rsidR="005A20D1" w:rsidRPr="00B43953" w:rsidRDefault="005A20D1" w:rsidP="00CF14BB">
      <w:pPr>
        <w:pStyle w:val="Mustertext"/>
        <w:rPr>
          <w:b/>
          <w:caps/>
        </w:rPr>
      </w:pPr>
      <w:r w:rsidRPr="00B43953">
        <w:rPr>
          <w:b/>
          <w:caps/>
        </w:rPr>
        <w:lastRenderedPageBreak/>
        <w:t>Rechtsbegehren</w:t>
      </w:r>
    </w:p>
    <w:p w:rsidR="001879B8" w:rsidRDefault="001879B8" w:rsidP="00B43953">
      <w:pPr>
        <w:pStyle w:val="MustertextListe0"/>
      </w:pPr>
      <w:r w:rsidRPr="00A4368B">
        <w:t xml:space="preserve">Es sei festzustellen, dass die mit amtlichem Formular vom 22. </w:t>
      </w:r>
      <w:r w:rsidR="006F6B60" w:rsidRPr="00A4368B">
        <w:t>September 2015</w:t>
      </w:r>
      <w:r w:rsidRPr="00A4368B">
        <w:t xml:space="preserve"> erklärte Kündigung </w:t>
      </w:r>
      <w:r w:rsidR="00D71814">
        <w:t>aller</w:t>
      </w:r>
      <w:r w:rsidRPr="00A4368B">
        <w:t xml:space="preserve"> Räume und Flächen </w:t>
      </w:r>
      <w:r w:rsidR="00D71814">
        <w:t xml:space="preserve">des </w:t>
      </w:r>
      <w:r w:rsidRPr="00A4368B">
        <w:t>Garagenbetrieb</w:t>
      </w:r>
      <w:r w:rsidR="00D71814">
        <w:t>es</w:t>
      </w:r>
      <w:r w:rsidRPr="00A4368B">
        <w:t xml:space="preserve"> in der </w:t>
      </w:r>
      <w:r w:rsidR="00FA1D48" w:rsidRPr="00A4368B">
        <w:t xml:space="preserve">Liegenschaft </w:t>
      </w:r>
      <w:r w:rsidR="006C65AD">
        <w:t>[</w:t>
      </w:r>
      <w:r w:rsidR="00FA1D48" w:rsidRPr="00A4368B">
        <w:t>…</w:t>
      </w:r>
      <w:r w:rsidR="006C65AD">
        <w:t>]</w:t>
      </w:r>
      <w:r w:rsidR="00FA1D48" w:rsidRPr="00A4368B">
        <w:t>, 8008</w:t>
      </w:r>
      <w:r w:rsidRPr="00A4368B">
        <w:t xml:space="preserve"> Z</w:t>
      </w:r>
      <w:r w:rsidRPr="00A4368B">
        <w:t>ü</w:t>
      </w:r>
      <w:r w:rsidRPr="00A4368B">
        <w:t>rich, mit Wirkung auf 30. September 2016 gültig ist.</w:t>
      </w:r>
    </w:p>
    <w:p w:rsidR="000B65FE" w:rsidRPr="00B43953" w:rsidRDefault="005A20D1" w:rsidP="00B43953">
      <w:pPr>
        <w:pStyle w:val="MustertextListe0"/>
      </w:pPr>
      <w:r w:rsidRPr="006C65AD">
        <w:t>Es sei</w:t>
      </w:r>
      <w:r w:rsidR="00BA2E78" w:rsidRPr="006C65AD">
        <w:t xml:space="preserve"> </w:t>
      </w:r>
      <w:r w:rsidRPr="006C65AD">
        <w:t xml:space="preserve">ein allenfalls gestelltes Begehren um Erstreckung des Mietverhältnisses </w:t>
      </w:r>
      <w:r w:rsidR="001879B8" w:rsidRPr="006C65AD">
        <w:t xml:space="preserve">vollumfänglich </w:t>
      </w:r>
      <w:r w:rsidRPr="006C65AD">
        <w:t>abzuweisen;</w:t>
      </w:r>
    </w:p>
    <w:p w:rsidR="00283512" w:rsidRPr="00B60323" w:rsidRDefault="005A20D1" w:rsidP="00B43953">
      <w:pPr>
        <w:pStyle w:val="MustertextListe0"/>
      </w:pPr>
      <w:r w:rsidRPr="001879B8">
        <w:t>alles unter Kosten- und</w:t>
      </w:r>
      <w:r w:rsidRPr="00B60323">
        <w:t xml:space="preserve"> Entschädigungsfolgen (</w:t>
      </w:r>
      <w:r w:rsidR="00083EBC" w:rsidRPr="00B60323">
        <w:t>z</w:t>
      </w:r>
      <w:r w:rsidR="00083EBC">
        <w:t>zgl.</w:t>
      </w:r>
      <w:r w:rsidR="00083EBC" w:rsidRPr="00B60323">
        <w:t xml:space="preserve"> </w:t>
      </w:r>
      <w:r w:rsidRPr="00B60323">
        <w:t xml:space="preserve">8 % </w:t>
      </w:r>
      <w:r w:rsidR="00083EBC" w:rsidRPr="00B60323">
        <w:t>M</w:t>
      </w:r>
      <w:r w:rsidR="00083EBC">
        <w:t>wSt.</w:t>
      </w:r>
      <w:r w:rsidR="000104BD" w:rsidRPr="00B60323">
        <w:t>)</w:t>
      </w:r>
      <w:r w:rsidRPr="00B60323">
        <w:t xml:space="preserve"> zu Lasten der Beklagten.</w:t>
      </w:r>
    </w:p>
    <w:p w:rsidR="00BA2E78" w:rsidRPr="0033290F" w:rsidRDefault="00283512" w:rsidP="00CF14BB">
      <w:pPr>
        <w:pStyle w:val="Mustertextklein"/>
        <w:rPr>
          <w:szCs w:val="16"/>
        </w:rPr>
      </w:pPr>
      <w:r w:rsidRPr="007A5080">
        <w:rPr>
          <w:szCs w:val="16"/>
        </w:rPr>
        <w:tab/>
      </w:r>
      <w:r w:rsidR="000B65FE" w:rsidRPr="0033290F">
        <w:rPr>
          <w:rStyle w:val="fettMuster"/>
          <w:sz w:val="16"/>
          <w:szCs w:val="16"/>
        </w:rPr>
        <w:t>Bemerkung 1</w:t>
      </w:r>
      <w:r w:rsidR="000B65FE" w:rsidRPr="0033290F">
        <w:rPr>
          <w:b/>
          <w:szCs w:val="16"/>
        </w:rPr>
        <w:t>:</w:t>
      </w:r>
      <w:r w:rsidR="000B65FE" w:rsidRPr="0033290F">
        <w:rPr>
          <w:szCs w:val="16"/>
        </w:rPr>
        <w:t xml:space="preserve"> </w:t>
      </w:r>
      <w:r w:rsidR="00BA2E78" w:rsidRPr="00894BD4">
        <w:rPr>
          <w:szCs w:val="16"/>
        </w:rPr>
        <w:t xml:space="preserve">Die Ablehnung </w:t>
      </w:r>
      <w:r w:rsidR="00D16272" w:rsidRPr="005D3288">
        <w:rPr>
          <w:szCs w:val="16"/>
        </w:rPr>
        <w:t xml:space="preserve">des Urteilsvorschlages </w:t>
      </w:r>
      <w:r w:rsidR="00BA2E78" w:rsidRPr="001D7CEB">
        <w:rPr>
          <w:szCs w:val="16"/>
        </w:rPr>
        <w:t>– auch nur durch eine Partei</w:t>
      </w:r>
      <w:r w:rsidR="00D16272" w:rsidRPr="00B43953">
        <w:rPr>
          <w:szCs w:val="16"/>
        </w:rPr>
        <w:t xml:space="preserve">, </w:t>
      </w:r>
      <w:r w:rsidR="00BA2E78" w:rsidRPr="00B43953">
        <w:rPr>
          <w:szCs w:val="16"/>
        </w:rPr>
        <w:t>wie vorliegend – bringt einen Urteilsvorschlag zu Fall. Der Urteilsvorschlag kann auch nicht in Teilrechtskraft erwac</w:t>
      </w:r>
      <w:r w:rsidR="00BA2E78" w:rsidRPr="00B43953">
        <w:rPr>
          <w:szCs w:val="16"/>
        </w:rPr>
        <w:t>h</w:t>
      </w:r>
      <w:r w:rsidR="00BA2E78" w:rsidRPr="00B43953">
        <w:rPr>
          <w:szCs w:val="16"/>
        </w:rPr>
        <w:t>sen (</w:t>
      </w:r>
      <w:r w:rsidR="0070116C" w:rsidRPr="00B43953">
        <w:rPr>
          <w:szCs w:val="16"/>
        </w:rPr>
        <w:t>BG</w:t>
      </w:r>
      <w:r w:rsidR="00D921E9" w:rsidRPr="00B43953">
        <w:rPr>
          <w:szCs w:val="16"/>
        </w:rPr>
        <w:t>E 135 III 253</w:t>
      </w:r>
      <w:r w:rsidR="0070116C" w:rsidRPr="00B43953">
        <w:rPr>
          <w:szCs w:val="16"/>
        </w:rPr>
        <w:t xml:space="preserve"> E</w:t>
      </w:r>
      <w:r w:rsidR="00BA2E78" w:rsidRPr="00B43953">
        <w:rPr>
          <w:szCs w:val="16"/>
        </w:rPr>
        <w:t>.</w:t>
      </w:r>
      <w:r w:rsidR="00D921E9" w:rsidRPr="00B43953">
        <w:rPr>
          <w:szCs w:val="16"/>
        </w:rPr>
        <w:t> </w:t>
      </w:r>
      <w:r w:rsidR="00BA2E78" w:rsidRPr="00B43953">
        <w:rPr>
          <w:szCs w:val="16"/>
        </w:rPr>
        <w:t>2.4). Ein abgelehnter Urteilsvorschlag ist somit für das weitere Verfahren vö</w:t>
      </w:r>
      <w:r w:rsidR="00BA2E78" w:rsidRPr="00B43953">
        <w:rPr>
          <w:szCs w:val="16"/>
        </w:rPr>
        <w:t>l</w:t>
      </w:r>
      <w:r w:rsidR="00BA2E78" w:rsidRPr="00B43953">
        <w:rPr>
          <w:szCs w:val="16"/>
        </w:rPr>
        <w:t>lig irrelevant (</w:t>
      </w:r>
      <w:r w:rsidR="00D160E0" w:rsidRPr="00B43953">
        <w:rPr>
          <w:szCs w:val="16"/>
        </w:rPr>
        <w:t>ZPO</w:t>
      </w:r>
      <w:r w:rsidR="00894BD4">
        <w:rPr>
          <w:szCs w:val="16"/>
        </w:rPr>
        <w:t xml:space="preserve"> </w:t>
      </w:r>
      <w:r w:rsidR="00D160E0" w:rsidRPr="001D7CEB">
        <w:rPr>
          <w:szCs w:val="16"/>
        </w:rPr>
        <w:t>Komm</w:t>
      </w:r>
      <w:r w:rsidR="00D160E0" w:rsidRPr="00B43953">
        <w:rPr>
          <w:szCs w:val="16"/>
        </w:rPr>
        <w:t>-</w:t>
      </w:r>
      <w:r w:rsidR="00BA2E78" w:rsidRPr="00B43953">
        <w:rPr>
          <w:rStyle w:val="kapitlchenMuster"/>
          <w:sz w:val="16"/>
          <w:szCs w:val="16"/>
        </w:rPr>
        <w:t>Honegger</w:t>
      </w:r>
      <w:r w:rsidR="00BA2E78" w:rsidRPr="00B43953">
        <w:rPr>
          <w:szCs w:val="16"/>
        </w:rPr>
        <w:t xml:space="preserve">, Art. 211 </w:t>
      </w:r>
      <w:r w:rsidR="0070116C" w:rsidRPr="00B43953">
        <w:rPr>
          <w:szCs w:val="16"/>
        </w:rPr>
        <w:t>N 4</w:t>
      </w:r>
      <w:r w:rsidR="00BA2E78" w:rsidRPr="00B43953">
        <w:rPr>
          <w:szCs w:val="16"/>
        </w:rPr>
        <w:t xml:space="preserve">; </w:t>
      </w:r>
      <w:r w:rsidR="00894BD4" w:rsidRPr="00B43953">
        <w:rPr>
          <w:smallCaps/>
          <w:szCs w:val="16"/>
        </w:rPr>
        <w:t>Gasser/</w:t>
      </w:r>
      <w:proofErr w:type="spellStart"/>
      <w:r w:rsidR="00BA2E78" w:rsidRPr="001D7CEB">
        <w:rPr>
          <w:rStyle w:val="kapitlchenMuster"/>
          <w:sz w:val="16"/>
          <w:szCs w:val="16"/>
        </w:rPr>
        <w:t>Rickli</w:t>
      </w:r>
      <w:proofErr w:type="spellEnd"/>
      <w:r w:rsidR="0070116C" w:rsidRPr="00B43953">
        <w:rPr>
          <w:szCs w:val="16"/>
        </w:rPr>
        <w:t>,</w:t>
      </w:r>
      <w:r w:rsidR="00BA2E78" w:rsidRPr="00B43953">
        <w:rPr>
          <w:szCs w:val="16"/>
        </w:rPr>
        <w:t xml:space="preserve"> </w:t>
      </w:r>
      <w:r w:rsidR="00894BD4" w:rsidRPr="00B43953">
        <w:rPr>
          <w:szCs w:val="16"/>
        </w:rPr>
        <w:t xml:space="preserve">ZPO Kurzkommentar, </w:t>
      </w:r>
      <w:r w:rsidR="00BA2E78" w:rsidRPr="001D7CEB">
        <w:rPr>
          <w:szCs w:val="16"/>
        </w:rPr>
        <w:t xml:space="preserve">Art. 211 </w:t>
      </w:r>
      <w:r w:rsidR="0070116C" w:rsidRPr="00B43953">
        <w:rPr>
          <w:szCs w:val="16"/>
        </w:rPr>
        <w:t>N 1</w:t>
      </w:r>
      <w:r w:rsidR="00BA2E78" w:rsidRPr="00BC5DE5">
        <w:rPr>
          <w:szCs w:val="16"/>
        </w:rPr>
        <w:t xml:space="preserve">). </w:t>
      </w:r>
    </w:p>
    <w:p w:rsidR="000B65FE" w:rsidRPr="00BC5DE5" w:rsidRDefault="00BA2E78" w:rsidP="00CF14BB">
      <w:pPr>
        <w:pStyle w:val="Mustertextklein"/>
        <w:rPr>
          <w:szCs w:val="16"/>
        </w:rPr>
      </w:pPr>
      <w:r w:rsidRPr="0033290F">
        <w:rPr>
          <w:rStyle w:val="fettMuster"/>
          <w:sz w:val="16"/>
          <w:szCs w:val="16"/>
        </w:rPr>
        <w:tab/>
      </w:r>
      <w:r w:rsidR="005A20D1" w:rsidRPr="00894BD4">
        <w:rPr>
          <w:szCs w:val="16"/>
        </w:rPr>
        <w:t xml:space="preserve">Das geltende Prozessrecht bringt </w:t>
      </w:r>
      <w:r w:rsidR="00200A32" w:rsidRPr="005D3288">
        <w:rPr>
          <w:szCs w:val="16"/>
        </w:rPr>
        <w:t>nun</w:t>
      </w:r>
      <w:r w:rsidR="005A20D1" w:rsidRPr="001D7CEB">
        <w:rPr>
          <w:szCs w:val="16"/>
        </w:rPr>
        <w:t xml:space="preserve"> die Ku</w:t>
      </w:r>
      <w:r w:rsidR="000104BD" w:rsidRPr="00B43953">
        <w:rPr>
          <w:szCs w:val="16"/>
        </w:rPr>
        <w:t>riosität mit sich, dass der Klä</w:t>
      </w:r>
      <w:r w:rsidR="005A20D1" w:rsidRPr="00B43953">
        <w:rPr>
          <w:szCs w:val="16"/>
        </w:rPr>
        <w:t xml:space="preserve">ger Klage zu erheben hat, ohne zu wissen, was die Beklagte im vorliegenden </w:t>
      </w:r>
      <w:r w:rsidR="00200A32" w:rsidRPr="00B43953">
        <w:rPr>
          <w:szCs w:val="16"/>
        </w:rPr>
        <w:t>(Gerichts-)</w:t>
      </w:r>
      <w:r w:rsidR="005A20D1" w:rsidRPr="00B43953">
        <w:rPr>
          <w:szCs w:val="16"/>
        </w:rPr>
        <w:t>Verfahren überhaupt geltend machen wird. Diese Ausgangslage macht Antr</w:t>
      </w:r>
      <w:r w:rsidR="00CB686C" w:rsidRPr="00B43953">
        <w:rPr>
          <w:szCs w:val="16"/>
        </w:rPr>
        <w:t>äge</w:t>
      </w:r>
      <w:r w:rsidR="005A20D1" w:rsidRPr="00B43953">
        <w:rPr>
          <w:szCs w:val="16"/>
        </w:rPr>
        <w:t xml:space="preserve"> des Klägers notwendig, d</w:t>
      </w:r>
      <w:r w:rsidR="00D71814" w:rsidRPr="00B43953">
        <w:rPr>
          <w:szCs w:val="16"/>
        </w:rPr>
        <w:t>ie</w:t>
      </w:r>
      <w:r w:rsidR="005A20D1" w:rsidRPr="00B43953">
        <w:rPr>
          <w:szCs w:val="16"/>
        </w:rPr>
        <w:t xml:space="preserve"> sich zwangsläufig an dem von der Beklagten vor Schlichtungsbehörde erhobenen Rechtsbegehren </w:t>
      </w:r>
      <w:r w:rsidR="00D71814" w:rsidRPr="00B43953">
        <w:rPr>
          <w:szCs w:val="16"/>
        </w:rPr>
        <w:t>orientieren</w:t>
      </w:r>
      <w:r w:rsidR="00B92437">
        <w:rPr>
          <w:szCs w:val="16"/>
        </w:rPr>
        <w:t>.</w:t>
      </w:r>
    </w:p>
    <w:p w:rsidR="00283512" w:rsidRPr="00B43953" w:rsidRDefault="00CB686C" w:rsidP="00CF14BB">
      <w:pPr>
        <w:pStyle w:val="Mustertextklein"/>
        <w:rPr>
          <w:szCs w:val="16"/>
        </w:rPr>
      </w:pPr>
      <w:r w:rsidRPr="0033290F">
        <w:rPr>
          <w:szCs w:val="16"/>
        </w:rPr>
        <w:tab/>
      </w:r>
      <w:r w:rsidR="00283512" w:rsidRPr="0033290F">
        <w:rPr>
          <w:b/>
          <w:szCs w:val="16"/>
        </w:rPr>
        <w:t>Bemerkung 2:</w:t>
      </w:r>
      <w:r w:rsidR="00283512" w:rsidRPr="00894BD4">
        <w:rPr>
          <w:szCs w:val="16"/>
        </w:rPr>
        <w:t xml:space="preserve"> Da </w:t>
      </w:r>
      <w:r w:rsidR="00D71814" w:rsidRPr="005D3288">
        <w:rPr>
          <w:szCs w:val="16"/>
        </w:rPr>
        <w:t xml:space="preserve">in </w:t>
      </w:r>
      <w:r w:rsidR="00283512" w:rsidRPr="001D7CEB">
        <w:rPr>
          <w:szCs w:val="16"/>
        </w:rPr>
        <w:t xml:space="preserve">der Klagebewilligung das </w:t>
      </w:r>
      <w:r w:rsidR="00B60323" w:rsidRPr="00B43953">
        <w:rPr>
          <w:szCs w:val="16"/>
        </w:rPr>
        <w:t>ursprünglich</w:t>
      </w:r>
      <w:r w:rsidR="00283512" w:rsidRPr="00B43953">
        <w:rPr>
          <w:szCs w:val="16"/>
        </w:rPr>
        <w:t xml:space="preserve"> von der klagenden Partei gestellte Rechtsbegehren ersichtlich ist, nicht aber der Urteilsvorschlag, </w:t>
      </w:r>
      <w:r w:rsidR="00D71814" w:rsidRPr="00B43953">
        <w:rPr>
          <w:szCs w:val="16"/>
        </w:rPr>
        <w:t>muss</w:t>
      </w:r>
      <w:r w:rsidR="00283512" w:rsidRPr="00B43953">
        <w:rPr>
          <w:szCs w:val="16"/>
        </w:rPr>
        <w:t xml:space="preserve"> im Falle, in welchem die Künd</w:t>
      </w:r>
      <w:r w:rsidR="00283512" w:rsidRPr="00B43953">
        <w:rPr>
          <w:szCs w:val="16"/>
        </w:rPr>
        <w:t>i</w:t>
      </w:r>
      <w:r w:rsidR="00283512" w:rsidRPr="00B43953">
        <w:rPr>
          <w:szCs w:val="16"/>
        </w:rPr>
        <w:t>gung angefochten worden ist auch dann, wenn die Schlichtungsbehörde sie für gültig erachtete, eine selbständige Klage auf Feststellung der Gültigkeit der Kündigung erhoben werden</w:t>
      </w:r>
      <w:r w:rsidR="003561F9" w:rsidRPr="00B43953">
        <w:rPr>
          <w:szCs w:val="16"/>
        </w:rPr>
        <w:t>.</w:t>
      </w:r>
    </w:p>
    <w:p w:rsidR="004D3C2F" w:rsidRPr="00BC5DE5" w:rsidRDefault="004D3C2F" w:rsidP="00CF14BB">
      <w:pPr>
        <w:pStyle w:val="Mustertextklein"/>
        <w:rPr>
          <w:szCs w:val="16"/>
        </w:rPr>
      </w:pPr>
      <w:r w:rsidRPr="00B43953">
        <w:rPr>
          <w:szCs w:val="16"/>
        </w:rPr>
        <w:tab/>
        <w:t xml:space="preserve">Der Kläger könnte sein Rechtsbegehren </w:t>
      </w:r>
      <w:r w:rsidR="00B92437">
        <w:rPr>
          <w:szCs w:val="16"/>
        </w:rPr>
        <w:t xml:space="preserve">Ziff. </w:t>
      </w:r>
      <w:r w:rsidRPr="00BC5DE5">
        <w:rPr>
          <w:szCs w:val="16"/>
        </w:rPr>
        <w:t xml:space="preserve">2 </w:t>
      </w:r>
      <w:r w:rsidR="00200A32" w:rsidRPr="0033290F">
        <w:rPr>
          <w:szCs w:val="16"/>
        </w:rPr>
        <w:t xml:space="preserve">(vorstehend) </w:t>
      </w:r>
      <w:r w:rsidR="00FC2748" w:rsidRPr="0033290F">
        <w:rPr>
          <w:szCs w:val="16"/>
        </w:rPr>
        <w:t xml:space="preserve">im Interesse der Verminderung des Kostenrisikos </w:t>
      </w:r>
      <w:r w:rsidRPr="00894BD4">
        <w:rPr>
          <w:szCs w:val="16"/>
        </w:rPr>
        <w:t xml:space="preserve">wie folgt einschränken, wenn bereits absehbar ist, dass das Gerichtsverfahren über den Kündigungszeitpunkt andauern wird: </w:t>
      </w:r>
      <w:r w:rsidR="008C3163">
        <w:rPr>
          <w:szCs w:val="16"/>
        </w:rPr>
        <w:t>«</w:t>
      </w:r>
      <w:r w:rsidRPr="00BC5DE5">
        <w:rPr>
          <w:szCs w:val="16"/>
        </w:rPr>
        <w:t xml:space="preserve">Es sei ein allenfalls gestelltes Begehren um Erstreckung des Mietverhältnisses vollumfänglich abzuweisen, </w:t>
      </w:r>
      <w:r w:rsidRPr="0033290F">
        <w:rPr>
          <w:b/>
          <w:szCs w:val="16"/>
        </w:rPr>
        <w:t>soweit damit mehr oder anderes als eine einma</w:t>
      </w:r>
      <w:r w:rsidRPr="00894BD4">
        <w:rPr>
          <w:b/>
          <w:szCs w:val="16"/>
        </w:rPr>
        <w:t xml:space="preserve">lige und definitive Erstreckung des Mietverhältnisses bis </w:t>
      </w:r>
      <w:r w:rsidR="00D71814" w:rsidRPr="005D3288">
        <w:rPr>
          <w:b/>
          <w:szCs w:val="16"/>
        </w:rPr>
        <w:t xml:space="preserve">zum </w:t>
      </w:r>
      <w:r w:rsidRPr="001D7CEB">
        <w:rPr>
          <w:b/>
          <w:szCs w:val="16"/>
        </w:rPr>
        <w:t>31.</w:t>
      </w:r>
      <w:r w:rsidR="002618E0" w:rsidRPr="00B43953">
        <w:rPr>
          <w:b/>
          <w:szCs w:val="16"/>
        </w:rPr>
        <w:t> </w:t>
      </w:r>
      <w:r w:rsidRPr="00B43953">
        <w:rPr>
          <w:b/>
          <w:szCs w:val="16"/>
        </w:rPr>
        <w:t xml:space="preserve"> März 2017 beantragt werden sol</w:t>
      </w:r>
      <w:r w:rsidRPr="00B43953">
        <w:rPr>
          <w:b/>
          <w:szCs w:val="16"/>
        </w:rPr>
        <w:t>l</w:t>
      </w:r>
      <w:r w:rsidRPr="00B43953">
        <w:rPr>
          <w:b/>
          <w:szCs w:val="16"/>
        </w:rPr>
        <w:t>te.</w:t>
      </w:r>
      <w:r w:rsidR="008C3163" w:rsidRPr="00B43953">
        <w:rPr>
          <w:b/>
          <w:szCs w:val="16"/>
        </w:rPr>
        <w:t>»</w:t>
      </w:r>
    </w:p>
    <w:p w:rsidR="00B469D2" w:rsidRPr="0033290F" w:rsidRDefault="003561F9" w:rsidP="00251A60">
      <w:pPr>
        <w:pStyle w:val="Mustertextklein"/>
        <w:rPr>
          <w:szCs w:val="16"/>
        </w:rPr>
      </w:pPr>
      <w:r w:rsidRPr="0033290F">
        <w:rPr>
          <w:szCs w:val="16"/>
        </w:rPr>
        <w:tab/>
      </w:r>
      <w:r w:rsidRPr="0033290F">
        <w:rPr>
          <w:b/>
          <w:szCs w:val="16"/>
        </w:rPr>
        <w:t xml:space="preserve">Bemerkung </w:t>
      </w:r>
      <w:r w:rsidR="00B30C45" w:rsidRPr="00894BD4">
        <w:rPr>
          <w:b/>
          <w:szCs w:val="16"/>
        </w:rPr>
        <w:t>3:</w:t>
      </w:r>
      <w:r w:rsidR="00FF1083" w:rsidRPr="005D3288">
        <w:rPr>
          <w:szCs w:val="16"/>
        </w:rPr>
        <w:t xml:space="preserve"> Gemäss Art. 272c Abs. 1</w:t>
      </w:r>
      <w:r w:rsidR="00B30C45" w:rsidRPr="001D7CEB">
        <w:rPr>
          <w:szCs w:val="16"/>
        </w:rPr>
        <w:t xml:space="preserve"> OR kann jede Partei verlangen, dass der Mietvertrag im Erstreckungsentscheid veränderten Verhältnissen angepasst wird. </w:t>
      </w:r>
      <w:r w:rsidR="00B469D2" w:rsidRPr="00B43953">
        <w:rPr>
          <w:szCs w:val="16"/>
        </w:rPr>
        <w:t>Nach der Botschaft sollen die Pa</w:t>
      </w:r>
      <w:r w:rsidR="00B469D2" w:rsidRPr="00B43953">
        <w:rPr>
          <w:szCs w:val="16"/>
        </w:rPr>
        <w:t>r</w:t>
      </w:r>
      <w:r w:rsidR="00B469D2" w:rsidRPr="00B43953">
        <w:rPr>
          <w:szCs w:val="16"/>
        </w:rPr>
        <w:t>teien dadurch die Gelegenheit erhalten, nach dem Gesetz mögliche Mietzinsanpassungen vorz</w:t>
      </w:r>
      <w:r w:rsidR="00B469D2" w:rsidRPr="00B43953">
        <w:rPr>
          <w:szCs w:val="16"/>
        </w:rPr>
        <w:t>u</w:t>
      </w:r>
      <w:r w:rsidR="00B469D2" w:rsidRPr="00B43953">
        <w:rPr>
          <w:szCs w:val="16"/>
        </w:rPr>
        <w:t>nehmen, die sie mit Blick auf die Beendigung des Mietverhältnisses (einstweilen) nicht verlangt h</w:t>
      </w:r>
      <w:r w:rsidR="00B469D2" w:rsidRPr="00B43953">
        <w:rPr>
          <w:szCs w:val="16"/>
        </w:rPr>
        <w:t>a</w:t>
      </w:r>
      <w:r w:rsidR="00B469D2" w:rsidRPr="00B43953">
        <w:rPr>
          <w:szCs w:val="16"/>
        </w:rPr>
        <w:t>ben</w:t>
      </w:r>
      <w:r w:rsidR="00D71814" w:rsidRPr="00B43953">
        <w:rPr>
          <w:szCs w:val="16"/>
        </w:rPr>
        <w:t xml:space="preserve"> (</w:t>
      </w:r>
      <w:proofErr w:type="spellStart"/>
      <w:r w:rsidR="00B92437" w:rsidRPr="001852C3">
        <w:rPr>
          <w:szCs w:val="16"/>
        </w:rPr>
        <w:t>BBl</w:t>
      </w:r>
      <w:proofErr w:type="spellEnd"/>
      <w:r w:rsidR="00B92437" w:rsidRPr="001852C3">
        <w:rPr>
          <w:szCs w:val="16"/>
        </w:rPr>
        <w:t xml:space="preserve"> 1985 </w:t>
      </w:r>
      <w:r w:rsidR="00B92437">
        <w:t xml:space="preserve">1389, S. </w:t>
      </w:r>
      <w:r w:rsidR="00D71814" w:rsidRPr="0033290F">
        <w:rPr>
          <w:szCs w:val="16"/>
        </w:rPr>
        <w:t>1463)</w:t>
      </w:r>
      <w:r w:rsidR="00B469D2" w:rsidRPr="0033290F">
        <w:rPr>
          <w:szCs w:val="16"/>
        </w:rPr>
        <w:t xml:space="preserve">. Diese Möglichkeit stellt eine Ausnahme vom Grundsatz dar, dass das Mietverhältnis während der </w:t>
      </w:r>
      <w:r w:rsidR="00D71814" w:rsidRPr="00894BD4">
        <w:rPr>
          <w:szCs w:val="16"/>
        </w:rPr>
        <w:t xml:space="preserve">Dauer einer gewährten </w:t>
      </w:r>
      <w:r w:rsidR="00B469D2" w:rsidRPr="005D3288">
        <w:rPr>
          <w:szCs w:val="16"/>
        </w:rPr>
        <w:t>Erstreckung unverändert weiter gilt (Art.</w:t>
      </w:r>
      <w:r w:rsidR="000E447A" w:rsidRPr="001D7CEB">
        <w:rPr>
          <w:szCs w:val="16"/>
        </w:rPr>
        <w:t> </w:t>
      </w:r>
      <w:r w:rsidR="00B469D2" w:rsidRPr="00B43953">
        <w:rPr>
          <w:szCs w:val="16"/>
        </w:rPr>
        <w:t xml:space="preserve">272 Abs. 2 OR). </w:t>
      </w:r>
      <w:r w:rsidR="009C6600" w:rsidRPr="00B43953">
        <w:rPr>
          <w:szCs w:val="16"/>
        </w:rPr>
        <w:t>Dabei kann der Vermieter uneingeschränkt alle Gründe, die eine Mietzinsanpassung g</w:t>
      </w:r>
      <w:r w:rsidR="009C6600" w:rsidRPr="00B43953">
        <w:rPr>
          <w:szCs w:val="16"/>
        </w:rPr>
        <w:t>e</w:t>
      </w:r>
      <w:r w:rsidR="009C6600" w:rsidRPr="00B43953">
        <w:rPr>
          <w:szCs w:val="16"/>
        </w:rPr>
        <w:t>rechtfertigt hätten, wenn er nicht gekündigt hätte, geltend machen (</w:t>
      </w:r>
      <w:proofErr w:type="spellStart"/>
      <w:r w:rsidR="00D71814" w:rsidRPr="00B43953">
        <w:rPr>
          <w:szCs w:val="16"/>
        </w:rPr>
        <w:t>BGer</w:t>
      </w:r>
      <w:proofErr w:type="spellEnd"/>
      <w:r w:rsidR="00D71814" w:rsidRPr="00B43953">
        <w:rPr>
          <w:szCs w:val="16"/>
        </w:rPr>
        <w:t xml:space="preserve"> vom</w:t>
      </w:r>
      <w:r w:rsidR="00FF1083" w:rsidRPr="00B43953">
        <w:rPr>
          <w:szCs w:val="16"/>
        </w:rPr>
        <w:t xml:space="preserve"> </w:t>
      </w:r>
      <w:r w:rsidR="00D71814" w:rsidRPr="00B43953">
        <w:rPr>
          <w:szCs w:val="16"/>
        </w:rPr>
        <w:t>0</w:t>
      </w:r>
      <w:r w:rsidR="00FF1083" w:rsidRPr="00B43953">
        <w:rPr>
          <w:szCs w:val="16"/>
        </w:rPr>
        <w:t>2.</w:t>
      </w:r>
      <w:r w:rsidR="00D71814" w:rsidRPr="00B43953">
        <w:rPr>
          <w:szCs w:val="16"/>
        </w:rPr>
        <w:t>05.</w:t>
      </w:r>
      <w:r w:rsidR="00FF1083" w:rsidRPr="00B43953">
        <w:rPr>
          <w:szCs w:val="16"/>
        </w:rPr>
        <w:t>1995</w:t>
      </w:r>
      <w:r w:rsidR="00D71814" w:rsidRPr="00B43953">
        <w:rPr>
          <w:szCs w:val="16"/>
        </w:rPr>
        <w:t>, au</w:t>
      </w:r>
      <w:r w:rsidR="00D71814" w:rsidRPr="00B43953">
        <w:rPr>
          <w:szCs w:val="16"/>
        </w:rPr>
        <w:t>s</w:t>
      </w:r>
      <w:r w:rsidR="00D71814" w:rsidRPr="00B43953">
        <w:rPr>
          <w:szCs w:val="16"/>
        </w:rPr>
        <w:t xml:space="preserve">zugsweise ohne Referenzangabe wiedergegeben und kommentiert in </w:t>
      </w:r>
      <w:r w:rsidR="009C6600" w:rsidRPr="00B43953">
        <w:rPr>
          <w:szCs w:val="16"/>
        </w:rPr>
        <w:t>MRA </w:t>
      </w:r>
      <w:r w:rsidR="00E739A6" w:rsidRPr="00B43953">
        <w:rPr>
          <w:szCs w:val="16"/>
        </w:rPr>
        <w:t>19</w:t>
      </w:r>
      <w:r w:rsidR="009C6600" w:rsidRPr="00B43953">
        <w:rPr>
          <w:szCs w:val="16"/>
        </w:rPr>
        <w:t xml:space="preserve">95, S. 195 ff. </w:t>
      </w:r>
      <w:proofErr w:type="spellStart"/>
      <w:r w:rsidR="00D71814" w:rsidRPr="00B43953">
        <w:rPr>
          <w:szCs w:val="16"/>
        </w:rPr>
        <w:t>m</w:t>
      </w:r>
      <w:r w:rsidR="00251A60" w:rsidRPr="00B43953">
        <w:rPr>
          <w:szCs w:val="16"/>
        </w:rPr>
        <w:t>.H</w:t>
      </w:r>
      <w:proofErr w:type="spellEnd"/>
      <w:r w:rsidR="00251A60" w:rsidRPr="00B43953">
        <w:rPr>
          <w:szCs w:val="16"/>
        </w:rPr>
        <w:t>.</w:t>
      </w:r>
      <w:r w:rsidR="00D71814" w:rsidRPr="00B43953">
        <w:rPr>
          <w:szCs w:val="16"/>
        </w:rPr>
        <w:t xml:space="preserve"> auf die </w:t>
      </w:r>
      <w:r w:rsidR="006C6CB5" w:rsidRPr="00B43953">
        <w:rPr>
          <w:szCs w:val="16"/>
        </w:rPr>
        <w:t xml:space="preserve">Botschaft, </w:t>
      </w:r>
      <w:proofErr w:type="spellStart"/>
      <w:r w:rsidR="00D62414" w:rsidRPr="001852C3">
        <w:rPr>
          <w:szCs w:val="16"/>
        </w:rPr>
        <w:t>BBl</w:t>
      </w:r>
      <w:proofErr w:type="spellEnd"/>
      <w:r w:rsidR="00D62414" w:rsidRPr="001852C3">
        <w:rPr>
          <w:szCs w:val="16"/>
        </w:rPr>
        <w:t xml:space="preserve"> 1985 </w:t>
      </w:r>
      <w:r w:rsidR="00D62414">
        <w:t xml:space="preserve">1389, S. </w:t>
      </w:r>
      <w:r w:rsidR="009C6600" w:rsidRPr="0033290F">
        <w:rPr>
          <w:szCs w:val="16"/>
        </w:rPr>
        <w:t>1463 [Sonderdruck</w:t>
      </w:r>
      <w:r w:rsidR="00FC2748" w:rsidRPr="00894BD4">
        <w:rPr>
          <w:szCs w:val="16"/>
        </w:rPr>
        <w:t>,</w:t>
      </w:r>
      <w:r w:rsidR="009C6600" w:rsidRPr="005D3288">
        <w:rPr>
          <w:szCs w:val="16"/>
        </w:rPr>
        <w:t xml:space="preserve"> </w:t>
      </w:r>
      <w:r w:rsidR="00D62414" w:rsidRPr="00B43953">
        <w:rPr>
          <w:szCs w:val="16"/>
        </w:rPr>
        <w:t>S</w:t>
      </w:r>
      <w:r w:rsidR="00D62414">
        <w:rPr>
          <w:szCs w:val="16"/>
        </w:rPr>
        <w:t>.</w:t>
      </w:r>
      <w:r w:rsidR="00D62414" w:rsidRPr="00BC5DE5">
        <w:rPr>
          <w:szCs w:val="16"/>
        </w:rPr>
        <w:t xml:space="preserve"> </w:t>
      </w:r>
      <w:r w:rsidR="009C6600" w:rsidRPr="0033290F">
        <w:rPr>
          <w:szCs w:val="16"/>
        </w:rPr>
        <w:t xml:space="preserve">75] und </w:t>
      </w:r>
      <w:r w:rsidR="00D71814" w:rsidRPr="0033290F">
        <w:rPr>
          <w:szCs w:val="16"/>
        </w:rPr>
        <w:t>w</w:t>
      </w:r>
      <w:r w:rsidR="00251A60" w:rsidRPr="00894BD4">
        <w:rPr>
          <w:szCs w:val="16"/>
        </w:rPr>
        <w:t>.</w:t>
      </w:r>
      <w:r w:rsidR="00D71814" w:rsidRPr="005D3288">
        <w:rPr>
          <w:szCs w:val="16"/>
        </w:rPr>
        <w:t xml:space="preserve"> </w:t>
      </w:r>
      <w:r w:rsidR="00251A60" w:rsidRPr="001D7CEB">
        <w:rPr>
          <w:szCs w:val="16"/>
        </w:rPr>
        <w:t>H.</w:t>
      </w:r>
      <w:r w:rsidR="00D71814" w:rsidRPr="00B43953">
        <w:rPr>
          <w:szCs w:val="16"/>
        </w:rPr>
        <w:t xml:space="preserve">; </w:t>
      </w:r>
      <w:r w:rsidR="009C6600" w:rsidRPr="00B43953">
        <w:rPr>
          <w:szCs w:val="16"/>
        </w:rPr>
        <w:t>ZK</w:t>
      </w:r>
      <w:r w:rsidR="00D62414">
        <w:rPr>
          <w:szCs w:val="16"/>
        </w:rPr>
        <w:t xml:space="preserve"> OR</w:t>
      </w:r>
      <w:r w:rsidR="009C6600" w:rsidRPr="00BC5DE5">
        <w:rPr>
          <w:szCs w:val="16"/>
        </w:rPr>
        <w:t>-</w:t>
      </w:r>
      <w:proofErr w:type="spellStart"/>
      <w:r w:rsidR="009C6600" w:rsidRPr="0033290F">
        <w:rPr>
          <w:rStyle w:val="kapitlchenMuster"/>
          <w:sz w:val="16"/>
          <w:szCs w:val="16"/>
        </w:rPr>
        <w:t>Higi</w:t>
      </w:r>
      <w:proofErr w:type="spellEnd"/>
      <w:r w:rsidR="009C6600" w:rsidRPr="0033290F">
        <w:rPr>
          <w:szCs w:val="16"/>
        </w:rPr>
        <w:t xml:space="preserve">, Art. 272c </w:t>
      </w:r>
      <w:r w:rsidR="009C6600" w:rsidRPr="005D3288">
        <w:rPr>
          <w:szCs w:val="16"/>
        </w:rPr>
        <w:t xml:space="preserve">N 33; </w:t>
      </w:r>
      <w:r w:rsidR="009C6600" w:rsidRPr="001D7CEB">
        <w:rPr>
          <w:szCs w:val="16"/>
        </w:rPr>
        <w:t>ZMP 1/92</w:t>
      </w:r>
      <w:r w:rsidR="009C6600" w:rsidRPr="00B43953">
        <w:rPr>
          <w:szCs w:val="16"/>
        </w:rPr>
        <w:t xml:space="preserve"> Nr. 8 E. 7</w:t>
      </w:r>
      <w:r w:rsidR="009C6600" w:rsidRPr="00BC5DE5">
        <w:rPr>
          <w:szCs w:val="16"/>
        </w:rPr>
        <w:t xml:space="preserve">; </w:t>
      </w:r>
      <w:r w:rsidR="009C6600" w:rsidRPr="0033290F">
        <w:rPr>
          <w:szCs w:val="16"/>
        </w:rPr>
        <w:t xml:space="preserve">SVIT-Kommentar, </w:t>
      </w:r>
      <w:r w:rsidR="009C6600" w:rsidRPr="00894BD4">
        <w:rPr>
          <w:szCs w:val="16"/>
        </w:rPr>
        <w:t>Art. 272c OR N 15</w:t>
      </w:r>
      <w:r w:rsidR="009C6600" w:rsidRPr="00BC5DE5">
        <w:rPr>
          <w:szCs w:val="16"/>
        </w:rPr>
        <w:t>).</w:t>
      </w:r>
      <w:r w:rsidR="006C6CB5" w:rsidRPr="0033290F">
        <w:rPr>
          <w:szCs w:val="16"/>
        </w:rPr>
        <w:t xml:space="preserve"> </w:t>
      </w:r>
      <w:r w:rsidR="00B469D2" w:rsidRPr="0033290F">
        <w:rPr>
          <w:szCs w:val="16"/>
        </w:rPr>
        <w:t xml:space="preserve">Im </w:t>
      </w:r>
      <w:r w:rsidR="00B469D2" w:rsidRPr="00894BD4">
        <w:rPr>
          <w:szCs w:val="16"/>
        </w:rPr>
        <w:t>Vordergrund stehen Anpassungen des Mietzinses nach der relativen Methode (</w:t>
      </w:r>
      <w:r w:rsidR="00B469D2" w:rsidRPr="00B43953">
        <w:rPr>
          <w:rStyle w:val="kapitlchenMuster"/>
          <w:sz w:val="16"/>
          <w:szCs w:val="16"/>
        </w:rPr>
        <w:t>Ruf</w:t>
      </w:r>
      <w:r w:rsidR="00B469D2" w:rsidRPr="00B43953">
        <w:rPr>
          <w:szCs w:val="16"/>
        </w:rPr>
        <w:t xml:space="preserve">, </w:t>
      </w:r>
      <w:r w:rsidR="001A6F8A" w:rsidRPr="00B43953">
        <w:rPr>
          <w:szCs w:val="16"/>
        </w:rPr>
        <w:t xml:space="preserve">Mieterstreckung, S. 207 f. </w:t>
      </w:r>
      <w:proofErr w:type="spellStart"/>
      <w:r w:rsidR="001A6F8A" w:rsidRPr="00B43953">
        <w:rPr>
          <w:szCs w:val="16"/>
        </w:rPr>
        <w:t>Rz</w:t>
      </w:r>
      <w:proofErr w:type="spellEnd"/>
      <w:r w:rsidR="00B469D2" w:rsidRPr="0033290F">
        <w:rPr>
          <w:szCs w:val="16"/>
        </w:rPr>
        <w:t xml:space="preserve"> 4.156</w:t>
      </w:r>
      <w:r w:rsidR="00B469D2" w:rsidRPr="00BC5DE5">
        <w:rPr>
          <w:szCs w:val="16"/>
        </w:rPr>
        <w:t>).</w:t>
      </w:r>
      <w:r w:rsidR="00A5493E" w:rsidRPr="0033290F">
        <w:rPr>
          <w:szCs w:val="16"/>
        </w:rPr>
        <w:t xml:space="preserve"> </w:t>
      </w:r>
      <w:r w:rsidR="00B469D2" w:rsidRPr="0033290F">
        <w:rPr>
          <w:szCs w:val="16"/>
        </w:rPr>
        <w:t>Nach der Praxis des Bundesgeri</w:t>
      </w:r>
      <w:r w:rsidR="00A5493E" w:rsidRPr="00894BD4">
        <w:rPr>
          <w:szCs w:val="16"/>
        </w:rPr>
        <w:t>chts kö</w:t>
      </w:r>
      <w:r w:rsidR="00A5493E" w:rsidRPr="005D3288">
        <w:rPr>
          <w:szCs w:val="16"/>
        </w:rPr>
        <w:t>n</w:t>
      </w:r>
      <w:r w:rsidR="00A5493E" w:rsidRPr="001D7CEB">
        <w:rPr>
          <w:szCs w:val="16"/>
        </w:rPr>
        <w:t>nen indes, unabhängig davon, ob im Verlaufe des Mietverhältnisses ein en</w:t>
      </w:r>
      <w:r w:rsidR="00A5493E" w:rsidRPr="001D7CEB">
        <w:rPr>
          <w:szCs w:val="16"/>
        </w:rPr>
        <w:t>t</w:t>
      </w:r>
      <w:r w:rsidR="00A5493E" w:rsidRPr="00B43953">
        <w:rPr>
          <w:szCs w:val="16"/>
        </w:rPr>
        <w:t>sprechender Vorbehalt angebracht wurde, auch absolute Anpassungsgründe angerufen werden (</w:t>
      </w:r>
      <w:proofErr w:type="spellStart"/>
      <w:r w:rsidR="00D71814" w:rsidRPr="00B43953">
        <w:rPr>
          <w:szCs w:val="16"/>
        </w:rPr>
        <w:t>BGer</w:t>
      </w:r>
      <w:proofErr w:type="spellEnd"/>
      <w:r w:rsidR="00D71814" w:rsidRPr="00B43953">
        <w:rPr>
          <w:szCs w:val="16"/>
        </w:rPr>
        <w:t xml:space="preserve"> </w:t>
      </w:r>
      <w:r w:rsidR="00F7521F" w:rsidRPr="00B43953">
        <w:rPr>
          <w:szCs w:val="16"/>
        </w:rPr>
        <w:t xml:space="preserve">vom </w:t>
      </w:r>
      <w:r w:rsidR="00D71814" w:rsidRPr="00B43953">
        <w:rPr>
          <w:szCs w:val="16"/>
        </w:rPr>
        <w:t>0</w:t>
      </w:r>
      <w:r w:rsidR="00F7521F" w:rsidRPr="00B43953">
        <w:rPr>
          <w:szCs w:val="16"/>
        </w:rPr>
        <w:t>2.</w:t>
      </w:r>
      <w:r w:rsidR="00D71814" w:rsidRPr="00B43953">
        <w:rPr>
          <w:szCs w:val="16"/>
        </w:rPr>
        <w:t>05</w:t>
      </w:r>
      <w:r w:rsidR="00D62414">
        <w:rPr>
          <w:szCs w:val="16"/>
        </w:rPr>
        <w:t>.</w:t>
      </w:r>
      <w:r w:rsidR="00F7521F" w:rsidRPr="0033290F">
        <w:rPr>
          <w:szCs w:val="16"/>
        </w:rPr>
        <w:t>1995</w:t>
      </w:r>
      <w:r w:rsidR="00D62414">
        <w:rPr>
          <w:szCs w:val="16"/>
        </w:rPr>
        <w:t xml:space="preserve">, </w:t>
      </w:r>
      <w:r w:rsidR="00D62414" w:rsidRPr="001852C3">
        <w:rPr>
          <w:szCs w:val="16"/>
        </w:rPr>
        <w:t xml:space="preserve">auszugsweise ohne Referenzangabe wiedergegeben und kommentiert in </w:t>
      </w:r>
      <w:r w:rsidR="00F7521F" w:rsidRPr="0033290F">
        <w:rPr>
          <w:szCs w:val="16"/>
        </w:rPr>
        <w:t>MRA </w:t>
      </w:r>
      <w:r w:rsidR="00E739A6" w:rsidRPr="00894BD4">
        <w:rPr>
          <w:szCs w:val="16"/>
        </w:rPr>
        <w:t>19</w:t>
      </w:r>
      <w:r w:rsidR="00F7521F" w:rsidRPr="005D3288">
        <w:rPr>
          <w:szCs w:val="16"/>
        </w:rPr>
        <w:t>95, S. 195 ff.</w:t>
      </w:r>
      <w:r w:rsidR="00A5493E" w:rsidRPr="001D7CEB">
        <w:rPr>
          <w:szCs w:val="16"/>
        </w:rPr>
        <w:t>). Die Vertragsanpassung erlangt früh</w:t>
      </w:r>
      <w:r w:rsidR="00FF1083" w:rsidRPr="00B43953">
        <w:rPr>
          <w:szCs w:val="16"/>
        </w:rPr>
        <w:t>estens auf den Tag des Erstreck</w:t>
      </w:r>
      <w:r w:rsidR="00A5493E" w:rsidRPr="00B43953">
        <w:rPr>
          <w:szCs w:val="16"/>
        </w:rPr>
        <w:t>ungsb</w:t>
      </w:r>
      <w:r w:rsidR="00A5493E" w:rsidRPr="00B43953">
        <w:rPr>
          <w:szCs w:val="16"/>
        </w:rPr>
        <w:t>e</w:t>
      </w:r>
      <w:r w:rsidR="00A5493E" w:rsidRPr="00B43953">
        <w:rPr>
          <w:szCs w:val="16"/>
        </w:rPr>
        <w:t>ginns Wirkung, kann aber auch auf einen späteren Zeitpunkt beantragt werden (</w:t>
      </w:r>
      <w:r w:rsidR="00A5493E" w:rsidRPr="00B43953">
        <w:rPr>
          <w:rStyle w:val="kapitlchenMuster"/>
          <w:sz w:val="16"/>
          <w:szCs w:val="16"/>
        </w:rPr>
        <w:t>Ruf</w:t>
      </w:r>
      <w:r w:rsidR="00A5493E" w:rsidRPr="00B43953">
        <w:rPr>
          <w:szCs w:val="16"/>
        </w:rPr>
        <w:t xml:space="preserve">, </w:t>
      </w:r>
      <w:r w:rsidR="001A6F8A" w:rsidRPr="00B43953">
        <w:rPr>
          <w:szCs w:val="16"/>
        </w:rPr>
        <w:t>Mieterstr</w:t>
      </w:r>
      <w:r w:rsidR="001A6F8A" w:rsidRPr="00B43953">
        <w:rPr>
          <w:szCs w:val="16"/>
        </w:rPr>
        <w:t>e</w:t>
      </w:r>
      <w:r w:rsidR="001A6F8A" w:rsidRPr="00B43953">
        <w:rPr>
          <w:szCs w:val="16"/>
        </w:rPr>
        <w:t xml:space="preserve">ckung, S. 207 f. </w:t>
      </w:r>
      <w:proofErr w:type="spellStart"/>
      <w:r w:rsidR="001A6F8A" w:rsidRPr="00B43953">
        <w:rPr>
          <w:szCs w:val="16"/>
        </w:rPr>
        <w:t>Rz</w:t>
      </w:r>
      <w:proofErr w:type="spellEnd"/>
      <w:r w:rsidR="00A5493E" w:rsidRPr="0033290F">
        <w:rPr>
          <w:szCs w:val="16"/>
        </w:rPr>
        <w:t xml:space="preserve"> 4.156</w:t>
      </w:r>
      <w:r w:rsidR="00A5493E" w:rsidRPr="00BC5DE5">
        <w:rPr>
          <w:szCs w:val="16"/>
        </w:rPr>
        <w:t xml:space="preserve"> </w:t>
      </w:r>
      <w:proofErr w:type="spellStart"/>
      <w:proofErr w:type="gramStart"/>
      <w:r w:rsidR="00A5493E" w:rsidRPr="00BC5DE5">
        <w:rPr>
          <w:szCs w:val="16"/>
        </w:rPr>
        <w:t>m</w:t>
      </w:r>
      <w:r w:rsidR="00251A60" w:rsidRPr="0033290F">
        <w:rPr>
          <w:szCs w:val="16"/>
        </w:rPr>
        <w:t>.H</w:t>
      </w:r>
      <w:proofErr w:type="spellEnd"/>
      <w:r w:rsidR="00251A60" w:rsidRPr="0033290F">
        <w:rPr>
          <w:szCs w:val="16"/>
        </w:rPr>
        <w:t>.</w:t>
      </w:r>
      <w:r w:rsidR="00434AB0" w:rsidRPr="0033290F">
        <w:rPr>
          <w:szCs w:val="16"/>
        </w:rPr>
        <w:t>;</w:t>
      </w:r>
      <w:proofErr w:type="gramEnd"/>
      <w:r w:rsidR="00434AB0" w:rsidRPr="0033290F">
        <w:rPr>
          <w:szCs w:val="16"/>
        </w:rPr>
        <w:t xml:space="preserve"> vgl. auch </w:t>
      </w:r>
      <w:r w:rsidR="00434AB0" w:rsidRPr="001D7CEB">
        <w:rPr>
          <w:rStyle w:val="kapitlchenMuster"/>
          <w:sz w:val="16"/>
          <w:szCs w:val="16"/>
        </w:rPr>
        <w:t>Hofstetter</w:t>
      </w:r>
      <w:r w:rsidR="00434AB0" w:rsidRPr="00B43953">
        <w:rPr>
          <w:szCs w:val="16"/>
        </w:rPr>
        <w:t xml:space="preserve">, </w:t>
      </w:r>
      <w:r w:rsidR="00BC5DE5" w:rsidRPr="00B43953">
        <w:rPr>
          <w:szCs w:val="16"/>
        </w:rPr>
        <w:t xml:space="preserve">Streitwert, S. 601 </w:t>
      </w:r>
      <w:proofErr w:type="spellStart"/>
      <w:r w:rsidR="00BC5DE5" w:rsidRPr="00B43953">
        <w:rPr>
          <w:szCs w:val="16"/>
        </w:rPr>
        <w:t>Rz</w:t>
      </w:r>
      <w:proofErr w:type="spellEnd"/>
      <w:r w:rsidR="00434AB0" w:rsidRPr="0033290F">
        <w:rPr>
          <w:szCs w:val="16"/>
        </w:rPr>
        <w:t xml:space="preserve"> 14.18 f.</w:t>
      </w:r>
      <w:r w:rsidR="00A5493E" w:rsidRPr="00BC5DE5">
        <w:rPr>
          <w:szCs w:val="16"/>
        </w:rPr>
        <w:t>).</w:t>
      </w:r>
    </w:p>
    <w:p w:rsidR="005D3288" w:rsidRDefault="005D3288" w:rsidP="00251A60">
      <w:pPr>
        <w:pStyle w:val="Mustertext"/>
        <w:rPr>
          <w:rStyle w:val="fettMuster"/>
          <w:caps/>
        </w:rPr>
      </w:pPr>
    </w:p>
    <w:p w:rsidR="000B65FE" w:rsidRPr="00B43953" w:rsidRDefault="000B65FE" w:rsidP="00251A60">
      <w:pPr>
        <w:pStyle w:val="Mustertext"/>
        <w:rPr>
          <w:rStyle w:val="fettMuster"/>
          <w:caps/>
        </w:rPr>
      </w:pPr>
      <w:r w:rsidRPr="00B43953">
        <w:rPr>
          <w:rStyle w:val="fettMuster"/>
          <w:caps/>
        </w:rPr>
        <w:t>Begründung</w:t>
      </w:r>
    </w:p>
    <w:p w:rsidR="00D95B37" w:rsidRPr="00894BD4" w:rsidRDefault="00D95B37" w:rsidP="00B43953">
      <w:pPr>
        <w:pStyle w:val="MustertextTitelEbene1"/>
      </w:pPr>
      <w:r w:rsidRPr="00894BD4">
        <w:t>I.</w:t>
      </w:r>
      <w:r w:rsidRPr="00894BD4">
        <w:tab/>
        <w:t>Formelles</w:t>
      </w:r>
    </w:p>
    <w:p w:rsidR="000B65FE" w:rsidRPr="00B60323" w:rsidRDefault="00D95B37" w:rsidP="00B43953">
      <w:pPr>
        <w:pStyle w:val="MustertextListe0"/>
        <w:numPr>
          <w:ilvl w:val="1"/>
          <w:numId w:val="50"/>
        </w:numPr>
      </w:pPr>
      <w:r w:rsidRPr="00B60323">
        <w:t>Der Unterzeichnende legitimie</w:t>
      </w:r>
      <w:r w:rsidR="00E1140E" w:rsidRPr="00B60323">
        <w:t xml:space="preserve">rt sich als Rechtsvertreter des Klägers </w:t>
      </w:r>
      <w:r w:rsidRPr="00B60323">
        <w:t>mit der ins Recht gele</w:t>
      </w:r>
      <w:r w:rsidRPr="00B60323">
        <w:t>g</w:t>
      </w:r>
      <w:r w:rsidRPr="00B60323">
        <w:t>ten Vollmacht.</w:t>
      </w:r>
    </w:p>
    <w:p w:rsidR="00283CFB" w:rsidRPr="00661341" w:rsidRDefault="00283CFB" w:rsidP="00B43953">
      <w:pPr>
        <w:pStyle w:val="MustertextBO"/>
      </w:pPr>
      <w:r w:rsidRPr="00DF1949">
        <w:tab/>
      </w:r>
      <w:r w:rsidRPr="00DF1949">
        <w:rPr>
          <w:rStyle w:val="fettMuster"/>
        </w:rPr>
        <w:t>BO</w:t>
      </w:r>
      <w:r w:rsidRPr="008B48BF">
        <w:rPr>
          <w:rStyle w:val="fettMuster"/>
        </w:rPr>
        <w:t>:</w:t>
      </w:r>
      <w:r w:rsidR="00232D26" w:rsidRPr="008B48BF">
        <w:t xml:space="preserve"> </w:t>
      </w:r>
      <w:r w:rsidRPr="008B48BF">
        <w:t>Vollmacht vom [Datum]</w:t>
      </w:r>
      <w:r w:rsidRPr="008B48BF">
        <w:tab/>
      </w:r>
      <w:r w:rsidRPr="008B48BF">
        <w:tab/>
      </w:r>
      <w:r w:rsidRPr="008B48BF">
        <w:tab/>
      </w:r>
      <w:r w:rsidRPr="008B48BF">
        <w:tab/>
      </w:r>
      <w:r w:rsidRPr="008B48BF">
        <w:tab/>
      </w:r>
      <w:r w:rsidRPr="008B48BF">
        <w:tab/>
      </w:r>
      <w:r w:rsidRPr="008B48BF">
        <w:tab/>
      </w:r>
      <w:r w:rsidRPr="008E5596">
        <w:rPr>
          <w:rStyle w:val="fettMuster"/>
        </w:rPr>
        <w:t xml:space="preserve">Beilage </w:t>
      </w:r>
      <w:r w:rsidR="00FD7C55">
        <w:rPr>
          <w:rStyle w:val="fettMuster"/>
        </w:rPr>
        <w:t>I</w:t>
      </w:r>
    </w:p>
    <w:p w:rsidR="000B65FE" w:rsidRPr="00A4368B" w:rsidRDefault="00D95B37">
      <w:pPr>
        <w:pStyle w:val="MustertextListe0"/>
      </w:pPr>
      <w:r w:rsidRPr="00B60323">
        <w:lastRenderedPageBreak/>
        <w:t xml:space="preserve">Von Amtes wegen zu prüfen ist, ob die Anfechtung der </w:t>
      </w:r>
      <w:r w:rsidRPr="00A4368B">
        <w:t xml:space="preserve">Kündigung innerhalb der 30-tägigen Frist nach Erhalt der amtlichen Formularmitteilung vom </w:t>
      </w:r>
      <w:r w:rsidR="00402D7E" w:rsidRPr="00A4368B">
        <w:t xml:space="preserve">22. </w:t>
      </w:r>
      <w:r w:rsidR="006F6B60" w:rsidRPr="00A4368B">
        <w:t>September 2015</w:t>
      </w:r>
      <w:r w:rsidRPr="00A4368B">
        <w:t xml:space="preserve"> erfolgt ist.</w:t>
      </w:r>
    </w:p>
    <w:p w:rsidR="000B65FE" w:rsidRPr="00B60323" w:rsidRDefault="00D95B37">
      <w:pPr>
        <w:pStyle w:val="MustertextListe0"/>
      </w:pPr>
      <w:r w:rsidRPr="00B60323">
        <w:t>Der Streitwert beträgt CHF </w:t>
      </w:r>
      <w:r w:rsidR="00926666">
        <w:t>37</w:t>
      </w:r>
      <w:r w:rsidR="002C71CC">
        <w:t>6'950.</w:t>
      </w:r>
      <w:r w:rsidR="00926666">
        <w:t>00</w:t>
      </w:r>
      <w:r w:rsidRPr="00B60323">
        <w:t>.</w:t>
      </w:r>
    </w:p>
    <w:p w:rsidR="00B35E9F" w:rsidRDefault="00B35E9F" w:rsidP="00B43953">
      <w:pPr>
        <w:pStyle w:val="MustertextBO"/>
        <w:rPr>
          <w:rStyle w:val="fettMuster"/>
          <w:b w:val="0"/>
        </w:rPr>
      </w:pPr>
      <w:r w:rsidRPr="00B60323">
        <w:tab/>
      </w:r>
      <w:r w:rsidRPr="00B60323">
        <w:rPr>
          <w:rStyle w:val="fettMuster"/>
        </w:rPr>
        <w:t>BO:</w:t>
      </w:r>
      <w:r w:rsidR="00232D26">
        <w:t xml:space="preserve"> </w:t>
      </w:r>
      <w:r w:rsidRPr="00B60323">
        <w:t xml:space="preserve">Mietvertrag vom </w:t>
      </w:r>
      <w:r w:rsidR="006C65AD">
        <w:t>0</w:t>
      </w:r>
      <w:r w:rsidR="006F6B60">
        <w:t>3.</w:t>
      </w:r>
      <w:r w:rsidR="006C65AD">
        <w:t>03.</w:t>
      </w:r>
      <w:r w:rsidR="006F6B60">
        <w:t>1994</w:t>
      </w:r>
      <w:r w:rsidRPr="00B60323">
        <w:tab/>
      </w:r>
      <w:r w:rsidRPr="00B60323">
        <w:tab/>
      </w:r>
      <w:r w:rsidRPr="00B60323">
        <w:tab/>
      </w:r>
      <w:r w:rsidRPr="00B60323">
        <w:tab/>
      </w:r>
      <w:r w:rsidRPr="00B60323">
        <w:tab/>
      </w:r>
      <w:r w:rsidRPr="00B60323">
        <w:tab/>
      </w:r>
      <w:r w:rsidRPr="00B60323">
        <w:rPr>
          <w:rStyle w:val="fettMuster"/>
        </w:rPr>
        <w:t xml:space="preserve">Beilage </w:t>
      </w:r>
      <w:r w:rsidR="00FD7C55">
        <w:rPr>
          <w:rStyle w:val="fettMuster"/>
        </w:rPr>
        <w:t>1</w:t>
      </w:r>
    </w:p>
    <w:p w:rsidR="006C65AD" w:rsidRPr="00B60323" w:rsidRDefault="006C65AD" w:rsidP="00B43953">
      <w:pPr>
        <w:pStyle w:val="Mustertextleer"/>
      </w:pPr>
    </w:p>
    <w:p w:rsidR="00DF1949" w:rsidRDefault="00DF1949" w:rsidP="00B43953">
      <w:pPr>
        <w:pStyle w:val="MustertextBO"/>
        <w:rPr>
          <w:b/>
        </w:rPr>
      </w:pPr>
      <w:r w:rsidRPr="00DF1949">
        <w:tab/>
      </w:r>
      <w:r w:rsidRPr="00DF1949">
        <w:rPr>
          <w:b/>
        </w:rPr>
        <w:t>BO:</w:t>
      </w:r>
      <w:r w:rsidRPr="00DF1949">
        <w:t xml:space="preserve"> Amtliches Formular betreffend </w:t>
      </w:r>
      <w:r w:rsidR="002C71CC">
        <w:t xml:space="preserve">aktuellen </w:t>
      </w:r>
      <w:r w:rsidRPr="00DF1949">
        <w:t>Mietzins</w:t>
      </w:r>
      <w:r w:rsidRPr="00DF1949">
        <w:tab/>
      </w:r>
      <w:r w:rsidRPr="00DF1949">
        <w:tab/>
      </w:r>
      <w:r w:rsidRPr="00DF1949">
        <w:tab/>
      </w:r>
      <w:r w:rsidRPr="00DF1949">
        <w:tab/>
      </w:r>
      <w:r w:rsidRPr="00DF1949">
        <w:rPr>
          <w:b/>
        </w:rPr>
        <w:t>Beilage</w:t>
      </w:r>
      <w:r w:rsidR="00FD7C55">
        <w:rPr>
          <w:b/>
        </w:rPr>
        <w:t xml:space="preserve"> 2</w:t>
      </w:r>
    </w:p>
    <w:p w:rsidR="005741BE" w:rsidRPr="0033290F" w:rsidRDefault="00E1140E" w:rsidP="008C7084">
      <w:pPr>
        <w:pStyle w:val="Mustertextklein"/>
        <w:rPr>
          <w:szCs w:val="16"/>
        </w:rPr>
      </w:pPr>
      <w:r w:rsidRPr="007A5080">
        <w:rPr>
          <w:szCs w:val="16"/>
        </w:rPr>
        <w:tab/>
      </w:r>
      <w:r w:rsidRPr="0033290F">
        <w:rPr>
          <w:rStyle w:val="fettMuster"/>
          <w:sz w:val="16"/>
          <w:szCs w:val="16"/>
        </w:rPr>
        <w:t xml:space="preserve">Bemerkung </w:t>
      </w:r>
      <w:r w:rsidR="005741BE" w:rsidRPr="0033290F">
        <w:rPr>
          <w:rStyle w:val="fettMuster"/>
          <w:sz w:val="16"/>
          <w:szCs w:val="16"/>
        </w:rPr>
        <w:t>4:</w:t>
      </w:r>
      <w:r w:rsidRPr="00894BD4">
        <w:rPr>
          <w:szCs w:val="16"/>
        </w:rPr>
        <w:t xml:space="preserve"> </w:t>
      </w:r>
      <w:r w:rsidR="00434AB0" w:rsidRPr="005D3288">
        <w:rPr>
          <w:szCs w:val="16"/>
        </w:rPr>
        <w:t>Ist bei der Ermittlung des Streitwertes – wie vorliegend</w:t>
      </w:r>
      <w:r w:rsidR="00BA49C3" w:rsidRPr="001D7CEB">
        <w:rPr>
          <w:szCs w:val="16"/>
        </w:rPr>
        <w:t>, da es sich um eine verm</w:t>
      </w:r>
      <w:r w:rsidR="00BA49C3" w:rsidRPr="001D7CEB">
        <w:rPr>
          <w:szCs w:val="16"/>
        </w:rPr>
        <w:t>ö</w:t>
      </w:r>
      <w:r w:rsidR="00BA49C3" w:rsidRPr="001D7CEB">
        <w:rPr>
          <w:szCs w:val="16"/>
        </w:rPr>
        <w:t>gensrechtliche Streitigkeit handelt</w:t>
      </w:r>
      <w:r w:rsidR="00434AB0" w:rsidRPr="00B43953">
        <w:rPr>
          <w:szCs w:val="16"/>
        </w:rPr>
        <w:t xml:space="preserve"> – auf den Mietzins abzustellen, so ist na</w:t>
      </w:r>
      <w:r w:rsidR="00702BAA" w:rsidRPr="00B43953">
        <w:rPr>
          <w:szCs w:val="16"/>
        </w:rPr>
        <w:t>c</w:t>
      </w:r>
      <w:r w:rsidR="00434AB0" w:rsidRPr="00B43953">
        <w:rPr>
          <w:szCs w:val="16"/>
        </w:rPr>
        <w:t xml:space="preserve">h der Rechtsprechung des Bundesgerichts </w:t>
      </w:r>
      <w:r w:rsidR="00702BAA" w:rsidRPr="00B43953">
        <w:rPr>
          <w:szCs w:val="16"/>
        </w:rPr>
        <w:t xml:space="preserve">für die Berechnung des Streitwerts der </w:t>
      </w:r>
      <w:r w:rsidR="00434AB0" w:rsidRPr="00B43953">
        <w:rPr>
          <w:szCs w:val="16"/>
        </w:rPr>
        <w:t xml:space="preserve">Bruttomietzins </w:t>
      </w:r>
      <w:r w:rsidR="00702BAA" w:rsidRPr="00B43953">
        <w:rPr>
          <w:szCs w:val="16"/>
        </w:rPr>
        <w:t>massgebend</w:t>
      </w:r>
      <w:r w:rsidR="00434AB0" w:rsidRPr="00B43953">
        <w:rPr>
          <w:szCs w:val="16"/>
        </w:rPr>
        <w:t xml:space="preserve"> (</w:t>
      </w:r>
      <w:proofErr w:type="spellStart"/>
      <w:r w:rsidR="00434AB0" w:rsidRPr="00B43953">
        <w:rPr>
          <w:szCs w:val="16"/>
        </w:rPr>
        <w:t>Pra</w:t>
      </w:r>
      <w:proofErr w:type="spellEnd"/>
      <w:r w:rsidR="00434AB0" w:rsidRPr="00B43953">
        <w:rPr>
          <w:szCs w:val="16"/>
        </w:rPr>
        <w:t xml:space="preserve"> </w:t>
      </w:r>
      <w:r w:rsidR="0033290F" w:rsidRPr="00B43953">
        <w:rPr>
          <w:szCs w:val="16"/>
        </w:rPr>
        <w:t>1988</w:t>
      </w:r>
      <w:r w:rsidR="00434AB0" w:rsidRPr="00894BD4">
        <w:rPr>
          <w:szCs w:val="16"/>
        </w:rPr>
        <w:t xml:space="preserve"> Nr.</w:t>
      </w:r>
      <w:r w:rsidR="00BA49C3" w:rsidRPr="005D3288">
        <w:rPr>
          <w:szCs w:val="16"/>
        </w:rPr>
        <w:t> </w:t>
      </w:r>
      <w:r w:rsidR="00434AB0" w:rsidRPr="001D7CEB">
        <w:rPr>
          <w:szCs w:val="16"/>
        </w:rPr>
        <w:t>201 E.</w:t>
      </w:r>
      <w:r w:rsidR="00234E72" w:rsidRPr="00B43953">
        <w:rPr>
          <w:szCs w:val="16"/>
        </w:rPr>
        <w:t xml:space="preserve"> </w:t>
      </w:r>
      <w:r w:rsidR="00434AB0" w:rsidRPr="00894BD4">
        <w:rPr>
          <w:szCs w:val="16"/>
        </w:rPr>
        <w:t>1 = mp 2/88 S. 47</w:t>
      </w:r>
      <w:r w:rsidR="00434AB0" w:rsidRPr="00BC5DE5">
        <w:rPr>
          <w:szCs w:val="16"/>
        </w:rPr>
        <w:t xml:space="preserve">; BGE 119 II </w:t>
      </w:r>
      <w:r w:rsidR="008C24B4" w:rsidRPr="0033290F">
        <w:rPr>
          <w:szCs w:val="16"/>
        </w:rPr>
        <w:t>14</w:t>
      </w:r>
      <w:r w:rsidR="008C24B4">
        <w:rPr>
          <w:szCs w:val="16"/>
        </w:rPr>
        <w:t>7 E. 1</w:t>
      </w:r>
      <w:r w:rsidR="00434AB0" w:rsidRPr="00BC5DE5">
        <w:rPr>
          <w:szCs w:val="16"/>
        </w:rPr>
        <w:t>)</w:t>
      </w:r>
      <w:r w:rsidR="005741BE" w:rsidRPr="0033290F">
        <w:rPr>
          <w:szCs w:val="16"/>
        </w:rPr>
        <w:t xml:space="preserve">. </w:t>
      </w:r>
    </w:p>
    <w:p w:rsidR="005741BE" w:rsidRPr="0033290F" w:rsidRDefault="005741BE" w:rsidP="008C7084">
      <w:pPr>
        <w:pStyle w:val="Mustertextklein"/>
        <w:rPr>
          <w:szCs w:val="16"/>
        </w:rPr>
      </w:pPr>
      <w:r w:rsidRPr="00894BD4">
        <w:rPr>
          <w:szCs w:val="16"/>
        </w:rPr>
        <w:tab/>
      </w:r>
      <w:r w:rsidRPr="001D7CEB">
        <w:rPr>
          <w:b/>
          <w:szCs w:val="16"/>
        </w:rPr>
        <w:t>Bemerkung 5:</w:t>
      </w:r>
      <w:r w:rsidRPr="00B43953">
        <w:rPr>
          <w:szCs w:val="16"/>
        </w:rPr>
        <w:t xml:space="preserve"> Der Streitwert im </w:t>
      </w:r>
      <w:r w:rsidRPr="00B43953">
        <w:rPr>
          <w:b/>
          <w:szCs w:val="16"/>
        </w:rPr>
        <w:t>Kündigungsschutzverfahren</w:t>
      </w:r>
      <w:r w:rsidRPr="00B43953">
        <w:rPr>
          <w:szCs w:val="16"/>
        </w:rPr>
        <w:t xml:space="preserve"> umfasst mindestens den Bruttomie</w:t>
      </w:r>
      <w:r w:rsidRPr="00B43953">
        <w:rPr>
          <w:szCs w:val="16"/>
        </w:rPr>
        <w:t>t</w:t>
      </w:r>
      <w:r w:rsidRPr="00B43953">
        <w:rPr>
          <w:szCs w:val="16"/>
        </w:rPr>
        <w:t>zins während der dreijährigen Sperrfrist. Weiter ist der Bruttomietzins hinzuzurechnen, welcher im Zeitraum bis zur nächsten gesetzlichen oder vertraglichen Kündigungsmöglichkeit anfällt (</w:t>
      </w:r>
      <w:r w:rsidR="00CB686C" w:rsidRPr="00B43953">
        <w:rPr>
          <w:szCs w:val="16"/>
        </w:rPr>
        <w:t xml:space="preserve">BGE 137 III 389; </w:t>
      </w:r>
      <w:r w:rsidRPr="00B43953">
        <w:rPr>
          <w:szCs w:val="16"/>
        </w:rPr>
        <w:t xml:space="preserve">136 III 196; </w:t>
      </w:r>
      <w:r w:rsidRPr="00B43953">
        <w:rPr>
          <w:rStyle w:val="kapitlchenMuster"/>
          <w:sz w:val="16"/>
          <w:szCs w:val="16"/>
        </w:rPr>
        <w:t>Hofstetter</w:t>
      </w:r>
      <w:r w:rsidRPr="00B43953">
        <w:rPr>
          <w:szCs w:val="16"/>
        </w:rPr>
        <w:t xml:space="preserve">, </w:t>
      </w:r>
      <w:r w:rsidR="00BC5DE5" w:rsidRPr="00B43953">
        <w:rPr>
          <w:szCs w:val="16"/>
        </w:rPr>
        <w:t xml:space="preserve">Streitwert, S. 589 </w:t>
      </w:r>
      <w:proofErr w:type="spellStart"/>
      <w:r w:rsidR="00BC5DE5" w:rsidRPr="00B43953">
        <w:rPr>
          <w:szCs w:val="16"/>
        </w:rPr>
        <w:t>Rz</w:t>
      </w:r>
      <w:proofErr w:type="spellEnd"/>
      <w:r w:rsidRPr="0033290F">
        <w:rPr>
          <w:szCs w:val="16"/>
        </w:rPr>
        <w:t xml:space="preserve"> 14.8</w:t>
      </w:r>
      <w:r w:rsidRPr="00BC5DE5">
        <w:rPr>
          <w:szCs w:val="16"/>
        </w:rPr>
        <w:t>).</w:t>
      </w:r>
    </w:p>
    <w:p w:rsidR="006C4091" w:rsidRPr="00B43953" w:rsidRDefault="005741BE" w:rsidP="008C7084">
      <w:pPr>
        <w:pStyle w:val="Mustertextklein"/>
        <w:rPr>
          <w:szCs w:val="16"/>
        </w:rPr>
      </w:pPr>
      <w:r w:rsidRPr="0033290F">
        <w:rPr>
          <w:b/>
          <w:szCs w:val="16"/>
        </w:rPr>
        <w:tab/>
      </w:r>
      <w:r w:rsidRPr="005D3288">
        <w:rPr>
          <w:b/>
          <w:szCs w:val="16"/>
        </w:rPr>
        <w:t>Bemerkung 6:</w:t>
      </w:r>
      <w:r w:rsidRPr="001D7CEB">
        <w:rPr>
          <w:szCs w:val="16"/>
        </w:rPr>
        <w:t xml:space="preserve"> </w:t>
      </w:r>
      <w:r w:rsidR="00573B1E" w:rsidRPr="00B43953">
        <w:rPr>
          <w:szCs w:val="16"/>
        </w:rPr>
        <w:t>Bezieht sich der Prozess</w:t>
      </w:r>
      <w:r w:rsidR="00CE6399" w:rsidRPr="00B43953">
        <w:rPr>
          <w:szCs w:val="16"/>
        </w:rPr>
        <w:t xml:space="preserve"> dagegen</w:t>
      </w:r>
      <w:r w:rsidR="00573B1E" w:rsidRPr="00B43953">
        <w:rPr>
          <w:szCs w:val="16"/>
        </w:rPr>
        <w:t xml:space="preserve"> </w:t>
      </w:r>
      <w:r w:rsidR="00641752" w:rsidRPr="00B43953">
        <w:rPr>
          <w:b/>
          <w:szCs w:val="16"/>
        </w:rPr>
        <w:t xml:space="preserve">lediglich </w:t>
      </w:r>
      <w:r w:rsidR="00573B1E" w:rsidRPr="00B43953">
        <w:rPr>
          <w:b/>
          <w:szCs w:val="16"/>
        </w:rPr>
        <w:t>auf die Erstreckung</w:t>
      </w:r>
      <w:r w:rsidR="00573B1E" w:rsidRPr="00B43953">
        <w:rPr>
          <w:szCs w:val="16"/>
        </w:rPr>
        <w:t xml:space="preserve"> des Mietverhältnisses, so entspricht der Streitwert dem insgesamt während der Dauer der beantragten Erstreckung g</w:t>
      </w:r>
      <w:r w:rsidR="00573B1E" w:rsidRPr="00B43953">
        <w:rPr>
          <w:szCs w:val="16"/>
        </w:rPr>
        <w:t>e</w:t>
      </w:r>
      <w:r w:rsidR="00573B1E" w:rsidRPr="00B43953">
        <w:rPr>
          <w:szCs w:val="16"/>
        </w:rPr>
        <w:t>schuldeten Mietzins (SVIT-Kommentar,</w:t>
      </w:r>
      <w:r w:rsidR="00926666" w:rsidRPr="00B43953">
        <w:rPr>
          <w:szCs w:val="16"/>
        </w:rPr>
        <w:t xml:space="preserve"> </w:t>
      </w:r>
      <w:r w:rsidR="00573B1E" w:rsidRPr="00B43953">
        <w:rPr>
          <w:szCs w:val="16"/>
        </w:rPr>
        <w:t>Art. 274f OR N 31</w:t>
      </w:r>
      <w:r w:rsidR="00573B1E" w:rsidRPr="00BC5DE5">
        <w:rPr>
          <w:szCs w:val="16"/>
        </w:rPr>
        <w:t xml:space="preserve">; </w:t>
      </w:r>
      <w:r w:rsidR="00CD6D76" w:rsidRPr="00B43953">
        <w:rPr>
          <w:rStyle w:val="kapitlchenMuster"/>
          <w:sz w:val="16"/>
          <w:szCs w:val="16"/>
        </w:rPr>
        <w:t>Hofstetter</w:t>
      </w:r>
      <w:r w:rsidR="00CD6D76" w:rsidRPr="00B43953">
        <w:rPr>
          <w:szCs w:val="16"/>
        </w:rPr>
        <w:t xml:space="preserve">, </w:t>
      </w:r>
      <w:r w:rsidR="00BC5DE5" w:rsidRPr="00B43953">
        <w:rPr>
          <w:szCs w:val="16"/>
        </w:rPr>
        <w:t xml:space="preserve">Streitwert, S. 600 </w:t>
      </w:r>
      <w:proofErr w:type="spellStart"/>
      <w:r w:rsidR="00BC5DE5" w:rsidRPr="00B43953">
        <w:rPr>
          <w:szCs w:val="16"/>
        </w:rPr>
        <w:t>Rz</w:t>
      </w:r>
      <w:proofErr w:type="spellEnd"/>
      <w:r w:rsidR="00297FAD" w:rsidRPr="0033290F">
        <w:rPr>
          <w:szCs w:val="16"/>
        </w:rPr>
        <w:t> </w:t>
      </w:r>
      <w:r w:rsidR="00CD6D76" w:rsidRPr="0033290F">
        <w:rPr>
          <w:szCs w:val="16"/>
        </w:rPr>
        <w:t>14.15</w:t>
      </w:r>
      <w:r w:rsidR="00CD6D76" w:rsidRPr="00BC5DE5">
        <w:rPr>
          <w:szCs w:val="16"/>
        </w:rPr>
        <w:t xml:space="preserve"> </w:t>
      </w:r>
      <w:proofErr w:type="spellStart"/>
      <w:r w:rsidR="00CD6D76" w:rsidRPr="0033290F">
        <w:rPr>
          <w:szCs w:val="16"/>
        </w:rPr>
        <w:t>m.w.H</w:t>
      </w:r>
      <w:proofErr w:type="spellEnd"/>
      <w:r w:rsidR="00CD6D76" w:rsidRPr="0033290F">
        <w:rPr>
          <w:szCs w:val="16"/>
        </w:rPr>
        <w:t>.)</w:t>
      </w:r>
      <w:r w:rsidR="00E1140E" w:rsidRPr="0033290F">
        <w:rPr>
          <w:szCs w:val="16"/>
        </w:rPr>
        <w:t>.</w:t>
      </w:r>
      <w:r w:rsidR="00641752" w:rsidRPr="00894BD4">
        <w:rPr>
          <w:szCs w:val="16"/>
        </w:rPr>
        <w:t xml:space="preserve"> Massgebend ist mithin der Antrag des Mieters in seiner Klage</w:t>
      </w:r>
      <w:r w:rsidR="006C4091" w:rsidRPr="005D3288">
        <w:rPr>
          <w:szCs w:val="16"/>
        </w:rPr>
        <w:t xml:space="preserve"> an die Schlichtungsbehörde</w:t>
      </w:r>
      <w:r w:rsidR="00641752" w:rsidRPr="001D7CEB">
        <w:rPr>
          <w:szCs w:val="16"/>
        </w:rPr>
        <w:t>, welcher sich aus der Klagebewilligung ergibt</w:t>
      </w:r>
      <w:r w:rsidR="00455F65" w:rsidRPr="00B43953">
        <w:rPr>
          <w:szCs w:val="16"/>
        </w:rPr>
        <w:t>, sofern der Mieter die Klage im Schlichtungsverfahren nicht reduziert hat, was in der Klagebewilligung festgehalten worden sein müsste</w:t>
      </w:r>
      <w:r w:rsidR="00641752" w:rsidRPr="00B43953">
        <w:rPr>
          <w:szCs w:val="16"/>
        </w:rPr>
        <w:t>. Häufig beantr</w:t>
      </w:r>
      <w:r w:rsidR="00641752" w:rsidRPr="00B43953">
        <w:rPr>
          <w:szCs w:val="16"/>
        </w:rPr>
        <w:t>a</w:t>
      </w:r>
      <w:r w:rsidR="00641752" w:rsidRPr="00B43953">
        <w:rPr>
          <w:szCs w:val="16"/>
        </w:rPr>
        <w:t xml:space="preserve">gen die Mieter indes eine </w:t>
      </w:r>
      <w:r w:rsidR="008C3163">
        <w:rPr>
          <w:szCs w:val="16"/>
        </w:rPr>
        <w:t>«</w:t>
      </w:r>
      <w:r w:rsidR="00641752" w:rsidRPr="00BC5DE5">
        <w:rPr>
          <w:szCs w:val="16"/>
        </w:rPr>
        <w:t>angemessene</w:t>
      </w:r>
      <w:r w:rsidR="008C3163">
        <w:rPr>
          <w:szCs w:val="16"/>
        </w:rPr>
        <w:t>»</w:t>
      </w:r>
      <w:r w:rsidR="00641752" w:rsidRPr="00BC5DE5">
        <w:rPr>
          <w:szCs w:val="16"/>
        </w:rPr>
        <w:t xml:space="preserve"> oder </w:t>
      </w:r>
      <w:r w:rsidR="008C3163">
        <w:rPr>
          <w:szCs w:val="16"/>
        </w:rPr>
        <w:t>«</w:t>
      </w:r>
      <w:proofErr w:type="spellStart"/>
      <w:r w:rsidR="00641752" w:rsidRPr="00BC5DE5">
        <w:rPr>
          <w:szCs w:val="16"/>
        </w:rPr>
        <w:t>längstmögliche</w:t>
      </w:r>
      <w:proofErr w:type="spellEnd"/>
      <w:r w:rsidR="008C3163">
        <w:rPr>
          <w:szCs w:val="16"/>
        </w:rPr>
        <w:t>»</w:t>
      </w:r>
      <w:r w:rsidR="00641752" w:rsidRPr="00BC5DE5">
        <w:rPr>
          <w:szCs w:val="16"/>
        </w:rPr>
        <w:t xml:space="preserve"> Erstr</w:t>
      </w:r>
      <w:r w:rsidR="00641752" w:rsidRPr="0033290F">
        <w:rPr>
          <w:szCs w:val="16"/>
        </w:rPr>
        <w:t>eckung</w:t>
      </w:r>
      <w:r w:rsidR="006C4091" w:rsidRPr="0033290F">
        <w:rPr>
          <w:szCs w:val="16"/>
        </w:rPr>
        <w:t xml:space="preserve"> des Mietverhältnisses</w:t>
      </w:r>
      <w:r w:rsidR="00641752" w:rsidRPr="00894BD4">
        <w:rPr>
          <w:szCs w:val="16"/>
        </w:rPr>
        <w:t xml:space="preserve">. Sollte </w:t>
      </w:r>
      <w:r w:rsidR="006C4091" w:rsidRPr="005D3288">
        <w:rPr>
          <w:szCs w:val="16"/>
        </w:rPr>
        <w:t>eine</w:t>
      </w:r>
      <w:r w:rsidR="00641752" w:rsidRPr="001D7CEB">
        <w:rPr>
          <w:szCs w:val="16"/>
        </w:rPr>
        <w:t xml:space="preserve"> Schlichtungsbehörde den Mieter nicht dazu angehalten haben, sein Erstreckungsbege</w:t>
      </w:r>
      <w:r w:rsidR="00641752" w:rsidRPr="001D7CEB">
        <w:rPr>
          <w:szCs w:val="16"/>
        </w:rPr>
        <w:t>h</w:t>
      </w:r>
      <w:r w:rsidR="00641752" w:rsidRPr="001D7CEB">
        <w:rPr>
          <w:szCs w:val="16"/>
        </w:rPr>
        <w:t>ren zu beziffern</w:t>
      </w:r>
      <w:r w:rsidR="00297FAD" w:rsidRPr="00B43953">
        <w:rPr>
          <w:szCs w:val="16"/>
        </w:rPr>
        <w:t xml:space="preserve"> bzw. näher zu umschreiben</w:t>
      </w:r>
      <w:r w:rsidR="00641752" w:rsidRPr="00B43953">
        <w:rPr>
          <w:szCs w:val="16"/>
        </w:rPr>
        <w:t>, was in der Praxis durchaus vorkommt, kann der Vermi</w:t>
      </w:r>
      <w:r w:rsidR="00641752" w:rsidRPr="00B43953">
        <w:rPr>
          <w:szCs w:val="16"/>
        </w:rPr>
        <w:t>e</w:t>
      </w:r>
      <w:r w:rsidR="00641752" w:rsidRPr="00B43953">
        <w:rPr>
          <w:szCs w:val="16"/>
        </w:rPr>
        <w:t xml:space="preserve">ter </w:t>
      </w:r>
      <w:r w:rsidR="00542A25" w:rsidRPr="00B43953">
        <w:rPr>
          <w:szCs w:val="16"/>
        </w:rPr>
        <w:t xml:space="preserve">den Streitwert </w:t>
      </w:r>
      <w:r w:rsidR="00641752" w:rsidRPr="00B43953">
        <w:rPr>
          <w:szCs w:val="16"/>
        </w:rPr>
        <w:t>unter Hinweis auf Art. 85 ZPO</w:t>
      </w:r>
      <w:r w:rsidR="00297FAD" w:rsidRPr="00B43953">
        <w:rPr>
          <w:szCs w:val="16"/>
        </w:rPr>
        <w:t xml:space="preserve"> </w:t>
      </w:r>
      <w:r w:rsidR="00641752" w:rsidRPr="00B43953">
        <w:rPr>
          <w:szCs w:val="16"/>
        </w:rPr>
        <w:t xml:space="preserve">– im Sinne eines Mindestwertes – </w:t>
      </w:r>
      <w:r w:rsidR="00573B1E" w:rsidRPr="00B43953">
        <w:rPr>
          <w:szCs w:val="16"/>
        </w:rPr>
        <w:t>vorläufig auf den Betrag</w:t>
      </w:r>
      <w:r w:rsidR="00641752" w:rsidRPr="00B43953">
        <w:rPr>
          <w:szCs w:val="16"/>
        </w:rPr>
        <w:t xml:space="preserve"> von einem</w:t>
      </w:r>
      <w:r w:rsidR="00573B1E" w:rsidRPr="00B43953">
        <w:rPr>
          <w:szCs w:val="16"/>
        </w:rPr>
        <w:t xml:space="preserve"> Brutto</w:t>
      </w:r>
      <w:r w:rsidR="00641752" w:rsidRPr="00B43953">
        <w:rPr>
          <w:szCs w:val="16"/>
        </w:rPr>
        <w:t>monats</w:t>
      </w:r>
      <w:r w:rsidR="00573B1E" w:rsidRPr="00B43953">
        <w:rPr>
          <w:szCs w:val="16"/>
        </w:rPr>
        <w:t xml:space="preserve">mietzins </w:t>
      </w:r>
      <w:r w:rsidR="00641752" w:rsidRPr="00B43953">
        <w:rPr>
          <w:szCs w:val="16"/>
        </w:rPr>
        <w:t>festlegen</w:t>
      </w:r>
      <w:r w:rsidR="00573B1E" w:rsidRPr="00B43953">
        <w:rPr>
          <w:szCs w:val="16"/>
        </w:rPr>
        <w:t>.</w:t>
      </w:r>
    </w:p>
    <w:p w:rsidR="00251A15" w:rsidRPr="00B43953" w:rsidRDefault="006C4091" w:rsidP="008C7084">
      <w:pPr>
        <w:pStyle w:val="Mustertextklein"/>
        <w:rPr>
          <w:b/>
          <w:szCs w:val="16"/>
        </w:rPr>
      </w:pPr>
      <w:r w:rsidRPr="00B43953">
        <w:rPr>
          <w:szCs w:val="16"/>
        </w:rPr>
        <w:tab/>
      </w:r>
      <w:r w:rsidR="00F678BC" w:rsidRPr="00B43953">
        <w:rPr>
          <w:szCs w:val="16"/>
        </w:rPr>
        <w:t>Sollte der Mieter indes bereits eine tatsächliche Verlängerung des Mietverhältnisses erlangt haben, ist nach der Rechtsprechung des Bundesgerichts für die Berechnung des Streitwertes nur noch der Zeitraum seit dem Urteil der letzten kantonalen Instanz bis zum Mietende massgebend (BGE 109 II 351).</w:t>
      </w:r>
      <w:r w:rsidR="00214771" w:rsidRPr="00B43953">
        <w:rPr>
          <w:b/>
          <w:szCs w:val="16"/>
        </w:rPr>
        <w:t xml:space="preserve"> </w:t>
      </w:r>
    </w:p>
    <w:p w:rsidR="00A7094C" w:rsidRPr="00894BD4" w:rsidRDefault="00A7094C" w:rsidP="00E63799">
      <w:pPr>
        <w:pStyle w:val="Mustertextklein"/>
        <w:rPr>
          <w:szCs w:val="16"/>
        </w:rPr>
      </w:pPr>
      <w:r w:rsidRPr="00B43953">
        <w:rPr>
          <w:szCs w:val="16"/>
        </w:rPr>
        <w:tab/>
      </w:r>
      <w:r w:rsidRPr="00B43953">
        <w:rPr>
          <w:b/>
          <w:szCs w:val="16"/>
        </w:rPr>
        <w:t xml:space="preserve">Bemerkung </w:t>
      </w:r>
      <w:r w:rsidR="005D3288">
        <w:rPr>
          <w:b/>
          <w:szCs w:val="16"/>
        </w:rPr>
        <w:t>7</w:t>
      </w:r>
      <w:r w:rsidRPr="001D7CEB">
        <w:rPr>
          <w:b/>
          <w:szCs w:val="16"/>
        </w:rPr>
        <w:t>:</w:t>
      </w:r>
      <w:r w:rsidRPr="00B43953">
        <w:rPr>
          <w:szCs w:val="16"/>
        </w:rPr>
        <w:t xml:space="preserve"> Macht ein Mieter im Hauptantrag geltend, es sei die Kündigung für missbräuchlich zu erklären und im Eventualantrag, das Mietverhältnis sei </w:t>
      </w:r>
      <w:r w:rsidR="008C3163">
        <w:rPr>
          <w:szCs w:val="16"/>
        </w:rPr>
        <w:t>«</w:t>
      </w:r>
      <w:proofErr w:type="spellStart"/>
      <w:r w:rsidRPr="00BC5DE5">
        <w:rPr>
          <w:szCs w:val="16"/>
        </w:rPr>
        <w:t>längstmöglich</w:t>
      </w:r>
      <w:proofErr w:type="spellEnd"/>
      <w:r w:rsidR="008C3163">
        <w:rPr>
          <w:szCs w:val="16"/>
        </w:rPr>
        <w:t>»</w:t>
      </w:r>
      <w:r w:rsidRPr="00BC5DE5">
        <w:rPr>
          <w:szCs w:val="16"/>
        </w:rPr>
        <w:t xml:space="preserve"> zu erstr</w:t>
      </w:r>
      <w:r w:rsidRPr="0033290F">
        <w:rPr>
          <w:szCs w:val="16"/>
        </w:rPr>
        <w:t>e</w:t>
      </w:r>
      <w:r w:rsidRPr="00894BD4">
        <w:rPr>
          <w:szCs w:val="16"/>
        </w:rPr>
        <w:t>cken, so erfolgt die Streitwertberechnung einzig gemäss Bemerkung 5</w:t>
      </w:r>
      <w:r w:rsidR="00AC0350" w:rsidRPr="005D3288">
        <w:rPr>
          <w:szCs w:val="16"/>
        </w:rPr>
        <w:t xml:space="preserve"> </w:t>
      </w:r>
      <w:proofErr w:type="spellStart"/>
      <w:r w:rsidR="00AC0350" w:rsidRPr="005D3288">
        <w:rPr>
          <w:szCs w:val="16"/>
        </w:rPr>
        <w:t>hievor</w:t>
      </w:r>
      <w:proofErr w:type="spellEnd"/>
      <w:r w:rsidRPr="001D7CEB">
        <w:rPr>
          <w:szCs w:val="16"/>
        </w:rPr>
        <w:t xml:space="preserve">. Ein allfälliges </w:t>
      </w:r>
      <w:r w:rsidRPr="00B43953">
        <w:rPr>
          <w:b/>
          <w:szCs w:val="16"/>
        </w:rPr>
        <w:t>Eventualbegehren</w:t>
      </w:r>
      <w:r w:rsidRPr="00B43953">
        <w:rPr>
          <w:szCs w:val="16"/>
        </w:rPr>
        <w:t xml:space="preserve"> auf E</w:t>
      </w:r>
      <w:r w:rsidRPr="00B43953">
        <w:rPr>
          <w:szCs w:val="16"/>
        </w:rPr>
        <w:t>r</w:t>
      </w:r>
      <w:r w:rsidRPr="00B43953">
        <w:rPr>
          <w:szCs w:val="16"/>
        </w:rPr>
        <w:t xml:space="preserve">streckung des Mietverhältnisses wird </w:t>
      </w:r>
      <w:r w:rsidRPr="00B43953">
        <w:rPr>
          <w:b/>
          <w:szCs w:val="16"/>
        </w:rPr>
        <w:t>bei der Streitwertberechnung nicht berücksichtigt</w:t>
      </w:r>
      <w:r w:rsidRPr="00B43953">
        <w:rPr>
          <w:szCs w:val="16"/>
        </w:rPr>
        <w:t xml:space="preserve"> (Art. 91 Abs. 1 ZPO); auch dann nicht, wenn der Streitwert für die Erstreckung denjenigen des Kündigung</w:t>
      </w:r>
      <w:r w:rsidRPr="00B43953">
        <w:rPr>
          <w:szCs w:val="16"/>
        </w:rPr>
        <w:t>s</w:t>
      </w:r>
      <w:r w:rsidRPr="00B43953">
        <w:rPr>
          <w:szCs w:val="16"/>
        </w:rPr>
        <w:t>schutzes übersteigen sollte (</w:t>
      </w:r>
      <w:r w:rsidRPr="00B43953">
        <w:rPr>
          <w:rStyle w:val="kapitlchenMuster"/>
          <w:sz w:val="16"/>
          <w:szCs w:val="16"/>
        </w:rPr>
        <w:t>Hofstetter</w:t>
      </w:r>
      <w:r w:rsidR="0034778A">
        <w:rPr>
          <w:szCs w:val="16"/>
        </w:rPr>
        <w:t xml:space="preserve">, </w:t>
      </w:r>
      <w:r w:rsidR="00BC5DE5" w:rsidRPr="00B43953">
        <w:rPr>
          <w:szCs w:val="16"/>
        </w:rPr>
        <w:t xml:space="preserve">Streitwert, S. 600 f. </w:t>
      </w:r>
      <w:proofErr w:type="spellStart"/>
      <w:r w:rsidR="00BC5DE5" w:rsidRPr="00B43953">
        <w:rPr>
          <w:szCs w:val="16"/>
        </w:rPr>
        <w:t>Rz</w:t>
      </w:r>
      <w:proofErr w:type="spellEnd"/>
      <w:r w:rsidRPr="00894BD4">
        <w:rPr>
          <w:szCs w:val="16"/>
        </w:rPr>
        <w:t xml:space="preserve"> 14.17</w:t>
      </w:r>
      <w:r w:rsidRPr="00BC5DE5">
        <w:rPr>
          <w:szCs w:val="16"/>
        </w:rPr>
        <w:t>)</w:t>
      </w:r>
      <w:r w:rsidR="00EB6910" w:rsidRPr="0033290F">
        <w:rPr>
          <w:szCs w:val="16"/>
        </w:rPr>
        <w:t>.</w:t>
      </w:r>
    </w:p>
    <w:p w:rsidR="00B76F7A" w:rsidRPr="00B43953" w:rsidRDefault="00B76F7A" w:rsidP="00251A60">
      <w:pPr>
        <w:pStyle w:val="Mustertextklein"/>
        <w:rPr>
          <w:szCs w:val="16"/>
        </w:rPr>
      </w:pPr>
      <w:r w:rsidRPr="005D3288">
        <w:rPr>
          <w:szCs w:val="16"/>
        </w:rPr>
        <w:tab/>
      </w:r>
      <w:r w:rsidRPr="00B43953">
        <w:rPr>
          <w:b/>
          <w:szCs w:val="16"/>
        </w:rPr>
        <w:t xml:space="preserve">Bemerkung </w:t>
      </w:r>
      <w:r w:rsidR="005D3288">
        <w:rPr>
          <w:b/>
          <w:szCs w:val="16"/>
        </w:rPr>
        <w:t>8:</w:t>
      </w:r>
      <w:r w:rsidRPr="00B43953">
        <w:rPr>
          <w:szCs w:val="16"/>
        </w:rPr>
        <w:t xml:space="preserve"> Massgebend für die Verteilung der Kosten- und Entschädigungsfolgen ist nur der Streitwert, der sich </w:t>
      </w:r>
      <w:r w:rsidRPr="00B43953">
        <w:rPr>
          <w:b/>
          <w:szCs w:val="16"/>
        </w:rPr>
        <w:t>aus der Differenz der vor Gericht gestellten Begehren</w:t>
      </w:r>
      <w:r w:rsidRPr="00B43953">
        <w:rPr>
          <w:szCs w:val="16"/>
        </w:rPr>
        <w:t xml:space="preserve"> errechnet; eine Reduktion des Anspruches einer der Parteien gegenüber de</w:t>
      </w:r>
      <w:r w:rsidR="00560D4F" w:rsidRPr="00B43953">
        <w:rPr>
          <w:szCs w:val="16"/>
        </w:rPr>
        <w:t>n</w:t>
      </w:r>
      <w:r w:rsidRPr="00B43953">
        <w:rPr>
          <w:szCs w:val="16"/>
        </w:rPr>
        <w:t xml:space="preserve"> ursprünglichen Anträgen vor Schlichtungsbehörde ist unbeachtlic</w:t>
      </w:r>
      <w:r w:rsidR="00455F65" w:rsidRPr="00B43953">
        <w:rPr>
          <w:szCs w:val="16"/>
        </w:rPr>
        <w:t>h (so im Ergebnis das Urteil des Mietgerichtes Zürich vom 6. November 2014 im Ve</w:t>
      </w:r>
      <w:r w:rsidR="00455F65" w:rsidRPr="00B43953">
        <w:rPr>
          <w:szCs w:val="16"/>
        </w:rPr>
        <w:t>r</w:t>
      </w:r>
      <w:r w:rsidR="00455F65" w:rsidRPr="00B43953">
        <w:rPr>
          <w:szCs w:val="16"/>
        </w:rPr>
        <w:t>fahren MB-140008-L</w:t>
      </w:r>
      <w:r w:rsidR="00560D4F" w:rsidRPr="00BC5DE5">
        <w:rPr>
          <w:szCs w:val="16"/>
        </w:rPr>
        <w:t>)</w:t>
      </w:r>
      <w:r w:rsidR="00455F65" w:rsidRPr="0033290F">
        <w:rPr>
          <w:szCs w:val="16"/>
        </w:rPr>
        <w:t>. Die Mieterin hatte vor Schlichtungsbehörde, wie der Klagebewill</w:t>
      </w:r>
      <w:r w:rsidR="00455F65" w:rsidRPr="00894BD4">
        <w:rPr>
          <w:szCs w:val="16"/>
        </w:rPr>
        <w:t>i</w:t>
      </w:r>
      <w:r w:rsidR="00455F65" w:rsidRPr="005D3288">
        <w:rPr>
          <w:szCs w:val="16"/>
        </w:rPr>
        <w:t>gung en</w:t>
      </w:r>
      <w:r w:rsidR="00455F65" w:rsidRPr="005D3288">
        <w:rPr>
          <w:szCs w:val="16"/>
        </w:rPr>
        <w:t>t</w:t>
      </w:r>
      <w:r w:rsidR="00455F65" w:rsidRPr="005D3288">
        <w:rPr>
          <w:szCs w:val="16"/>
        </w:rPr>
        <w:t>nommen we</w:t>
      </w:r>
      <w:r w:rsidR="00560D4F" w:rsidRPr="001D7CEB">
        <w:rPr>
          <w:szCs w:val="16"/>
        </w:rPr>
        <w:t>rden</w:t>
      </w:r>
      <w:r w:rsidR="00455F65" w:rsidRPr="00B43953">
        <w:rPr>
          <w:szCs w:val="16"/>
        </w:rPr>
        <w:t xml:space="preserve"> konnte, eine erstmalige Erstreckung des Mietver</w:t>
      </w:r>
      <w:r w:rsidR="00560D4F" w:rsidRPr="00B43953">
        <w:rPr>
          <w:szCs w:val="16"/>
        </w:rPr>
        <w:t>h</w:t>
      </w:r>
      <w:r w:rsidR="00455F65" w:rsidRPr="00B43953">
        <w:rPr>
          <w:szCs w:val="16"/>
        </w:rPr>
        <w:t>ältnisses um 3 ½ Jahre be</w:t>
      </w:r>
      <w:r w:rsidR="00560D4F" w:rsidRPr="00B43953">
        <w:rPr>
          <w:szCs w:val="16"/>
        </w:rPr>
        <w:t>an</w:t>
      </w:r>
      <w:r w:rsidR="00455F65" w:rsidRPr="00B43953">
        <w:rPr>
          <w:szCs w:val="16"/>
        </w:rPr>
        <w:t>tragt,</w:t>
      </w:r>
      <w:r w:rsidR="00560D4F" w:rsidRPr="00B43953">
        <w:rPr>
          <w:szCs w:val="16"/>
        </w:rPr>
        <w:t xml:space="preserve"> die Vermieterin Abweisung der Klage. Vor Mietgericht klagte die Vermieterin – nachdem sie einen Ur</w:t>
      </w:r>
      <w:r w:rsidR="00F47F55" w:rsidRPr="00B43953">
        <w:rPr>
          <w:szCs w:val="16"/>
        </w:rPr>
        <w:t>t</w:t>
      </w:r>
      <w:r w:rsidR="00560D4F" w:rsidRPr="00B43953">
        <w:rPr>
          <w:szCs w:val="16"/>
        </w:rPr>
        <w:t xml:space="preserve">eilsvorschlag der Schlichtungsbehörde abgelehnt und die Klagebewilligung erhalten hatte–, mit Rücksicht auf den Verfahrensverlauf auf Abweisung des Erstreckungsanspruchs, soweit damit mehr als eine </w:t>
      </w:r>
      <w:r w:rsidR="00384ED6" w:rsidRPr="00B43953">
        <w:rPr>
          <w:szCs w:val="16"/>
        </w:rPr>
        <w:t>definitive</w:t>
      </w:r>
      <w:r w:rsidR="00560D4F" w:rsidRPr="00B43953">
        <w:rPr>
          <w:szCs w:val="16"/>
        </w:rPr>
        <w:t xml:space="preserve"> Erstreckung um 9 Monate </w:t>
      </w:r>
      <w:proofErr w:type="spellStart"/>
      <w:r w:rsidR="00560D4F" w:rsidRPr="00B43953">
        <w:rPr>
          <w:szCs w:val="16"/>
        </w:rPr>
        <w:t>anbegehrt</w:t>
      </w:r>
      <w:proofErr w:type="spellEnd"/>
      <w:r w:rsidR="00560D4F" w:rsidRPr="00B43953">
        <w:rPr>
          <w:szCs w:val="16"/>
        </w:rPr>
        <w:t xml:space="preserve"> werden sollte. Die Mieterin ihrerseits forde</w:t>
      </w:r>
      <w:r w:rsidR="00560D4F" w:rsidRPr="00B43953">
        <w:rPr>
          <w:szCs w:val="16"/>
        </w:rPr>
        <w:t>r</w:t>
      </w:r>
      <w:r w:rsidR="00560D4F" w:rsidRPr="00B43953">
        <w:rPr>
          <w:szCs w:val="16"/>
        </w:rPr>
        <w:t xml:space="preserve">te nur noch eine erstmalige Erstreckung um 3 Jahre. Das Gericht ging von einem </w:t>
      </w:r>
      <w:r w:rsidR="00560D4F" w:rsidRPr="00B43953">
        <w:rPr>
          <w:b/>
          <w:szCs w:val="16"/>
        </w:rPr>
        <w:t>Streitwert für die im gerichtlichen Verfahren strittige Zeitspanne</w:t>
      </w:r>
      <w:r w:rsidR="00560D4F" w:rsidRPr="00B43953">
        <w:rPr>
          <w:szCs w:val="16"/>
        </w:rPr>
        <w:t xml:space="preserve"> – Mietzins für 2 Jahre und drei Monate</w:t>
      </w:r>
      <w:r w:rsidR="00F47F55" w:rsidRPr="00B43953">
        <w:rPr>
          <w:szCs w:val="16"/>
        </w:rPr>
        <w:t xml:space="preserve"> </w:t>
      </w:r>
      <w:r w:rsidR="00560D4F" w:rsidRPr="00B43953">
        <w:rPr>
          <w:szCs w:val="16"/>
        </w:rPr>
        <w:t>– aus. Es b</w:t>
      </w:r>
      <w:r w:rsidR="00560D4F" w:rsidRPr="00B43953">
        <w:rPr>
          <w:szCs w:val="16"/>
        </w:rPr>
        <w:t>e</w:t>
      </w:r>
      <w:r w:rsidR="00560D4F" w:rsidRPr="00B43953">
        <w:rPr>
          <w:szCs w:val="16"/>
        </w:rPr>
        <w:t>rücksichtigte bei der Verteilung der Kosten- und Entschädigungsfolgen im Übrigen zu Lasten der Mi</w:t>
      </w:r>
      <w:r w:rsidR="00560D4F" w:rsidRPr="00B43953">
        <w:rPr>
          <w:szCs w:val="16"/>
        </w:rPr>
        <w:t>e</w:t>
      </w:r>
      <w:r w:rsidR="00560D4F" w:rsidRPr="00B43953">
        <w:rPr>
          <w:szCs w:val="16"/>
        </w:rPr>
        <w:t xml:space="preserve">terin, dass es eine einmalige und definitive, und nicht, wie beantragt, eine erstmalige Erstreckung zugesprochen hatte.  </w:t>
      </w:r>
    </w:p>
    <w:p w:rsidR="00434AB0" w:rsidRPr="0033290F" w:rsidRDefault="00434AB0" w:rsidP="00251A60">
      <w:pPr>
        <w:pStyle w:val="Mustertextklein"/>
        <w:rPr>
          <w:szCs w:val="16"/>
        </w:rPr>
      </w:pPr>
      <w:r w:rsidRPr="00B43953">
        <w:rPr>
          <w:b/>
          <w:szCs w:val="16"/>
        </w:rPr>
        <w:tab/>
        <w:t xml:space="preserve">Bemerkung </w:t>
      </w:r>
      <w:r w:rsidR="005D3288">
        <w:rPr>
          <w:b/>
          <w:szCs w:val="16"/>
        </w:rPr>
        <w:t>9</w:t>
      </w:r>
      <w:r w:rsidRPr="001D7CEB">
        <w:rPr>
          <w:b/>
          <w:szCs w:val="16"/>
        </w:rPr>
        <w:t>:</w:t>
      </w:r>
      <w:r w:rsidRPr="00B43953">
        <w:rPr>
          <w:szCs w:val="16"/>
        </w:rPr>
        <w:t xml:space="preserve"> </w:t>
      </w:r>
      <w:r w:rsidR="00EF7382" w:rsidRPr="00B43953">
        <w:rPr>
          <w:szCs w:val="16"/>
        </w:rPr>
        <w:t xml:space="preserve">Gemäss Art. 98 ZPO kann das Gericht von der klagenden Partei einen Vorschuss bis zur Höhe der mutmasslichen Gerichtskosten verlangen. Die </w:t>
      </w:r>
      <w:r w:rsidR="00EF7382" w:rsidRPr="00B43953">
        <w:rPr>
          <w:b/>
          <w:szCs w:val="16"/>
        </w:rPr>
        <w:t>Kostenvorschusspflicht</w:t>
      </w:r>
      <w:r w:rsidR="00EF7382" w:rsidRPr="00B43953">
        <w:rPr>
          <w:szCs w:val="16"/>
        </w:rPr>
        <w:t xml:space="preserve"> ist </w:t>
      </w:r>
      <w:r w:rsidR="00AC0350" w:rsidRPr="00B43953">
        <w:rPr>
          <w:szCs w:val="16"/>
        </w:rPr>
        <w:t>in der Pr</w:t>
      </w:r>
      <w:r w:rsidR="00AC0350" w:rsidRPr="00B43953">
        <w:rPr>
          <w:szCs w:val="16"/>
        </w:rPr>
        <w:t>o</w:t>
      </w:r>
      <w:r w:rsidR="00AC0350" w:rsidRPr="00B43953">
        <w:rPr>
          <w:szCs w:val="16"/>
        </w:rPr>
        <w:lastRenderedPageBreak/>
        <w:t xml:space="preserve">zessordnung </w:t>
      </w:r>
      <w:r w:rsidR="00EF7382" w:rsidRPr="00B43953">
        <w:rPr>
          <w:szCs w:val="16"/>
        </w:rPr>
        <w:t xml:space="preserve">ausdrücklich als </w:t>
      </w:r>
      <w:r w:rsidR="00EF7382" w:rsidRPr="00B43953">
        <w:rPr>
          <w:b/>
          <w:szCs w:val="16"/>
        </w:rPr>
        <w:t>Kann-Vorschrift</w:t>
      </w:r>
      <w:r w:rsidR="00EF7382" w:rsidRPr="00B43953">
        <w:rPr>
          <w:szCs w:val="16"/>
        </w:rPr>
        <w:t xml:space="preserve"> ausgestaltet. Die Gerichte machen indes –</w:t>
      </w:r>
      <w:r w:rsidR="00AC0350" w:rsidRPr="00B43953">
        <w:rPr>
          <w:szCs w:val="16"/>
        </w:rPr>
        <w:t xml:space="preserve"> </w:t>
      </w:r>
      <w:r w:rsidR="00EF7382" w:rsidRPr="00B43953">
        <w:rPr>
          <w:szCs w:val="16"/>
        </w:rPr>
        <w:t xml:space="preserve">zumindest im Kanton Zürich </w:t>
      </w:r>
      <w:r w:rsidR="008C24B4">
        <w:rPr>
          <w:szCs w:val="16"/>
        </w:rPr>
        <w:t xml:space="preserve">– </w:t>
      </w:r>
      <w:r w:rsidR="00EF7382" w:rsidRPr="00BC5DE5">
        <w:rPr>
          <w:szCs w:val="16"/>
        </w:rPr>
        <w:t xml:space="preserve">von diesem Recht überwiegend Gebrauch. </w:t>
      </w:r>
    </w:p>
    <w:p w:rsidR="006177D7" w:rsidRPr="00A7094C" w:rsidRDefault="006177D7">
      <w:pPr>
        <w:pStyle w:val="MustertextListe0"/>
      </w:pPr>
      <w:r w:rsidRPr="00B60323">
        <w:t>Die örtliche und sachliche Zuständigkeit des Mietgerichtes Zürich zur Beurteilung der vorli</w:t>
      </w:r>
      <w:r w:rsidRPr="00B60323">
        <w:t>e</w:t>
      </w:r>
      <w:r w:rsidRPr="00214771">
        <w:t>genden Angelegenheit erg</w:t>
      </w:r>
      <w:r w:rsidR="00B76F7A" w:rsidRPr="00A7094C">
        <w:t>eben</w:t>
      </w:r>
      <w:r w:rsidRPr="00A7094C">
        <w:t xml:space="preserve"> sich aus Art. 33 ZPO und § 21 GOG</w:t>
      </w:r>
      <w:r w:rsidR="007A5080">
        <w:t>/ZH</w:t>
      </w:r>
      <w:r w:rsidRPr="00A7094C">
        <w:t xml:space="preserve">. Für die vorliegende Streitsache gilt das vereinfachte Verfahren im Sinne von Art. 243 Abs. 2 </w:t>
      </w:r>
      <w:proofErr w:type="spellStart"/>
      <w:r w:rsidRPr="00A7094C">
        <w:t>lit</w:t>
      </w:r>
      <w:proofErr w:type="spellEnd"/>
      <w:r w:rsidRPr="00A7094C">
        <w:t>. c ZPO.</w:t>
      </w:r>
    </w:p>
    <w:p w:rsidR="00D95B37" w:rsidRDefault="00D95B37" w:rsidP="00B43953">
      <w:pPr>
        <w:pStyle w:val="MustertextTitelEbene1"/>
      </w:pPr>
      <w:r w:rsidRPr="00B60323">
        <w:t>II.</w:t>
      </w:r>
      <w:r w:rsidRPr="00B60323">
        <w:tab/>
        <w:t>Sachverhalt</w:t>
      </w:r>
    </w:p>
    <w:p w:rsidR="00265908" w:rsidRPr="00B43953" w:rsidRDefault="00265908" w:rsidP="007D1809">
      <w:pPr>
        <w:pStyle w:val="Mustertextklein"/>
        <w:rPr>
          <w:szCs w:val="16"/>
        </w:rPr>
      </w:pPr>
      <w:r w:rsidRPr="007A5080">
        <w:rPr>
          <w:b/>
          <w:szCs w:val="16"/>
        </w:rPr>
        <w:tab/>
      </w:r>
      <w:r w:rsidRPr="0033290F">
        <w:rPr>
          <w:b/>
          <w:szCs w:val="16"/>
        </w:rPr>
        <w:t xml:space="preserve">Bemerkung </w:t>
      </w:r>
      <w:r w:rsidR="005D3288" w:rsidRPr="0033290F">
        <w:rPr>
          <w:b/>
          <w:szCs w:val="16"/>
        </w:rPr>
        <w:t>1</w:t>
      </w:r>
      <w:r w:rsidR="005D3288">
        <w:rPr>
          <w:b/>
          <w:szCs w:val="16"/>
        </w:rPr>
        <w:t>0</w:t>
      </w:r>
      <w:r w:rsidRPr="0033290F">
        <w:rPr>
          <w:b/>
          <w:szCs w:val="16"/>
        </w:rPr>
        <w:t>:</w:t>
      </w:r>
      <w:r w:rsidRPr="00894BD4">
        <w:rPr>
          <w:szCs w:val="16"/>
        </w:rPr>
        <w:t xml:space="preserve"> Der Vollständigkeit halber ist darauf hinzuweisen, dass das </w:t>
      </w:r>
      <w:r w:rsidRPr="005D3288">
        <w:rPr>
          <w:b/>
          <w:szCs w:val="16"/>
        </w:rPr>
        <w:t>Schlichtung</w:t>
      </w:r>
      <w:r w:rsidRPr="001D7CEB">
        <w:rPr>
          <w:b/>
          <w:szCs w:val="16"/>
        </w:rPr>
        <w:t>s</w:t>
      </w:r>
      <w:r w:rsidRPr="00B43953">
        <w:rPr>
          <w:b/>
          <w:szCs w:val="16"/>
        </w:rPr>
        <w:t>verfahren</w:t>
      </w:r>
      <w:r w:rsidRPr="00B43953">
        <w:rPr>
          <w:szCs w:val="16"/>
        </w:rPr>
        <w:t xml:space="preserve"> gemäss Art. 205 ZPO </w:t>
      </w:r>
      <w:r w:rsidRPr="00B43953">
        <w:rPr>
          <w:b/>
          <w:szCs w:val="16"/>
        </w:rPr>
        <w:t>vertraulich</w:t>
      </w:r>
      <w:r w:rsidRPr="00B43953">
        <w:rPr>
          <w:szCs w:val="16"/>
        </w:rPr>
        <w:t xml:space="preserve"> ist. Diese Bestimmung besagt, dass Aussagen der Parteien im Schlichtungsverfahren weder protokolliert noch später im (Gerichts-)</w:t>
      </w:r>
      <w:proofErr w:type="spellStart"/>
      <w:r w:rsidRPr="00B43953">
        <w:rPr>
          <w:szCs w:val="16"/>
        </w:rPr>
        <w:t>E</w:t>
      </w:r>
      <w:r w:rsidR="009C6600" w:rsidRPr="00B43953">
        <w:rPr>
          <w:szCs w:val="16"/>
        </w:rPr>
        <w:t>ntscheid</w:t>
      </w:r>
      <w:r w:rsidRPr="00B43953">
        <w:rPr>
          <w:szCs w:val="16"/>
        </w:rPr>
        <w:t>verfahren</w:t>
      </w:r>
      <w:proofErr w:type="spellEnd"/>
      <w:r w:rsidRPr="00B43953">
        <w:rPr>
          <w:szCs w:val="16"/>
        </w:rPr>
        <w:t xml:space="preserve"> verwendet werden dürfen. Mit dem </w:t>
      </w:r>
      <w:proofErr w:type="spellStart"/>
      <w:r w:rsidRPr="00B43953">
        <w:rPr>
          <w:szCs w:val="16"/>
        </w:rPr>
        <w:t>Entscheidverfahren</w:t>
      </w:r>
      <w:proofErr w:type="spellEnd"/>
      <w:r w:rsidRPr="00B43953">
        <w:rPr>
          <w:szCs w:val="16"/>
        </w:rPr>
        <w:t xml:space="preserve"> ist nicht der Entscheid der Schlichtungsbehörde nach Art. 212 ZPO gemeint, sondern der Nachfolgeentscheid der gerichtlichen Behörde (BK ZPO-</w:t>
      </w:r>
      <w:r w:rsidRPr="00B43953">
        <w:rPr>
          <w:rStyle w:val="kapitlchenMuster"/>
          <w:sz w:val="16"/>
          <w:szCs w:val="16"/>
        </w:rPr>
        <w:t>Alvarez/Peter</w:t>
      </w:r>
      <w:r w:rsidRPr="00B43953">
        <w:rPr>
          <w:szCs w:val="16"/>
        </w:rPr>
        <w:t xml:space="preserve">, Art. 205 N 4). Dies ist bei der Redaktion des Sachverhaltes zu berücksichtigen. Art. 205 Abs. 2 ZPO enthält </w:t>
      </w:r>
      <w:r w:rsidR="00FB5258" w:rsidRPr="00B43953">
        <w:rPr>
          <w:szCs w:val="16"/>
        </w:rPr>
        <w:t xml:space="preserve">sodann </w:t>
      </w:r>
      <w:r w:rsidRPr="00B43953">
        <w:rPr>
          <w:szCs w:val="16"/>
        </w:rPr>
        <w:t>lediglich einen Vorbehalt betreffend die Verwendung von Auss</w:t>
      </w:r>
      <w:r w:rsidRPr="00B43953">
        <w:rPr>
          <w:szCs w:val="16"/>
        </w:rPr>
        <w:t>a</w:t>
      </w:r>
      <w:r w:rsidRPr="00B43953">
        <w:rPr>
          <w:szCs w:val="16"/>
        </w:rPr>
        <w:t>gen mit Blick auf den Erlass eines Urteilsvorschlages oder eines Entscheides der Schlichtungsbehö</w:t>
      </w:r>
      <w:r w:rsidRPr="00B43953">
        <w:rPr>
          <w:szCs w:val="16"/>
        </w:rPr>
        <w:t>r</w:t>
      </w:r>
      <w:r w:rsidRPr="00B43953">
        <w:rPr>
          <w:szCs w:val="16"/>
        </w:rPr>
        <w:t>de. Soll ein Urteilsvorschlag durch die Schlichtungsbehörde erlassen werden, so dürfen die Aussagen der Partei</w:t>
      </w:r>
      <w:r w:rsidR="00FB5258" w:rsidRPr="00B43953">
        <w:rPr>
          <w:szCs w:val="16"/>
        </w:rPr>
        <w:t xml:space="preserve">en aber nur </w:t>
      </w:r>
      <w:r w:rsidRPr="00B43953">
        <w:rPr>
          <w:szCs w:val="16"/>
        </w:rPr>
        <w:t>in diesem Rahmen verwendet werden</w:t>
      </w:r>
      <w:r w:rsidR="003E7C92" w:rsidRPr="00B43953">
        <w:rPr>
          <w:szCs w:val="16"/>
        </w:rPr>
        <w:t xml:space="preserve"> (BK ZPO-</w:t>
      </w:r>
      <w:r w:rsidR="003E7C92" w:rsidRPr="00B43953">
        <w:rPr>
          <w:rStyle w:val="kapitlchenMuster"/>
          <w:sz w:val="16"/>
          <w:szCs w:val="16"/>
        </w:rPr>
        <w:t>Alvarez/Peter</w:t>
      </w:r>
      <w:r w:rsidR="003E7C92" w:rsidRPr="00B43953">
        <w:rPr>
          <w:szCs w:val="16"/>
        </w:rPr>
        <w:t>, Art. 205 N </w:t>
      </w:r>
      <w:r w:rsidR="002C48D3" w:rsidRPr="00B43953">
        <w:rPr>
          <w:szCs w:val="16"/>
        </w:rPr>
        <w:t>9 f.</w:t>
      </w:r>
      <w:r w:rsidR="003E7C92" w:rsidRPr="00B43953">
        <w:rPr>
          <w:szCs w:val="16"/>
        </w:rPr>
        <w:t>)</w:t>
      </w:r>
      <w:r w:rsidRPr="00B43953">
        <w:rPr>
          <w:szCs w:val="16"/>
        </w:rPr>
        <w:t>.</w:t>
      </w:r>
    </w:p>
    <w:p w:rsidR="00710155" w:rsidRPr="00CF14BB" w:rsidRDefault="00710155" w:rsidP="00B43953">
      <w:pPr>
        <w:pStyle w:val="MustertextTitelEbene2"/>
      </w:pPr>
      <w:r w:rsidRPr="00CF14BB">
        <w:t>A.</w:t>
      </w:r>
      <w:r w:rsidRPr="00CF14BB">
        <w:tab/>
        <w:t>Das Mietverhältnis</w:t>
      </w:r>
    </w:p>
    <w:p w:rsidR="00D95B37" w:rsidRPr="00A4368B" w:rsidRDefault="00B35E9F">
      <w:pPr>
        <w:pStyle w:val="MustertextListe0"/>
      </w:pPr>
      <w:r w:rsidRPr="00B60323">
        <w:t xml:space="preserve">Die Parteien schlossen am </w:t>
      </w:r>
      <w:r w:rsidR="0073244F">
        <w:t>3. März 1994</w:t>
      </w:r>
      <w:r w:rsidR="001C2845">
        <w:t xml:space="preserve"> </w:t>
      </w:r>
      <w:r w:rsidRPr="00B60323">
        <w:t xml:space="preserve">einen </w:t>
      </w:r>
      <w:r w:rsidRPr="00A4368B">
        <w:t xml:space="preserve">Mietvertrag betreffend </w:t>
      </w:r>
      <w:r w:rsidR="00B76F7A" w:rsidRPr="00A4368B">
        <w:t xml:space="preserve">einen </w:t>
      </w:r>
      <w:r w:rsidRPr="00A4368B">
        <w:t>näher u</w:t>
      </w:r>
      <w:r w:rsidRPr="00A4368B">
        <w:t>m</w:t>
      </w:r>
      <w:r w:rsidRPr="00A4368B">
        <w:t>schriebene</w:t>
      </w:r>
      <w:r w:rsidR="00710155" w:rsidRPr="00A4368B">
        <w:t>n</w:t>
      </w:r>
      <w:r w:rsidRPr="00A4368B">
        <w:t xml:space="preserve"> Autogarage</w:t>
      </w:r>
      <w:r w:rsidR="00710155" w:rsidRPr="00A4368B">
        <w:t>nbetrieb</w:t>
      </w:r>
      <w:r w:rsidRPr="00A4368B">
        <w:t xml:space="preserve"> in der Liegenschaft </w:t>
      </w:r>
      <w:r w:rsidR="008C24B4">
        <w:t>[</w:t>
      </w:r>
      <w:r w:rsidRPr="00A4368B">
        <w:t>...</w:t>
      </w:r>
      <w:r w:rsidR="008C24B4">
        <w:t>]</w:t>
      </w:r>
      <w:r w:rsidRPr="00A4368B">
        <w:t>,</w:t>
      </w:r>
      <w:r w:rsidR="00352D05" w:rsidRPr="00A4368B">
        <w:t xml:space="preserve"> 8008 Zürich, </w:t>
      </w:r>
      <w:r w:rsidRPr="00A4368B">
        <w:t xml:space="preserve">ab. Der </w:t>
      </w:r>
      <w:r w:rsidR="00B76F7A" w:rsidRPr="00A4368B">
        <w:t>Anfangsm</w:t>
      </w:r>
      <w:r w:rsidRPr="00A4368B">
        <w:t>ie</w:t>
      </w:r>
      <w:r w:rsidRPr="00A4368B">
        <w:t>t</w:t>
      </w:r>
      <w:r w:rsidRPr="00A4368B">
        <w:t>zins betrug CHF </w:t>
      </w:r>
      <w:r w:rsidR="00762464">
        <w:t>8'500.00</w:t>
      </w:r>
      <w:r w:rsidRPr="00A4368B">
        <w:t xml:space="preserve"> netto bzw. CHF </w:t>
      </w:r>
      <w:r w:rsidR="00762464">
        <w:t>9'000.00</w:t>
      </w:r>
      <w:r w:rsidRPr="00A4368B">
        <w:t xml:space="preserve"> brutto</w:t>
      </w:r>
      <w:r w:rsidR="00B76F7A" w:rsidRPr="00A4368B">
        <w:t xml:space="preserve"> pro Monat</w:t>
      </w:r>
      <w:r w:rsidRPr="00A4368B">
        <w:t xml:space="preserve">, zahlbar </w:t>
      </w:r>
      <w:r w:rsidR="009D3FFE" w:rsidRPr="00A4368B">
        <w:t xml:space="preserve">jeweils </w:t>
      </w:r>
      <w:r w:rsidRPr="00A4368B">
        <w:t xml:space="preserve">auf den Ersten eines jeden Monates. Mietbeginn war der </w:t>
      </w:r>
      <w:r w:rsidR="0073244F" w:rsidRPr="00A4368B">
        <w:t>1. April 1994</w:t>
      </w:r>
      <w:r w:rsidRPr="00A4368B">
        <w:t>. Die Parteien vereinbarten sodann eine Kündigungsfrist von 6 Monaten auf Ende März und Ende September</w:t>
      </w:r>
      <w:r w:rsidR="004E71E6">
        <w:t>, wobei das Mietverhältnis erstmals auf den 31. März 1999 gekündigt werden konnte</w:t>
      </w:r>
      <w:r w:rsidRPr="00A4368B">
        <w:t>. Aktuell beträgt der Mietzins CHF </w:t>
      </w:r>
      <w:r w:rsidR="00762464">
        <w:t xml:space="preserve">8'975.00 </w:t>
      </w:r>
      <w:r w:rsidRPr="00A4368B">
        <w:t>netto bzw. CHF </w:t>
      </w:r>
      <w:r w:rsidR="00762464">
        <w:t>9'475.00</w:t>
      </w:r>
      <w:r w:rsidRPr="00A4368B">
        <w:t xml:space="preserve"> brutto</w:t>
      </w:r>
      <w:r w:rsidR="00B76F7A" w:rsidRPr="00A4368B">
        <w:t xml:space="preserve"> pro Monat</w:t>
      </w:r>
      <w:r w:rsidRPr="00A4368B">
        <w:t>.</w:t>
      </w:r>
    </w:p>
    <w:p w:rsidR="00B35E9F" w:rsidRDefault="00B35E9F" w:rsidP="00B43953">
      <w:pPr>
        <w:pStyle w:val="MustertextBO"/>
        <w:rPr>
          <w:rStyle w:val="fettMuster"/>
          <w:i/>
        </w:rPr>
      </w:pPr>
      <w:r w:rsidRPr="00A4368B">
        <w:tab/>
      </w:r>
      <w:r w:rsidRPr="00A4368B">
        <w:rPr>
          <w:rStyle w:val="fettMuster"/>
        </w:rPr>
        <w:t>BO:</w:t>
      </w:r>
      <w:r w:rsidRPr="00A4368B">
        <w:tab/>
        <w:t xml:space="preserve">Mietvertrag vom </w:t>
      </w:r>
      <w:r w:rsidR="006C65AD">
        <w:t>0</w:t>
      </w:r>
      <w:r w:rsidR="006F6B60" w:rsidRPr="00A4368B">
        <w:t>3.</w:t>
      </w:r>
      <w:r w:rsidR="006C65AD">
        <w:t>03.</w:t>
      </w:r>
      <w:r w:rsidR="006F6B60" w:rsidRPr="00A4368B">
        <w:t>1994</w:t>
      </w:r>
      <w:r w:rsidRPr="00A4368B">
        <w:tab/>
      </w:r>
      <w:r w:rsidRPr="00A4368B">
        <w:tab/>
      </w:r>
      <w:r w:rsidRPr="00A4368B">
        <w:tab/>
      </w:r>
      <w:r w:rsidRPr="00A4368B">
        <w:tab/>
      </w:r>
      <w:r w:rsidRPr="00A4368B">
        <w:tab/>
      </w:r>
      <w:r w:rsidRPr="00A4368B">
        <w:tab/>
      </w:r>
      <w:r w:rsidRPr="00A4368B">
        <w:rPr>
          <w:rStyle w:val="fettMuster"/>
        </w:rPr>
        <w:t xml:space="preserve">Beilage </w:t>
      </w:r>
      <w:r w:rsidR="00FD7C55">
        <w:rPr>
          <w:rStyle w:val="fettMuster"/>
        </w:rPr>
        <w:t>1</w:t>
      </w:r>
    </w:p>
    <w:p w:rsidR="006C65AD" w:rsidRPr="00A4368B" w:rsidRDefault="006C65AD" w:rsidP="00B43953">
      <w:pPr>
        <w:pStyle w:val="Mustertextleer"/>
      </w:pPr>
    </w:p>
    <w:p w:rsidR="00762464" w:rsidRDefault="00B35E9F" w:rsidP="00B43953">
      <w:pPr>
        <w:pStyle w:val="MustertextBO"/>
        <w:rPr>
          <w:rStyle w:val="fettMuster"/>
          <w:i/>
          <w:szCs w:val="16"/>
        </w:rPr>
      </w:pPr>
      <w:r w:rsidRPr="00A4368B">
        <w:tab/>
      </w:r>
      <w:r w:rsidRPr="00A4368B">
        <w:rPr>
          <w:rStyle w:val="fettMuster"/>
        </w:rPr>
        <w:t>BO:</w:t>
      </w:r>
      <w:r w:rsidRPr="00A4368B">
        <w:t xml:space="preserve"> </w:t>
      </w:r>
      <w:r w:rsidRPr="00A4368B">
        <w:tab/>
        <w:t>Amtliches F</w:t>
      </w:r>
      <w:r w:rsidR="002C71CC">
        <w:t>ormular betreffend aktuellen Mietzins</w:t>
      </w:r>
      <w:r w:rsidR="006F6B60" w:rsidRPr="00A4368B">
        <w:tab/>
      </w:r>
      <w:r w:rsidR="006F6B60" w:rsidRPr="00A4368B">
        <w:tab/>
      </w:r>
      <w:r w:rsidR="006F6B60" w:rsidRPr="00A4368B">
        <w:tab/>
      </w:r>
      <w:r w:rsidRPr="00A4368B">
        <w:rPr>
          <w:rStyle w:val="fettMuster"/>
        </w:rPr>
        <w:t>Beilage</w:t>
      </w:r>
      <w:r w:rsidR="00FD7C55">
        <w:rPr>
          <w:rStyle w:val="fettMuster"/>
        </w:rPr>
        <w:t xml:space="preserve"> 2</w:t>
      </w:r>
    </w:p>
    <w:p w:rsidR="00710155" w:rsidRPr="00CF14BB" w:rsidRDefault="00710155" w:rsidP="00B43953">
      <w:pPr>
        <w:pStyle w:val="MustertextTitelEbene2"/>
      </w:pPr>
      <w:r w:rsidRPr="00CF14BB">
        <w:t>B.</w:t>
      </w:r>
      <w:r w:rsidRPr="00CF14BB">
        <w:tab/>
        <w:t>Die Kündigung</w:t>
      </w:r>
    </w:p>
    <w:p w:rsidR="000B65FE" w:rsidRPr="00A4368B" w:rsidRDefault="00B35E9F">
      <w:pPr>
        <w:pStyle w:val="MustertextListe0"/>
      </w:pPr>
      <w:r w:rsidRPr="00B60323">
        <w:t xml:space="preserve">Mit amtlichem </w:t>
      </w:r>
      <w:r w:rsidRPr="00A4368B">
        <w:t xml:space="preserve">Formular vom </w:t>
      </w:r>
      <w:r w:rsidR="009D3FFE" w:rsidRPr="00A4368B">
        <w:t xml:space="preserve">22. </w:t>
      </w:r>
      <w:r w:rsidR="006F6B60" w:rsidRPr="00A4368B">
        <w:t>September 2015</w:t>
      </w:r>
      <w:r w:rsidRPr="00A4368B">
        <w:t xml:space="preserve"> kündigte der Kläger das mit der Beklagten</w:t>
      </w:r>
      <w:r w:rsidR="00B13DCC" w:rsidRPr="00A4368B">
        <w:t xml:space="preserve"> </w:t>
      </w:r>
      <w:r w:rsidR="00B76F7A" w:rsidRPr="00A4368B">
        <w:t xml:space="preserve">bestehende Mietverhältnis </w:t>
      </w:r>
      <w:r w:rsidRPr="00A4368B">
        <w:t xml:space="preserve">mit Wirkung auf </w:t>
      </w:r>
      <w:r w:rsidR="009C6600" w:rsidRPr="00A4368B">
        <w:t>30. September 2016</w:t>
      </w:r>
      <w:r w:rsidRPr="00A4368B">
        <w:t>.</w:t>
      </w:r>
    </w:p>
    <w:p w:rsidR="00B35E9F" w:rsidRDefault="00B35E9F" w:rsidP="00B43953">
      <w:pPr>
        <w:pStyle w:val="MustertextBO"/>
        <w:rPr>
          <w:rStyle w:val="fettMuster"/>
          <w:i/>
        </w:rPr>
      </w:pPr>
      <w:r w:rsidRPr="00A4368B">
        <w:tab/>
      </w:r>
      <w:r w:rsidRPr="00A4368B">
        <w:rPr>
          <w:rStyle w:val="fettMuster"/>
        </w:rPr>
        <w:t>BO:</w:t>
      </w:r>
      <w:r w:rsidRPr="00A4368B">
        <w:t xml:space="preserve"> Am</w:t>
      </w:r>
      <w:r w:rsidRPr="00B60323">
        <w:t xml:space="preserve">tliches Formular betreffend </w:t>
      </w:r>
      <w:r w:rsidR="000725C1" w:rsidRPr="00B60323">
        <w:t>Kündigung</w:t>
      </w:r>
      <w:r w:rsidRPr="00B60323">
        <w:t xml:space="preserve"> </w:t>
      </w:r>
      <w:r w:rsidR="00DF1949">
        <w:t>vom 22.</w:t>
      </w:r>
      <w:r w:rsidR="006C65AD">
        <w:t>09.</w:t>
      </w:r>
      <w:r w:rsidR="00DF1949">
        <w:t>2015</w:t>
      </w:r>
      <w:r w:rsidR="006C65AD">
        <w:tab/>
      </w:r>
      <w:r w:rsidR="00E73C92">
        <w:tab/>
      </w:r>
      <w:r w:rsidR="00DF1949" w:rsidRPr="00A4368B">
        <w:rPr>
          <w:rStyle w:val="fettMuster"/>
        </w:rPr>
        <w:t>Beilage</w:t>
      </w:r>
      <w:r w:rsidR="00FD7C55">
        <w:rPr>
          <w:rStyle w:val="fettMuster"/>
        </w:rPr>
        <w:t xml:space="preserve"> 3</w:t>
      </w:r>
    </w:p>
    <w:p w:rsidR="006C65AD" w:rsidRPr="00B60323" w:rsidRDefault="006C65AD" w:rsidP="00B43953">
      <w:pPr>
        <w:pStyle w:val="Mustertextleer"/>
      </w:pPr>
    </w:p>
    <w:p w:rsidR="00B35E9F" w:rsidRPr="00B60323" w:rsidRDefault="00B35E9F" w:rsidP="00B43953">
      <w:pPr>
        <w:pStyle w:val="MustertextBO"/>
      </w:pPr>
      <w:r w:rsidRPr="00B60323">
        <w:tab/>
      </w:r>
      <w:r w:rsidR="006C65AD" w:rsidRPr="00A4368B">
        <w:rPr>
          <w:rStyle w:val="fettMuster"/>
        </w:rPr>
        <w:t>BO:</w:t>
      </w:r>
      <w:r w:rsidRPr="00B60323">
        <w:tab/>
        <w:t xml:space="preserve">Begleitschreiben vom </w:t>
      </w:r>
      <w:r w:rsidR="006F6B60">
        <w:t>22.</w:t>
      </w:r>
      <w:r w:rsidR="006C65AD">
        <w:t>09.</w:t>
      </w:r>
      <w:r w:rsidR="006F6B60">
        <w:t>2015</w:t>
      </w:r>
      <w:r w:rsidRPr="00B60323">
        <w:tab/>
      </w:r>
      <w:r w:rsidRPr="00B60323">
        <w:tab/>
      </w:r>
      <w:r w:rsidRPr="00B60323">
        <w:tab/>
      </w:r>
      <w:r w:rsidRPr="00B60323">
        <w:tab/>
      </w:r>
      <w:r w:rsidRPr="00B60323">
        <w:tab/>
      </w:r>
      <w:r w:rsidR="00E73C92">
        <w:tab/>
      </w:r>
      <w:r w:rsidRPr="00B60323">
        <w:rPr>
          <w:rStyle w:val="fettMuster"/>
        </w:rPr>
        <w:t xml:space="preserve">Beilage </w:t>
      </w:r>
      <w:r w:rsidR="00FD7C55">
        <w:rPr>
          <w:rStyle w:val="fettMuster"/>
        </w:rPr>
        <w:t>4</w:t>
      </w:r>
    </w:p>
    <w:p w:rsidR="00B35E9F" w:rsidRPr="00FC2748" w:rsidRDefault="00B35E9F">
      <w:pPr>
        <w:pStyle w:val="MustertextListe0"/>
      </w:pPr>
      <w:r w:rsidRPr="00B60323">
        <w:t xml:space="preserve">Mit Begleitschreiben, datiert </w:t>
      </w:r>
      <w:r w:rsidR="006F6B60">
        <w:t>22. September 2015</w:t>
      </w:r>
      <w:r w:rsidR="00B76F7A" w:rsidRPr="00B60323">
        <w:t xml:space="preserve"> und gleichzeitig mit </w:t>
      </w:r>
      <w:r w:rsidR="006273E1">
        <w:t>dem Kündigungsfo</w:t>
      </w:r>
      <w:r w:rsidR="006273E1">
        <w:t>r</w:t>
      </w:r>
      <w:r w:rsidR="006273E1">
        <w:t>mular versandt</w:t>
      </w:r>
      <w:r w:rsidRPr="00B60323">
        <w:t>,</w:t>
      </w:r>
      <w:r w:rsidRPr="00B35E9F">
        <w:t xml:space="preserve"> wurde </w:t>
      </w:r>
      <w:r>
        <w:t>der Beklagten</w:t>
      </w:r>
      <w:r w:rsidRPr="00B35E9F">
        <w:t xml:space="preserve"> </w:t>
      </w:r>
      <w:r w:rsidR="00B76F7A">
        <w:t>erläutert</w:t>
      </w:r>
      <w:r w:rsidRPr="00B35E9F">
        <w:t>, dass d</w:t>
      </w:r>
      <w:r w:rsidR="009D3FFE">
        <w:t>ie Eigentümerschaft beabsichtig</w:t>
      </w:r>
      <w:r w:rsidR="00B76F7A">
        <w:t>e</w:t>
      </w:r>
      <w:r w:rsidRPr="00B35E9F">
        <w:t xml:space="preserve">, die Liegenschaft abzureissen und hernach einen Neubau zu erstellen. Zudem wurde </w:t>
      </w:r>
      <w:r>
        <w:t>der Bekla</w:t>
      </w:r>
      <w:r>
        <w:t>g</w:t>
      </w:r>
      <w:r>
        <w:t>ten</w:t>
      </w:r>
      <w:r w:rsidRPr="00B35E9F">
        <w:t xml:space="preserve"> ein vorzeitiges Auszugsrecht auf das Ende eines jedes Monates mit einer Anzeigefrist von 30 Tagen eingeräumt. </w:t>
      </w:r>
      <w:r w:rsidR="00B76F7A">
        <w:t>Damit sollten die Chancen der Beklagten, innert der bis zum Künd</w:t>
      </w:r>
      <w:r w:rsidR="00B76F7A">
        <w:t>i</w:t>
      </w:r>
      <w:r w:rsidR="00B76F7A">
        <w:t>gungszeitpunkt verbleibenden Zeit ein geeignetes Ersatz</w:t>
      </w:r>
      <w:r w:rsidR="00B13DCC">
        <w:t>o</w:t>
      </w:r>
      <w:r w:rsidR="00B76F7A">
        <w:t>bjekt zu finden, er</w:t>
      </w:r>
      <w:r w:rsidR="00C502F5">
        <w:t xml:space="preserve">höht und diese ermuntert werden, unverzüglich Suchbemühungen aufzunehmen. </w:t>
      </w:r>
      <w:r w:rsidR="006273E1">
        <w:t>Weiter wurde die Bekla</w:t>
      </w:r>
      <w:r w:rsidR="006273E1">
        <w:t>g</w:t>
      </w:r>
      <w:r w:rsidR="006273E1">
        <w:t xml:space="preserve">te darüber orientiert, dass ihr der Kläger keinen gleichwertigen Ersatz für die gekündigten Geschäftsräume anbieten </w:t>
      </w:r>
      <w:r w:rsidR="000725C1">
        <w:t xml:space="preserve">könne (vgl. hierzu </w:t>
      </w:r>
      <w:r w:rsidR="008C24B4">
        <w:t xml:space="preserve">II. Klageschrift, </w:t>
      </w:r>
      <w:r w:rsidR="000725C1" w:rsidRPr="00FC2748">
        <w:t xml:space="preserve">Bemerkung </w:t>
      </w:r>
      <w:r w:rsidR="005D3288" w:rsidRPr="00FC2748">
        <w:t>1</w:t>
      </w:r>
      <w:r w:rsidR="005D3288">
        <w:t>2</w:t>
      </w:r>
      <w:r w:rsidR="000725C1" w:rsidRPr="00FC2748">
        <w:t>)</w:t>
      </w:r>
      <w:r w:rsidR="006273E1" w:rsidRPr="00FC2748">
        <w:t>.</w:t>
      </w:r>
    </w:p>
    <w:p w:rsidR="00DF1949" w:rsidRDefault="00DF1949" w:rsidP="00B43953">
      <w:pPr>
        <w:pStyle w:val="MustertextBO"/>
        <w:rPr>
          <w:rStyle w:val="fettMuster"/>
          <w:i/>
        </w:rPr>
      </w:pPr>
      <w:r w:rsidRPr="00A4368B">
        <w:tab/>
      </w:r>
      <w:r w:rsidRPr="00A4368B">
        <w:rPr>
          <w:rStyle w:val="fettMuster"/>
        </w:rPr>
        <w:t>BO:</w:t>
      </w:r>
      <w:r w:rsidRPr="00A4368B">
        <w:t xml:space="preserve"> Am</w:t>
      </w:r>
      <w:r w:rsidRPr="00B60323">
        <w:t xml:space="preserve">tliches Formular betreffend Kündigung </w:t>
      </w:r>
      <w:r>
        <w:t>vom 22.</w:t>
      </w:r>
      <w:r w:rsidR="006C65AD">
        <w:t>09.</w:t>
      </w:r>
      <w:r>
        <w:t>2015</w:t>
      </w:r>
      <w:r w:rsidRPr="00A4368B">
        <w:tab/>
      </w:r>
      <w:r w:rsidR="00E73C92">
        <w:tab/>
      </w:r>
      <w:r w:rsidRPr="00A4368B">
        <w:rPr>
          <w:rStyle w:val="fettMuster"/>
        </w:rPr>
        <w:t>Beilage</w:t>
      </w:r>
      <w:r w:rsidR="00FD7C55">
        <w:rPr>
          <w:rStyle w:val="fettMuster"/>
        </w:rPr>
        <w:t xml:space="preserve"> 3</w:t>
      </w:r>
    </w:p>
    <w:p w:rsidR="006C65AD" w:rsidRPr="00B60323" w:rsidRDefault="006C65AD" w:rsidP="00B43953">
      <w:pPr>
        <w:pStyle w:val="Mustertextleer"/>
      </w:pPr>
    </w:p>
    <w:p w:rsidR="00DF1949" w:rsidRPr="00B60323" w:rsidRDefault="00DF1949" w:rsidP="00B43953">
      <w:pPr>
        <w:pStyle w:val="MustertextBO"/>
      </w:pPr>
      <w:r w:rsidRPr="00B60323">
        <w:tab/>
      </w:r>
      <w:r w:rsidR="006C65AD" w:rsidRPr="00A4368B">
        <w:rPr>
          <w:rStyle w:val="fettMuster"/>
        </w:rPr>
        <w:t>BO:</w:t>
      </w:r>
      <w:r w:rsidRPr="00B60323">
        <w:tab/>
        <w:t xml:space="preserve">Begleitschreiben vom </w:t>
      </w:r>
      <w:r>
        <w:t>22.</w:t>
      </w:r>
      <w:r w:rsidR="006C65AD">
        <w:t>09.</w:t>
      </w:r>
      <w:r>
        <w:t>2015</w:t>
      </w:r>
      <w:r w:rsidRPr="00B60323">
        <w:tab/>
      </w:r>
      <w:r w:rsidRPr="00B60323">
        <w:tab/>
      </w:r>
      <w:r w:rsidRPr="00B60323">
        <w:tab/>
      </w:r>
      <w:r w:rsidRPr="00B60323">
        <w:tab/>
      </w:r>
      <w:r w:rsidRPr="00B60323">
        <w:tab/>
      </w:r>
      <w:r w:rsidR="00E73C92">
        <w:tab/>
      </w:r>
      <w:r w:rsidRPr="00B60323">
        <w:rPr>
          <w:rStyle w:val="fettMuster"/>
        </w:rPr>
        <w:t xml:space="preserve">Beilage </w:t>
      </w:r>
      <w:r w:rsidR="00FD7C55">
        <w:rPr>
          <w:rStyle w:val="fettMuster"/>
        </w:rPr>
        <w:t>4</w:t>
      </w:r>
    </w:p>
    <w:p w:rsidR="00710155" w:rsidRPr="00CF14BB" w:rsidRDefault="00710155" w:rsidP="00B43953">
      <w:pPr>
        <w:pStyle w:val="MustertextTitelEbene2"/>
      </w:pPr>
      <w:r w:rsidRPr="00CF14BB">
        <w:t>C.</w:t>
      </w:r>
      <w:r w:rsidRPr="00CF14BB">
        <w:tab/>
        <w:t>Der Kündigungsgrund</w:t>
      </w:r>
      <w:r w:rsidR="00B0158E" w:rsidRPr="00CF14BB">
        <w:t>/das Projekt des Klägers</w:t>
      </w:r>
    </w:p>
    <w:p w:rsidR="000B65FE" w:rsidRDefault="00710155">
      <w:pPr>
        <w:pStyle w:val="MustertextListe0"/>
      </w:pPr>
      <w:r>
        <w:t xml:space="preserve">Der Kläger beabsichtigt, wie erwähnt, </w:t>
      </w:r>
      <w:r w:rsidR="00763FC1">
        <w:t>die</w:t>
      </w:r>
      <w:r>
        <w:t xml:space="preserve"> Liegenschaft </w:t>
      </w:r>
      <w:r w:rsidR="006C65AD">
        <w:t>[</w:t>
      </w:r>
      <w:r w:rsidR="00763FC1">
        <w:t>…</w:t>
      </w:r>
      <w:r w:rsidR="006C65AD">
        <w:t>]</w:t>
      </w:r>
      <w:r w:rsidR="00763FC1">
        <w:t>, 8008 Zürich,</w:t>
      </w:r>
      <w:r>
        <w:t xml:space="preserve"> vollumfänglich abzureissen und einen Neubau </w:t>
      </w:r>
      <w:r w:rsidRPr="00457945">
        <w:t xml:space="preserve">mit insgesamt </w:t>
      </w:r>
      <w:r>
        <w:t>25</w:t>
      </w:r>
      <w:r w:rsidRPr="00457945">
        <w:t xml:space="preserve"> Wohnungen </w:t>
      </w:r>
      <w:r>
        <w:t xml:space="preserve">zu erstellen. </w:t>
      </w:r>
      <w:r w:rsidR="00457945" w:rsidRPr="00457945">
        <w:t>Das Investition</w:t>
      </w:r>
      <w:r w:rsidR="00457945" w:rsidRPr="00457945">
        <w:t>s</w:t>
      </w:r>
      <w:r w:rsidR="00457945" w:rsidRPr="00457945">
        <w:lastRenderedPageBreak/>
        <w:t>volumen be</w:t>
      </w:r>
      <w:r>
        <w:t>trägt rund CHF </w:t>
      </w:r>
      <w:r w:rsidR="008C24B4">
        <w:t>10.5 Mio</w:t>
      </w:r>
      <w:r w:rsidR="00457945" w:rsidRPr="00457945">
        <w:t xml:space="preserve">. Die Finanzierungsofferte der </w:t>
      </w:r>
      <w:r w:rsidR="00EB6166">
        <w:t>Bank A</w:t>
      </w:r>
      <w:r w:rsidR="00457945" w:rsidRPr="00457945">
        <w:t xml:space="preserve"> im Um</w:t>
      </w:r>
      <w:r>
        <w:t>fang von CHF </w:t>
      </w:r>
      <w:r w:rsidR="008C24B4">
        <w:t>11.5 Mio.</w:t>
      </w:r>
      <w:r w:rsidR="00457945" w:rsidRPr="00457945">
        <w:t xml:space="preserve"> liegt </w:t>
      </w:r>
      <w:r w:rsidR="00A2491D">
        <w:t xml:space="preserve">bereits </w:t>
      </w:r>
      <w:r w:rsidR="00457945" w:rsidRPr="00457945">
        <w:t xml:space="preserve">vor. Das Projekt ist </w:t>
      </w:r>
      <w:r w:rsidR="005277D1">
        <w:t xml:space="preserve">mittlerweile </w:t>
      </w:r>
      <w:r w:rsidR="00914D70">
        <w:t xml:space="preserve">rechtskräftig bewilligt worden; die Erteilung </w:t>
      </w:r>
      <w:r w:rsidR="00457945" w:rsidRPr="00457945">
        <w:t>der Baufreigabe</w:t>
      </w:r>
      <w:r w:rsidR="00914D70">
        <w:t xml:space="preserve"> steht kurz bevor</w:t>
      </w:r>
      <w:r w:rsidR="00457945" w:rsidRPr="00457945">
        <w:t xml:space="preserve">. Mit den Bauarbeiten kann ab </w:t>
      </w:r>
      <w:r w:rsidR="006F6B60">
        <w:t>Okt</w:t>
      </w:r>
      <w:r w:rsidR="006F6B60">
        <w:t>o</w:t>
      </w:r>
      <w:r w:rsidR="006F6B60">
        <w:t>ber/November 2016</w:t>
      </w:r>
      <w:r w:rsidR="00EB6166">
        <w:t xml:space="preserve"> </w:t>
      </w:r>
      <w:r w:rsidR="00457945" w:rsidRPr="00457945">
        <w:t>begonnen werden.</w:t>
      </w:r>
      <w:r>
        <w:t xml:space="preserve"> </w:t>
      </w:r>
    </w:p>
    <w:p w:rsidR="00EB6166" w:rsidRDefault="00EB6166" w:rsidP="00B43953">
      <w:pPr>
        <w:pStyle w:val="MustertextBO"/>
        <w:rPr>
          <w:b/>
        </w:rPr>
      </w:pPr>
      <w:r>
        <w:tab/>
      </w:r>
      <w:r w:rsidRPr="00EB6166">
        <w:rPr>
          <w:b/>
        </w:rPr>
        <w:t>BO:</w:t>
      </w:r>
      <w:r w:rsidR="008C3163">
        <w:rPr>
          <w:b/>
        </w:rPr>
        <w:t xml:space="preserve"> </w:t>
      </w:r>
      <w:r>
        <w:t>Visualisierung</w:t>
      </w:r>
      <w:r w:rsidR="00F47F55">
        <w:t xml:space="preserve"> </w:t>
      </w:r>
      <w:r w:rsidR="008D3B97">
        <w:t xml:space="preserve">vom </w:t>
      </w:r>
      <w:r w:rsidR="00F47F55">
        <w:t>15.03.2014</w:t>
      </w:r>
      <w:r>
        <w:tab/>
      </w:r>
      <w:r>
        <w:tab/>
      </w:r>
      <w:r>
        <w:tab/>
      </w:r>
      <w:r>
        <w:tab/>
      </w:r>
      <w:r>
        <w:tab/>
      </w:r>
      <w:r w:rsidR="00F47F55">
        <w:tab/>
      </w:r>
      <w:r w:rsidRPr="00EB6166">
        <w:rPr>
          <w:b/>
        </w:rPr>
        <w:t>Beilage</w:t>
      </w:r>
      <w:r w:rsidR="00FD7C55">
        <w:rPr>
          <w:b/>
        </w:rPr>
        <w:t xml:space="preserve"> 5</w:t>
      </w:r>
    </w:p>
    <w:p w:rsidR="008C3163" w:rsidRDefault="008C3163" w:rsidP="00B43953">
      <w:pPr>
        <w:pStyle w:val="Mustertextleer"/>
      </w:pPr>
    </w:p>
    <w:p w:rsidR="006B7EC3" w:rsidRDefault="006B7EC3" w:rsidP="00B43953">
      <w:pPr>
        <w:pStyle w:val="MustertextBO"/>
        <w:rPr>
          <w:b/>
        </w:rPr>
      </w:pPr>
      <w:r>
        <w:tab/>
      </w:r>
      <w:r w:rsidR="008C3163" w:rsidRPr="00EB6166">
        <w:rPr>
          <w:b/>
        </w:rPr>
        <w:t>BO:</w:t>
      </w:r>
      <w:r w:rsidR="008C3163">
        <w:t xml:space="preserve"> </w:t>
      </w:r>
      <w:r>
        <w:t>Machbarkeitsstudie</w:t>
      </w:r>
      <w:r w:rsidR="008D3B97">
        <w:t xml:space="preserve"> vom </w:t>
      </w:r>
      <w:r w:rsidR="00F47F55">
        <w:t>18.04.2014</w:t>
      </w:r>
      <w:r>
        <w:tab/>
      </w:r>
      <w:r>
        <w:tab/>
      </w:r>
      <w:r>
        <w:tab/>
      </w:r>
      <w:r>
        <w:tab/>
      </w:r>
      <w:r>
        <w:tab/>
      </w:r>
      <w:r w:rsidRPr="006B7EC3">
        <w:rPr>
          <w:b/>
        </w:rPr>
        <w:t>Beilage</w:t>
      </w:r>
      <w:r w:rsidR="00FD7C55">
        <w:rPr>
          <w:b/>
        </w:rPr>
        <w:t xml:space="preserve"> 6</w:t>
      </w:r>
    </w:p>
    <w:p w:rsidR="008C3163" w:rsidRDefault="008C3163" w:rsidP="00B43953">
      <w:pPr>
        <w:pStyle w:val="Mustertextleer"/>
      </w:pPr>
    </w:p>
    <w:p w:rsidR="00EB6166" w:rsidRDefault="00EB6166" w:rsidP="00B43953">
      <w:pPr>
        <w:pStyle w:val="MustertextBO"/>
        <w:rPr>
          <w:b/>
        </w:rPr>
      </w:pPr>
      <w:r>
        <w:tab/>
      </w:r>
      <w:r w:rsidR="008C3163" w:rsidRPr="00EB6166">
        <w:rPr>
          <w:b/>
        </w:rPr>
        <w:t>BO:</w:t>
      </w:r>
      <w:r w:rsidR="008C3163">
        <w:t xml:space="preserve"> </w:t>
      </w:r>
      <w:r>
        <w:t>Pläne</w:t>
      </w:r>
      <w:r w:rsidR="008D3B97">
        <w:t xml:space="preserve"> vom </w:t>
      </w:r>
      <w:r w:rsidR="00046A77">
        <w:t>19.06.2014</w:t>
      </w:r>
      <w:r>
        <w:tab/>
      </w:r>
      <w:r>
        <w:tab/>
      </w:r>
      <w:r>
        <w:tab/>
      </w:r>
      <w:r>
        <w:tab/>
      </w:r>
      <w:r>
        <w:tab/>
      </w:r>
      <w:r>
        <w:tab/>
      </w:r>
      <w:r>
        <w:tab/>
      </w:r>
      <w:r w:rsidRPr="00EB6166">
        <w:rPr>
          <w:b/>
        </w:rPr>
        <w:t>Beilag</w:t>
      </w:r>
      <w:r w:rsidR="00FD7C55">
        <w:rPr>
          <w:b/>
        </w:rPr>
        <w:t>e 7</w:t>
      </w:r>
    </w:p>
    <w:p w:rsidR="008C3163" w:rsidRDefault="008C3163" w:rsidP="00B43953">
      <w:pPr>
        <w:pStyle w:val="Mustertextleer"/>
      </w:pPr>
    </w:p>
    <w:p w:rsidR="00EB6166" w:rsidRDefault="00EB6166" w:rsidP="00B43953">
      <w:pPr>
        <w:pStyle w:val="MustertextBO"/>
        <w:rPr>
          <w:b/>
        </w:rPr>
      </w:pPr>
      <w:r>
        <w:tab/>
      </w:r>
      <w:r w:rsidR="008C3163" w:rsidRPr="00EB6166">
        <w:rPr>
          <w:b/>
        </w:rPr>
        <w:t>BO:</w:t>
      </w:r>
      <w:r w:rsidR="008C3163">
        <w:rPr>
          <w:b/>
        </w:rPr>
        <w:t xml:space="preserve"> </w:t>
      </w:r>
      <w:r>
        <w:t xml:space="preserve">Investoren Fact-Sheet </w:t>
      </w:r>
      <w:r w:rsidR="008D3B97">
        <w:t xml:space="preserve">vom </w:t>
      </w:r>
      <w:r w:rsidR="00046A77">
        <w:t>28.08.2014</w:t>
      </w:r>
      <w:r>
        <w:tab/>
      </w:r>
      <w:r>
        <w:tab/>
      </w:r>
      <w:r>
        <w:tab/>
      </w:r>
      <w:r>
        <w:tab/>
      </w:r>
      <w:r>
        <w:tab/>
      </w:r>
      <w:r w:rsidRPr="00EB6166">
        <w:rPr>
          <w:b/>
        </w:rPr>
        <w:t>Beilage</w:t>
      </w:r>
      <w:r w:rsidR="00FD7C55">
        <w:rPr>
          <w:b/>
        </w:rPr>
        <w:t xml:space="preserve"> 8</w:t>
      </w:r>
    </w:p>
    <w:p w:rsidR="008C3163" w:rsidRDefault="008C3163" w:rsidP="00B43953">
      <w:pPr>
        <w:pStyle w:val="Mustertextleer"/>
      </w:pPr>
    </w:p>
    <w:p w:rsidR="00EB6166" w:rsidRDefault="00EB6166" w:rsidP="00B43953">
      <w:pPr>
        <w:pStyle w:val="MustertextBO"/>
        <w:rPr>
          <w:b/>
        </w:rPr>
      </w:pPr>
      <w:r>
        <w:tab/>
      </w:r>
      <w:r w:rsidR="008C3163" w:rsidRPr="00EB6166">
        <w:rPr>
          <w:b/>
        </w:rPr>
        <w:t>BO:</w:t>
      </w:r>
      <w:r w:rsidR="008C3163">
        <w:t xml:space="preserve"> </w:t>
      </w:r>
      <w:r>
        <w:t>Terminplan</w:t>
      </w:r>
      <w:r w:rsidR="008D3B97">
        <w:t xml:space="preserve"> vom </w:t>
      </w:r>
      <w:r w:rsidR="00046A77">
        <w:t>15.09.2014</w:t>
      </w:r>
      <w:r>
        <w:tab/>
      </w:r>
      <w:r>
        <w:tab/>
      </w:r>
      <w:r>
        <w:tab/>
      </w:r>
      <w:r>
        <w:tab/>
      </w:r>
      <w:r>
        <w:tab/>
      </w:r>
      <w:r>
        <w:tab/>
      </w:r>
      <w:r w:rsidRPr="00EB6166">
        <w:rPr>
          <w:b/>
        </w:rPr>
        <w:t>Beilage</w:t>
      </w:r>
      <w:r w:rsidR="00FD7C55">
        <w:rPr>
          <w:b/>
        </w:rPr>
        <w:t xml:space="preserve"> 9</w:t>
      </w:r>
    </w:p>
    <w:p w:rsidR="008C3163" w:rsidRDefault="008C3163" w:rsidP="00B43953">
      <w:pPr>
        <w:pStyle w:val="Mustertextleer"/>
      </w:pPr>
    </w:p>
    <w:p w:rsidR="008D3B97" w:rsidRDefault="00EB6166" w:rsidP="00B43953">
      <w:pPr>
        <w:pStyle w:val="MustertextBO"/>
        <w:rPr>
          <w:b/>
        </w:rPr>
      </w:pPr>
      <w:r>
        <w:tab/>
      </w:r>
      <w:r w:rsidR="008C3163" w:rsidRPr="00EB6166">
        <w:rPr>
          <w:b/>
        </w:rPr>
        <w:t>BO:</w:t>
      </w:r>
      <w:r w:rsidR="008C3163">
        <w:t xml:space="preserve"> </w:t>
      </w:r>
      <w:r>
        <w:t>Fi</w:t>
      </w:r>
      <w:r w:rsidR="006B7EC3">
        <w:t>nanzierungsofferte Bank A</w:t>
      </w:r>
      <w:r w:rsidR="008D3B97">
        <w:t xml:space="preserve"> vom </w:t>
      </w:r>
      <w:r w:rsidR="00046A77">
        <w:t>15.07.2014</w:t>
      </w:r>
      <w:r w:rsidR="00FD7C55">
        <w:tab/>
      </w:r>
      <w:r w:rsidR="00FD7C55">
        <w:tab/>
      </w:r>
      <w:r w:rsidR="00FD7C55">
        <w:tab/>
      </w:r>
      <w:r w:rsidR="00FD7C55">
        <w:tab/>
      </w:r>
      <w:r w:rsidRPr="00EB6166">
        <w:rPr>
          <w:b/>
        </w:rPr>
        <w:t>Beilage</w:t>
      </w:r>
      <w:r w:rsidR="00FD7C55">
        <w:rPr>
          <w:b/>
        </w:rPr>
        <w:t xml:space="preserve"> 10</w:t>
      </w:r>
    </w:p>
    <w:p w:rsidR="008C3163" w:rsidRDefault="008C3163" w:rsidP="00B43953">
      <w:pPr>
        <w:pStyle w:val="Mustertextleer"/>
      </w:pPr>
    </w:p>
    <w:p w:rsidR="00EB6166" w:rsidRDefault="008D3B97" w:rsidP="00B43953">
      <w:pPr>
        <w:pStyle w:val="MustertextBO"/>
      </w:pPr>
      <w:r>
        <w:rPr>
          <w:b/>
        </w:rPr>
        <w:tab/>
      </w:r>
      <w:r w:rsidR="008C3163" w:rsidRPr="00EB6166">
        <w:rPr>
          <w:b/>
        </w:rPr>
        <w:t>BO:</w:t>
      </w:r>
      <w:r w:rsidR="008C3163">
        <w:rPr>
          <w:b/>
        </w:rPr>
        <w:t xml:space="preserve"> </w:t>
      </w:r>
      <w:r w:rsidRPr="00F47F55">
        <w:t>Baubewilligung</w:t>
      </w:r>
      <w:r>
        <w:rPr>
          <w:b/>
        </w:rPr>
        <w:t xml:space="preserve"> </w:t>
      </w:r>
      <w:r w:rsidRPr="00F47F55">
        <w:t xml:space="preserve">mit Rechtskraftbescheinigung vom </w:t>
      </w:r>
      <w:r w:rsidR="00046A77">
        <w:t>15.01.2016</w:t>
      </w:r>
      <w:r w:rsidR="00F47F55">
        <w:rPr>
          <w:b/>
        </w:rPr>
        <w:tab/>
      </w:r>
      <w:r w:rsidR="008C3163">
        <w:rPr>
          <w:b/>
        </w:rPr>
        <w:tab/>
      </w:r>
      <w:r>
        <w:rPr>
          <w:b/>
        </w:rPr>
        <w:t>Beilag</w:t>
      </w:r>
      <w:r w:rsidR="00FD7C55">
        <w:rPr>
          <w:b/>
        </w:rPr>
        <w:t>e 11</w:t>
      </w:r>
    </w:p>
    <w:p w:rsidR="00F101C0" w:rsidRDefault="00A03B9D">
      <w:pPr>
        <w:pStyle w:val="MustertextListe0"/>
      </w:pPr>
      <w:r>
        <w:t>Der Kläger verfügte nach dem Gesagten im Kündigungszeitpunkt über zahlreiche</w:t>
      </w:r>
      <w:r w:rsidR="00F101C0" w:rsidRPr="00F101C0">
        <w:t xml:space="preserve"> </w:t>
      </w:r>
      <w:proofErr w:type="spellStart"/>
      <w:r w:rsidR="00F101C0" w:rsidRPr="00F101C0">
        <w:t>dokume</w:t>
      </w:r>
      <w:r w:rsidR="00F101C0" w:rsidRPr="00F101C0">
        <w:t>n</w:t>
      </w:r>
      <w:r w:rsidR="00F101C0" w:rsidRPr="00F101C0">
        <w:t>tierba</w:t>
      </w:r>
      <w:r>
        <w:t>re</w:t>
      </w:r>
      <w:proofErr w:type="spellEnd"/>
      <w:r w:rsidR="00F101C0" w:rsidRPr="00F101C0">
        <w:t xml:space="preserve"> Vorbereitungsarbeiten, sodass ein </w:t>
      </w:r>
      <w:r w:rsidR="00F101C0" w:rsidRPr="00C22684">
        <w:rPr>
          <w:b/>
        </w:rPr>
        <w:t>ausgereiftes Projekt</w:t>
      </w:r>
      <w:r w:rsidR="00F101C0" w:rsidRPr="00F101C0">
        <w:t xml:space="preserve"> vorlag</w:t>
      </w:r>
      <w:r>
        <w:t xml:space="preserve"> (vgl. hierzu </w:t>
      </w:r>
      <w:r w:rsidR="00B426A8">
        <w:t>II. Klag</w:t>
      </w:r>
      <w:r w:rsidR="00B426A8">
        <w:t>e</w:t>
      </w:r>
      <w:r w:rsidR="00B426A8">
        <w:t xml:space="preserve">schrift, Begründung, Ziff. </w:t>
      </w:r>
      <w:r w:rsidR="00FC2748">
        <w:t>16 ff.)</w:t>
      </w:r>
    </w:p>
    <w:p w:rsidR="0088293D" w:rsidRDefault="00D95B37" w:rsidP="007D1809">
      <w:pPr>
        <w:pStyle w:val="Mustertext"/>
      </w:pPr>
      <w:r w:rsidRPr="00C22684">
        <w:t>Auf weitere Einzelheiten zum Sachverhalt wird, soweit erforderlich, im Rahmen der nachfolge</w:t>
      </w:r>
      <w:r w:rsidRPr="00C22684">
        <w:t>n</w:t>
      </w:r>
      <w:r w:rsidRPr="00C22684">
        <w:t>den rechtlichen Erörterung zurückzukommen sein.</w:t>
      </w:r>
    </w:p>
    <w:p w:rsidR="00D95B37" w:rsidRPr="00334104" w:rsidRDefault="00D95B37" w:rsidP="00B43953">
      <w:pPr>
        <w:pStyle w:val="MustertextTitelEbene1"/>
      </w:pPr>
      <w:r w:rsidRPr="00D95B37">
        <w:t>I</w:t>
      </w:r>
      <w:r>
        <w:t>I</w:t>
      </w:r>
      <w:r w:rsidRPr="00D95B37">
        <w:t>I.</w:t>
      </w:r>
      <w:r w:rsidRPr="00D95B37">
        <w:tab/>
      </w:r>
      <w:r w:rsidRPr="00334104">
        <w:t>Materielles/Rechtliches</w:t>
      </w:r>
    </w:p>
    <w:p w:rsidR="00C13ED7" w:rsidRPr="00CF14BB" w:rsidRDefault="00C13ED7" w:rsidP="00B43953">
      <w:pPr>
        <w:pStyle w:val="MustertextTitelEbene2"/>
      </w:pPr>
      <w:r w:rsidRPr="00CF14BB">
        <w:t>A.</w:t>
      </w:r>
      <w:r w:rsidRPr="00CF14BB">
        <w:tab/>
        <w:t>Gültigkeit der Kündigung</w:t>
      </w:r>
    </w:p>
    <w:p w:rsidR="009C49DA" w:rsidRDefault="009C49DA">
      <w:pPr>
        <w:pStyle w:val="MustertextListe0"/>
      </w:pPr>
      <w:r>
        <w:t>Der Kläger hat mit einem amtlichen Formular zu</w:t>
      </w:r>
      <w:r w:rsidRPr="009C49DA">
        <w:t xml:space="preserve"> kündigen, welches vom Kanton genehmigt ist und welches angibt, wie die Beklagte vorzugehen hat, wenn sie die Kündigung anfechten oder eine Erstreckung des Mietverhältnisses verlangen will (Art. 266l Abs. 2 OR). Mit amtl</w:t>
      </w:r>
      <w:r w:rsidRPr="009C49DA">
        <w:t>i</w:t>
      </w:r>
      <w:r w:rsidRPr="009C49DA">
        <w:t xml:space="preserve">chem Formular vom </w:t>
      </w:r>
      <w:r w:rsidR="004A64E8" w:rsidRPr="00A4368B">
        <w:t xml:space="preserve">22. </w:t>
      </w:r>
      <w:r w:rsidR="00A4368B" w:rsidRPr="00A4368B">
        <w:t>September 2015</w:t>
      </w:r>
      <w:r w:rsidR="0088293D">
        <w:t>, welches die dafür zuständige Behörde seinerz</w:t>
      </w:r>
      <w:r w:rsidR="00046A77">
        <w:t>e</w:t>
      </w:r>
      <w:r w:rsidR="0088293D">
        <w:t>it am 14. Juni 2009 genehmigt hat</w:t>
      </w:r>
      <w:r w:rsidR="00FC2748">
        <w:t>te</w:t>
      </w:r>
      <w:r w:rsidR="0088293D">
        <w:t>,</w:t>
      </w:r>
      <w:r w:rsidRPr="00A4368B">
        <w:t xml:space="preserve"> wurde der Beklagten unter Berücksichtigung der o</w:t>
      </w:r>
      <w:r w:rsidRPr="00A4368B">
        <w:t>r</w:t>
      </w:r>
      <w:r w:rsidRPr="00A4368B">
        <w:t>dentlichen Kündigungsfrist mit Wirkung auf den 30. September 201</w:t>
      </w:r>
      <w:r w:rsidR="004A64E8" w:rsidRPr="00A4368B">
        <w:t>6</w:t>
      </w:r>
      <w:r w:rsidRPr="009C49DA">
        <w:t xml:space="preserve"> gekündigt. Damit sind die gesetzlich vorgeschriebenen Formvorschriften erfüllt.</w:t>
      </w:r>
    </w:p>
    <w:p w:rsidR="008E5596" w:rsidRPr="00B60323" w:rsidRDefault="008E5596" w:rsidP="00B43953">
      <w:pPr>
        <w:pStyle w:val="MustertextBO"/>
      </w:pPr>
      <w:r w:rsidRPr="00A4368B">
        <w:tab/>
      </w:r>
      <w:r w:rsidRPr="00A4368B">
        <w:rPr>
          <w:rStyle w:val="fettMuster"/>
        </w:rPr>
        <w:t>BO:</w:t>
      </w:r>
      <w:r w:rsidRPr="00A4368B">
        <w:t xml:space="preserve"> Am</w:t>
      </w:r>
      <w:r w:rsidRPr="00B60323">
        <w:t xml:space="preserve">tliches Formular betreffend Kündigung </w:t>
      </w:r>
      <w:r>
        <w:t>vom 22.</w:t>
      </w:r>
      <w:r w:rsidR="008C3163">
        <w:t>09.</w:t>
      </w:r>
      <w:r>
        <w:t>2015</w:t>
      </w:r>
      <w:r w:rsidRPr="00A4368B">
        <w:tab/>
      </w:r>
      <w:r>
        <w:tab/>
      </w:r>
      <w:r w:rsidRPr="00A4368B">
        <w:rPr>
          <w:rStyle w:val="fettMuster"/>
        </w:rPr>
        <w:t>Beilage</w:t>
      </w:r>
      <w:r w:rsidR="00FD7C55">
        <w:rPr>
          <w:rStyle w:val="fettMuster"/>
        </w:rPr>
        <w:t xml:space="preserve"> 3</w:t>
      </w:r>
    </w:p>
    <w:p w:rsidR="00B41BCA" w:rsidRDefault="004C32DD">
      <w:pPr>
        <w:pStyle w:val="MustertextListe0"/>
      </w:pPr>
      <w:r w:rsidRPr="004C32DD">
        <w:t xml:space="preserve">Gemäss Art. 271 Abs. 1 OR ist eine Kündigung anfechtbar, wenn sie gegen den Grundsatz von Treu und Glauben verstösst. Dies ist nach der Rechtsprechung des Bundesgerichts dann der Fall, wenn sie ohne </w:t>
      </w:r>
      <w:r w:rsidRPr="00A61831">
        <w:t>objektives, ernsthaftes und schützenswertes Interesse ausgespr</w:t>
      </w:r>
      <w:r w:rsidRPr="00A61831">
        <w:t>o</w:t>
      </w:r>
      <w:r w:rsidRPr="00A61831">
        <w:t>chen wird (vgl. statt vieler: BGE </w:t>
      </w:r>
      <w:r w:rsidR="00C01831" w:rsidRPr="00A61831">
        <w:t>120 II 105 E. 3</w:t>
      </w:r>
      <w:r w:rsidR="00B426A8">
        <w:t>.</w:t>
      </w:r>
      <w:r w:rsidR="00C01831" w:rsidRPr="00A61831">
        <w:t>a</w:t>
      </w:r>
      <w:r w:rsidRPr="00A61831">
        <w:t>). Der Beweis, dass die Kündigung aus einem verpönten oder ohne schützenswerten Grund erfolgte, hat der Mieter zu erbringen (statt vieler: BGE 135 III 112 E. 4.1).</w:t>
      </w:r>
    </w:p>
    <w:p w:rsidR="004C32DD" w:rsidRDefault="004C32DD">
      <w:pPr>
        <w:pStyle w:val="MustertextListe0"/>
      </w:pPr>
      <w:r w:rsidRPr="004C32DD">
        <w:t xml:space="preserve">Kündigungen sind unter dem Gesichtspunkt von Art. 271 Abs. 1 bzw. Art. 271a OR zulässig, wenn der Vermieter ein Gebäude </w:t>
      </w:r>
      <w:r w:rsidRPr="00AC75A2">
        <w:rPr>
          <w:b/>
        </w:rPr>
        <w:t>abbrechen, umbauen oder umfassend renovieren</w:t>
      </w:r>
      <w:r w:rsidRPr="004C32DD">
        <w:t xml:space="preserve"> will. Dabei ist irrelevant, ob die Bauarbeiten – theoretisch – auch bei Verbleib der Mieter im O</w:t>
      </w:r>
      <w:r w:rsidRPr="004C32DD">
        <w:t>b</w:t>
      </w:r>
      <w:r w:rsidRPr="004C32DD">
        <w:t>jekt ausgeführt werden könnten. Eine Ausnahme ist lediglich dann anzunehmen, wenn das Verbleiben der Mieter in den Mietlokalitäten während der Renovationen in keiner Art und Weise ein Erschwernis für ihre Durchführung bedeutet, beispielsweise beim blossen Neua</w:t>
      </w:r>
      <w:r w:rsidRPr="004C32DD">
        <w:t>n</w:t>
      </w:r>
      <w:r w:rsidRPr="004C32DD">
        <w:t>strich der Fassade (</w:t>
      </w:r>
      <w:proofErr w:type="spellStart"/>
      <w:r w:rsidRPr="004C32DD">
        <w:t>BGer</w:t>
      </w:r>
      <w:proofErr w:type="spellEnd"/>
      <w:r w:rsidRPr="004C32DD">
        <w:t xml:space="preserve"> 4A</w:t>
      </w:r>
      <w:r w:rsidRPr="00A61831">
        <w:t>_518/2010 vom 16.</w:t>
      </w:r>
      <w:r w:rsidR="00B426A8">
        <w:t>12.</w:t>
      </w:r>
      <w:r w:rsidRPr="00A61831">
        <w:t xml:space="preserve">2010, </w:t>
      </w:r>
      <w:r w:rsidR="0088293D">
        <w:t xml:space="preserve">auszugsweise wiedergegeben </w:t>
      </w:r>
      <w:r w:rsidR="00EB4FB0">
        <w:t xml:space="preserve">in deutscher Übersetzung </w:t>
      </w:r>
      <w:r w:rsidR="0088293D">
        <w:t xml:space="preserve">und kommentiert </w:t>
      </w:r>
      <w:r w:rsidRPr="00A61831">
        <w:t>in MRA 2</w:t>
      </w:r>
      <w:r w:rsidR="00E739A6">
        <w:t>0</w:t>
      </w:r>
      <w:r w:rsidRPr="00A61831">
        <w:t xml:space="preserve">11, S. 59 ff.; BGE 135 III 112; </w:t>
      </w:r>
      <w:r w:rsidRPr="001A6F8A">
        <w:t>SVIT-Kommentar, Art. 271 OR N 32</w:t>
      </w:r>
      <w:r w:rsidRPr="00A61831">
        <w:t>)</w:t>
      </w:r>
      <w:r w:rsidRPr="004C32DD">
        <w:t>.</w:t>
      </w:r>
      <w:r w:rsidR="00AC75A2">
        <w:t xml:space="preserve"> Diese Situation ist vorliegend nicht gegeben.</w:t>
      </w:r>
    </w:p>
    <w:p w:rsidR="0088293D" w:rsidRDefault="0088293D">
      <w:pPr>
        <w:pStyle w:val="MustertextListe0"/>
      </w:pPr>
      <w:r>
        <w:t xml:space="preserve">Die Kündigung erfolgte nicht während einer so genannten Sperrfrist im Sinne von Art. 271a Abs. 1 </w:t>
      </w:r>
      <w:proofErr w:type="spellStart"/>
      <w:r>
        <w:t>lit</w:t>
      </w:r>
      <w:proofErr w:type="spellEnd"/>
      <w:r>
        <w:t>. e oder Abs. 2 OR und ist daher auch unter diesem Aspekt nicht missbräuchlich.</w:t>
      </w:r>
    </w:p>
    <w:p w:rsidR="004C32DD" w:rsidRDefault="004C32DD">
      <w:pPr>
        <w:pStyle w:val="MustertextListe0"/>
      </w:pPr>
      <w:r w:rsidRPr="004C32DD">
        <w:lastRenderedPageBreak/>
        <w:t>Die Absicht, eine Mietliegenschaft gänzlich abzubrechen und an deren Stelle ein Neubaupr</w:t>
      </w:r>
      <w:r w:rsidRPr="004C32DD">
        <w:t>o</w:t>
      </w:r>
      <w:r w:rsidRPr="004C32DD">
        <w:t xml:space="preserve">jekt zu realisieren, stellt stets einen legitimen Kündigungsgrund dar, weil sich hier die Frage, ob dieses Projekt auch in Anwesenheit der Mieter realisiert werden könnte, gar nicht stellt. Vorausgesetzt wird hier einzig, dass die geltend gemachte Absicht ernst gemeint und wahr ist (so grundlegend u.a. </w:t>
      </w:r>
      <w:r w:rsidRPr="00A61831">
        <w:t>BGE 135 III 112</w:t>
      </w:r>
      <w:r w:rsidRPr="004C32DD">
        <w:t>).</w:t>
      </w:r>
    </w:p>
    <w:p w:rsidR="004C32DD" w:rsidRDefault="00A61831">
      <w:pPr>
        <w:pStyle w:val="MustertextListe0"/>
      </w:pPr>
      <w:r>
        <w:t>E</w:t>
      </w:r>
      <w:r w:rsidR="004C32DD" w:rsidRPr="004C32DD">
        <w:t>ine bereits erteilte oder sogar rechtskräftig gewordene Baubewilligung</w:t>
      </w:r>
      <w:r>
        <w:t xml:space="preserve"> wird</w:t>
      </w:r>
      <w:r w:rsidR="004C32DD" w:rsidRPr="004C32DD">
        <w:t xml:space="preserve"> für die Beurte</w:t>
      </w:r>
      <w:r w:rsidR="004C32DD" w:rsidRPr="004C32DD">
        <w:t>i</w:t>
      </w:r>
      <w:r w:rsidR="004C32DD" w:rsidRPr="004C32DD">
        <w:t>lung der Frage, ob der Kündigung ein legitimes Interesse zugrunde liegt und ob diese somit gült</w:t>
      </w:r>
      <w:r>
        <w:t xml:space="preserve">ig ist, nicht vorausgesetzt </w:t>
      </w:r>
      <w:r w:rsidRPr="00A61831">
        <w:t>(</w:t>
      </w:r>
      <w:r w:rsidR="00046A77">
        <w:t>BGE 140 III 598</w:t>
      </w:r>
      <w:r w:rsidR="00AC75A2" w:rsidRPr="00A61831">
        <w:t xml:space="preserve"> E. 3.3; </w:t>
      </w:r>
      <w:r w:rsidR="00046A77">
        <w:t>140 III 496</w:t>
      </w:r>
      <w:r w:rsidR="00AC75A2" w:rsidRPr="00A61831">
        <w:t xml:space="preserve"> E. 4.2.2</w:t>
      </w:r>
      <w:r w:rsidR="004C32DD" w:rsidRPr="00A61831">
        <w:t>). Entscheidend</w:t>
      </w:r>
      <w:r w:rsidR="004C32DD" w:rsidRPr="004C32DD">
        <w:t xml:space="preserve"> ist a</w:t>
      </w:r>
      <w:r w:rsidR="004C32DD" w:rsidRPr="004C32DD">
        <w:t>l</w:t>
      </w:r>
      <w:r w:rsidR="004C32DD" w:rsidRPr="004C32DD">
        <w:t>lein, dass der angegebene Kündigungsgrund ernst gemeint und wahr ist, dass also der Ve</w:t>
      </w:r>
      <w:r w:rsidR="004C32DD" w:rsidRPr="004C32DD">
        <w:t>r</w:t>
      </w:r>
      <w:r w:rsidR="004C32DD" w:rsidRPr="004C32DD">
        <w:t>mieter tatsächlich ernsthaft beabsichtigt, das Gebäude, in welchem sich das Mietobjekt b</w:t>
      </w:r>
      <w:r w:rsidR="004C32DD" w:rsidRPr="004C32DD">
        <w:t>e</w:t>
      </w:r>
      <w:r w:rsidR="004C32DD" w:rsidRPr="004C32DD">
        <w:t>findet, abzubrechen, um ein Neubauprojekt zu realisieren.</w:t>
      </w:r>
      <w:r>
        <w:t xml:space="preserve"> Diese Situation liegt vor. </w:t>
      </w:r>
    </w:p>
    <w:p w:rsidR="004C32DD" w:rsidRDefault="004C32DD">
      <w:pPr>
        <w:pStyle w:val="MustertextListe0"/>
      </w:pPr>
      <w:r w:rsidRPr="004C32DD">
        <w:t xml:space="preserve">Ein Mieter kann nicht ernsthaft bezweifeln, dass die Absicht des Vermieters, ein Gebäude abzubrechen, um einen Neubau realisieren zu können, als Kündigungsmotiv ernst gemeint und wahr ist, weil die Vermieter – wie </w:t>
      </w:r>
      <w:r w:rsidR="009D7E4E">
        <w:t>auch im vorliegenden</w:t>
      </w:r>
      <w:r w:rsidRPr="004C32DD">
        <w:t xml:space="preserve"> Fall – bereits hohe Geld</w:t>
      </w:r>
      <w:r w:rsidR="00443B50">
        <w:t>s</w:t>
      </w:r>
      <w:r w:rsidRPr="004C32DD">
        <w:t>ummen in Vorbereitungsarbeiten, Projektierungen, Abklärungen des Baugrundes und in die Vorb</w:t>
      </w:r>
      <w:r w:rsidRPr="004C32DD">
        <w:t>e</w:t>
      </w:r>
      <w:r w:rsidRPr="004C32DD">
        <w:t>reitung von Baueingabeplänen investiert haben. Anzunehmen, ein Vermieter investiere eine erkleckliche Summe in Abklärungen, welche er hernach nicht umzusetzen gedenkt, einzig um einen nicht vorhandenen Kündigungsgrund zu konstruieren, wäre realitätsfremd.</w:t>
      </w:r>
    </w:p>
    <w:p w:rsidR="004C32DD" w:rsidRDefault="004C32DD">
      <w:pPr>
        <w:pStyle w:val="MustertextListe0"/>
      </w:pPr>
      <w:r w:rsidRPr="004C32DD">
        <w:t xml:space="preserve">Mit Blick auf die Gültigkeit einer Kündigung verlangt das Bundesgericht, dass das Projekt des Vermieters im Zeitpunkt der Kündigungserklärung </w:t>
      </w:r>
      <w:r w:rsidR="007E5723">
        <w:t xml:space="preserve">grundsätzlich bereits </w:t>
      </w:r>
      <w:r w:rsidRPr="004C32DD">
        <w:t xml:space="preserve">eine </w:t>
      </w:r>
      <w:r w:rsidR="008C3163" w:rsidRPr="00B43953">
        <w:rPr>
          <w:b/>
        </w:rPr>
        <w:t>«</w:t>
      </w:r>
      <w:r w:rsidRPr="00C8744D">
        <w:rPr>
          <w:b/>
        </w:rPr>
        <w:t>greifbare Re</w:t>
      </w:r>
      <w:r w:rsidRPr="00C8744D">
        <w:rPr>
          <w:b/>
        </w:rPr>
        <w:t>a</w:t>
      </w:r>
      <w:r w:rsidRPr="00C8744D">
        <w:rPr>
          <w:b/>
        </w:rPr>
        <w:t>lität</w:t>
      </w:r>
      <w:r w:rsidR="008C3163" w:rsidRPr="00B43953">
        <w:rPr>
          <w:b/>
        </w:rPr>
        <w:t>»</w:t>
      </w:r>
      <w:r w:rsidR="0088293D">
        <w:t xml:space="preserve"> (</w:t>
      </w:r>
      <w:r w:rsidR="008C3163">
        <w:t>«</w:t>
      </w:r>
      <w:proofErr w:type="spellStart"/>
      <w:r w:rsidR="0088293D">
        <w:t>réalité</w:t>
      </w:r>
      <w:proofErr w:type="spellEnd"/>
      <w:r w:rsidR="0088293D">
        <w:t xml:space="preserve"> </w:t>
      </w:r>
      <w:proofErr w:type="spellStart"/>
      <w:r w:rsidR="0088293D">
        <w:t>tangible</w:t>
      </w:r>
      <w:proofErr w:type="spellEnd"/>
      <w:r w:rsidR="008C3163">
        <w:t>»</w:t>
      </w:r>
      <w:r w:rsidR="0088293D">
        <w:t>)</w:t>
      </w:r>
      <w:r w:rsidRPr="004C32DD">
        <w:t xml:space="preserve"> bzw. </w:t>
      </w:r>
      <w:r w:rsidR="008C3163">
        <w:t>«</w:t>
      </w:r>
      <w:r w:rsidRPr="004C32DD">
        <w:t>genügend ausgereift</w:t>
      </w:r>
      <w:r w:rsidR="008C3163">
        <w:t>»</w:t>
      </w:r>
      <w:r w:rsidRPr="004C32DD">
        <w:t xml:space="preserve"> </w:t>
      </w:r>
      <w:r w:rsidR="0088293D">
        <w:t>sein muss, damit der Mieter im Hi</w:t>
      </w:r>
      <w:r w:rsidR="0088293D">
        <w:t>n</w:t>
      </w:r>
      <w:r w:rsidR="0088293D">
        <w:t xml:space="preserve">blick auf seinen Entscheid, die Kündigung anzufechten, </w:t>
      </w:r>
      <w:r w:rsidRPr="004C32DD">
        <w:t xml:space="preserve">beurteilen </w:t>
      </w:r>
      <w:r w:rsidR="0088293D">
        <w:t>kann</w:t>
      </w:r>
      <w:r w:rsidRPr="004C32DD">
        <w:t xml:space="preserve">, </w:t>
      </w:r>
      <w:r w:rsidR="0088293D">
        <w:t>ob</w:t>
      </w:r>
      <w:r w:rsidRPr="004C32DD">
        <w:t xml:space="preserve"> die Realisierung des Projektes in </w:t>
      </w:r>
      <w:r w:rsidR="0088293D">
        <w:t xml:space="preserve">seiner </w:t>
      </w:r>
      <w:r w:rsidRPr="004C32DD">
        <w:t>Anwesenheit unmöglich oder erschwert ist. Das Bundesgericht hat im Verlauf der Weiterentwicklung seiner Praxis präzisiert, dass es bei der vom Vermieter darz</w:t>
      </w:r>
      <w:r w:rsidRPr="004C32DD">
        <w:t>u</w:t>
      </w:r>
      <w:r w:rsidRPr="004C32DD">
        <w:t>legenden Konkretisierung seines Projektes einzig darum geht, die</w:t>
      </w:r>
      <w:r w:rsidR="0088293D">
        <w:t>se</w:t>
      </w:r>
      <w:r w:rsidRPr="004C32DD">
        <w:t xml:space="preserve"> Beurteilung</w:t>
      </w:r>
      <w:r w:rsidR="007E5723">
        <w:t>, grundsät</w:t>
      </w:r>
      <w:r w:rsidR="007E5723">
        <w:t>z</w:t>
      </w:r>
      <w:r w:rsidR="007E5723">
        <w:t>lich bezogen auf den Zeitpunkt, in welchem gekündigt wird,</w:t>
      </w:r>
      <w:r w:rsidRPr="004C32DD">
        <w:t xml:space="preserve"> zu ermöglichen (</w:t>
      </w:r>
      <w:r w:rsidR="00046A77">
        <w:t>BGE 140 III 598</w:t>
      </w:r>
      <w:r w:rsidR="00046A77" w:rsidRPr="00A61831">
        <w:t xml:space="preserve"> E. 3.3; </w:t>
      </w:r>
      <w:r w:rsidR="00046A77">
        <w:t>140 III 496</w:t>
      </w:r>
      <w:r w:rsidR="00046A77" w:rsidRPr="00A61831">
        <w:t xml:space="preserve"> E. 4.2.2</w:t>
      </w:r>
      <w:r w:rsidRPr="00EE443D">
        <w:t>). So e</w:t>
      </w:r>
      <w:r w:rsidRPr="004C32DD">
        <w:t>rachtete das Bundesgericht im ersten der beiden erwähnten Urteile die Kündigung als gültig, obwohl der Vermieter erst zwei Architekten mit der Erarbe</w:t>
      </w:r>
      <w:r w:rsidRPr="004C32DD">
        <w:t>i</w:t>
      </w:r>
      <w:r w:rsidRPr="004C32DD">
        <w:t>tung eines Vorprojektes beauftragt hatte, weil sich daraus bereits genügend konkret ableiten liess, dass der Vermieter ein Projekt tatsächlich realisieren wollte, das den Auszug der Mieter voraussetzte. Bedeutsam ist, dass die für den Zeitpunkt der Kündigungserklärung geforderte Ernsthaftigkeit der Absicht, eine Mietliegenschaft umbauen</w:t>
      </w:r>
      <w:r w:rsidR="00B426A8">
        <w:t xml:space="preserve"> </w:t>
      </w:r>
      <w:r w:rsidRPr="004C32DD">
        <w:t>oder abbrechen zu wollen, auch durch den weiteren Verlauf der Planungs- und Vorbereitungsarbeiten im Hinblick auf die R</w:t>
      </w:r>
      <w:r w:rsidRPr="004C32DD">
        <w:t>e</w:t>
      </w:r>
      <w:r w:rsidRPr="004C32DD">
        <w:t>alisierung – mithin auch durch Massnahmen, welche nach erfolgter Kündigung veranlasst worden sind – nachgewiesen werden kann, weil sich daraus zweifel</w:t>
      </w:r>
      <w:r w:rsidR="007E5723">
        <w:t>sfrei</w:t>
      </w:r>
      <w:r w:rsidRPr="004C32DD">
        <w:t xml:space="preserve"> Rückschlüsse auf den Wahrheitsgehalt der Kündigung ziehen </w:t>
      </w:r>
      <w:r w:rsidRPr="00EE443D">
        <w:t>lassen (</w:t>
      </w:r>
      <w:r w:rsidR="00046A77">
        <w:t>BGE</w:t>
      </w:r>
      <w:r w:rsidR="00AF66AB">
        <w:t> </w:t>
      </w:r>
      <w:r w:rsidR="00046A77">
        <w:t>140 III 598</w:t>
      </w:r>
      <w:r w:rsidRPr="00EE443D">
        <w:t xml:space="preserve"> E. 3.3).</w:t>
      </w:r>
    </w:p>
    <w:p w:rsidR="00FC2748" w:rsidRPr="00C871F5" w:rsidRDefault="00FC2748" w:rsidP="00B43953">
      <w:pPr>
        <w:pStyle w:val="Mustertextklein"/>
      </w:pPr>
      <w:r>
        <w:tab/>
      </w:r>
      <w:r w:rsidRPr="00C871F5">
        <w:rPr>
          <w:b/>
        </w:rPr>
        <w:t xml:space="preserve">Bemerkung </w:t>
      </w:r>
      <w:r w:rsidR="005D3288" w:rsidRPr="00C871F5">
        <w:rPr>
          <w:b/>
        </w:rPr>
        <w:t>1</w:t>
      </w:r>
      <w:r w:rsidR="005D3288">
        <w:rPr>
          <w:b/>
        </w:rPr>
        <w:t>1</w:t>
      </w:r>
      <w:r w:rsidRPr="00C871F5">
        <w:rPr>
          <w:b/>
        </w:rPr>
        <w:t>:</w:t>
      </w:r>
      <w:r w:rsidRPr="00C871F5">
        <w:t xml:space="preserve"> </w:t>
      </w:r>
      <w:r w:rsidR="00C871F5" w:rsidRPr="00C871F5">
        <w:t xml:space="preserve">In einem </w:t>
      </w:r>
      <w:r w:rsidR="00B426A8">
        <w:t xml:space="preserve">– </w:t>
      </w:r>
      <w:r w:rsidR="00C871F5" w:rsidRPr="00C871F5">
        <w:t xml:space="preserve">zurückhaltend ausgedrückt </w:t>
      </w:r>
      <w:r w:rsidR="00B426A8">
        <w:t>–</w:t>
      </w:r>
      <w:r w:rsidR="00C871F5" w:rsidRPr="00C871F5">
        <w:t xml:space="preserve"> erstaunlichen Urteil hat das </w:t>
      </w:r>
      <w:proofErr w:type="spellStart"/>
      <w:r w:rsidR="00C871F5" w:rsidRPr="00C871F5">
        <w:t>Bun</w:t>
      </w:r>
      <w:proofErr w:type="spellEnd"/>
      <w:r w:rsidR="00C871F5" w:rsidRPr="00C871F5">
        <w:tab/>
      </w:r>
      <w:proofErr w:type="spellStart"/>
      <w:r w:rsidR="00C871F5" w:rsidRPr="00C871F5">
        <w:t>desgericht</w:t>
      </w:r>
      <w:proofErr w:type="spellEnd"/>
      <w:r w:rsidR="00C871F5" w:rsidRPr="00C871F5">
        <w:t xml:space="preserve"> </w:t>
      </w:r>
      <w:r w:rsidR="00C871F5">
        <w:t>seine Praxis zu den Anforderungen an eine Kündigung im Hinblick auf bauliche Massnahmen weiter verschärft: Es warf der Vorinstanz vor, bei der Beurteilung der Gültigkeit der Kündigung zu Unrecht auch Dokumente berücksichtigt zu haben, die der Vermieter bzw. seine Beauftragten erst nach dem Zeitpunkt, in welchem die Kündigung erklärt wurde, erstellt hatten</w:t>
      </w:r>
      <w:r w:rsidR="00C33831">
        <w:t>.</w:t>
      </w:r>
      <w:r w:rsidR="00C871F5">
        <w:t xml:space="preserve"> Dabei ergab sich der Wahrheit</w:t>
      </w:r>
      <w:r w:rsidR="00C871F5">
        <w:t>s</w:t>
      </w:r>
      <w:r w:rsidR="00C871F5">
        <w:t xml:space="preserve">gehalt des Kündigungsgrundes auch aus diesen Unterlagen zweifelsfrei. Dann warf es der </w:t>
      </w:r>
      <w:proofErr w:type="spellStart"/>
      <w:r w:rsidR="00C871F5">
        <w:t>Vermiete</w:t>
      </w:r>
      <w:r w:rsidR="00C871F5">
        <w:t>r</w:t>
      </w:r>
      <w:r w:rsidR="00C871F5">
        <w:t>schaft</w:t>
      </w:r>
      <w:proofErr w:type="spellEnd"/>
      <w:r w:rsidR="00C871F5">
        <w:t xml:space="preserve"> vor, im Begleitschreiben zur Kündigung keine näheren Angaben über das Ausmass der vorg</w:t>
      </w:r>
      <w:r w:rsidR="00C871F5">
        <w:t>e</w:t>
      </w:r>
      <w:r w:rsidR="00C871F5">
        <w:t>sehenen Arbeiten gemacht zu haben, weshalb die Mieterschaft nicht in der Lage gewesen sei abzuschätzen, ob diese Arbeiten eine Kündigung rechtferti</w:t>
      </w:r>
      <w:r w:rsidR="00C33831">
        <w:t>g</w:t>
      </w:r>
      <w:r w:rsidR="00C871F5">
        <w:t xml:space="preserve">en oder ob diese allenfalls missbräuchlich sein könnte. </w:t>
      </w:r>
      <w:r w:rsidR="00C871F5" w:rsidRPr="0027011C">
        <w:rPr>
          <w:b/>
        </w:rPr>
        <w:t>Dem Bundegericht entging in unerklärlicher Weise, dass eine Kündigung – anders als eine Mietzinserhöhung – auch ohne jegliche Begründung gültig ist und dass auch nirgends vorg</w:t>
      </w:r>
      <w:r w:rsidR="00C871F5" w:rsidRPr="0027011C">
        <w:rPr>
          <w:b/>
        </w:rPr>
        <w:t>e</w:t>
      </w:r>
      <w:r w:rsidR="00C871F5" w:rsidRPr="0027011C">
        <w:rPr>
          <w:b/>
        </w:rPr>
        <w:t>schrieben wird, sie müsse in einem Begleitschreiben erläutert werden</w:t>
      </w:r>
      <w:r w:rsidR="00C871F5">
        <w:t>. Im Ergebnis fährt derjenige Vermieter, welcher auf eine Begründung der Kündigung verzichtet, also besser als derjenige, der dem Mieter in loyaler Weise darlegt, weshalb er kündigt</w:t>
      </w:r>
      <w:r w:rsidR="0027011C">
        <w:t>, womit er riskiert, dass ihm vorgeworfen wird, er habe seine Motive ungenügend konkretisiert (</w:t>
      </w:r>
      <w:proofErr w:type="spellStart"/>
      <w:r w:rsidR="0027011C">
        <w:t>BGer</w:t>
      </w:r>
      <w:proofErr w:type="spellEnd"/>
      <w:r w:rsidR="0027011C">
        <w:t xml:space="preserve"> 4A_327/2015 vom 09.02.2016 E. 3.2.2)</w:t>
      </w:r>
      <w:r w:rsidR="00C871F5">
        <w:t xml:space="preserve">! </w:t>
      </w:r>
    </w:p>
    <w:p w:rsidR="004A64E8" w:rsidRDefault="004A64E8">
      <w:pPr>
        <w:pStyle w:val="MustertextListe0"/>
      </w:pPr>
      <w:r w:rsidRPr="004A64E8">
        <w:lastRenderedPageBreak/>
        <w:t xml:space="preserve">Die Ernsthaftigkeit der </w:t>
      </w:r>
      <w:r>
        <w:t>vom</w:t>
      </w:r>
      <w:r w:rsidRPr="004A64E8">
        <w:t xml:space="preserve"> Kläger verfolgten Absichten lässt sich nach dem Gesagten nicht bezweifeln, und sie ergibt sich auch aus den vorgelegten </w:t>
      </w:r>
      <w:r w:rsidR="007E5723">
        <w:t xml:space="preserve">und ins Recht gelegten </w:t>
      </w:r>
      <w:r w:rsidRPr="004A64E8">
        <w:t>Dokume</w:t>
      </w:r>
      <w:r w:rsidRPr="004A64E8">
        <w:t>n</w:t>
      </w:r>
      <w:r w:rsidRPr="004A64E8">
        <w:t>ten</w:t>
      </w:r>
      <w:r w:rsidR="007E5723">
        <w:t xml:space="preserve"> und </w:t>
      </w:r>
      <w:r w:rsidRPr="004A64E8">
        <w:t>Plänen. Die Arbeiten erfordern</w:t>
      </w:r>
      <w:r>
        <w:t xml:space="preserve"> nicht nur </w:t>
      </w:r>
      <w:r w:rsidRPr="004A64E8">
        <w:t>tiefe Eingriffe in die vorhandene Bausu</w:t>
      </w:r>
      <w:r w:rsidRPr="004A64E8">
        <w:t>b</w:t>
      </w:r>
      <w:r w:rsidRPr="004A64E8">
        <w:t xml:space="preserve">stanz, </w:t>
      </w:r>
      <w:r>
        <w:t>sondern haben den Abbruch zur Folge, welcher den</w:t>
      </w:r>
      <w:r w:rsidRPr="004A64E8">
        <w:t xml:space="preserve"> weite</w:t>
      </w:r>
      <w:r>
        <w:t>ren</w:t>
      </w:r>
      <w:r w:rsidRPr="004A64E8">
        <w:t xml:space="preserve"> Verbleib </w:t>
      </w:r>
      <w:r>
        <w:t>der Mieter in der Liegenschaft</w:t>
      </w:r>
      <w:r w:rsidRPr="004A64E8">
        <w:t xml:space="preserve"> ausschliess</w:t>
      </w:r>
      <w:r w:rsidR="00C8744D">
        <w:t>t</w:t>
      </w:r>
      <w:r w:rsidRPr="004A64E8">
        <w:t>.</w:t>
      </w:r>
      <w:r w:rsidR="005D7D5E" w:rsidRPr="005D7D5E">
        <w:t xml:space="preserve"> Die Kündigung erweist sich somit im Lichte all dieser Überl</w:t>
      </w:r>
      <w:r w:rsidR="005D7D5E" w:rsidRPr="005D7D5E">
        <w:t>e</w:t>
      </w:r>
      <w:r w:rsidR="005D7D5E" w:rsidRPr="005D7D5E">
        <w:t>gungen und in Anlehnung an die diesbezüglich herrschende Lehre und Rechtsprechung zwe</w:t>
      </w:r>
      <w:r w:rsidR="005D7D5E" w:rsidRPr="005D7D5E">
        <w:t>i</w:t>
      </w:r>
      <w:r w:rsidR="005D7D5E" w:rsidRPr="005D7D5E">
        <w:t>fellos als gültig bzw. nicht missbräuchlich.</w:t>
      </w:r>
    </w:p>
    <w:p w:rsidR="005D3288" w:rsidRDefault="00C850D6" w:rsidP="00B43953">
      <w:pPr>
        <w:pStyle w:val="MustertextBO"/>
      </w:pPr>
      <w:r w:rsidRPr="00B60323">
        <w:tab/>
      </w:r>
      <w:r w:rsidRPr="00B60323">
        <w:rPr>
          <w:rStyle w:val="fettMuster"/>
        </w:rPr>
        <w:t>BO</w:t>
      </w:r>
      <w:r w:rsidR="005D3288" w:rsidRPr="00B60323">
        <w:rPr>
          <w:rStyle w:val="fettMuster"/>
        </w:rPr>
        <w:t>:</w:t>
      </w:r>
      <w:r w:rsidR="005D3288">
        <w:t xml:space="preserve"> </w:t>
      </w:r>
      <w:r>
        <w:t>Markus Meier</w:t>
      </w:r>
      <w:r w:rsidRPr="00C850D6">
        <w:t xml:space="preserve">, c/o </w:t>
      </w:r>
      <w:r w:rsidR="008C3163">
        <w:t>«</w:t>
      </w:r>
      <w:r>
        <w:t>Nichts ist unmöglich</w:t>
      </w:r>
      <w:r w:rsidR="008C3163">
        <w:t>»</w:t>
      </w:r>
      <w:r w:rsidRPr="00C850D6">
        <w:t xml:space="preserve"> Architekten AG,</w:t>
      </w:r>
    </w:p>
    <w:p w:rsidR="00C850D6" w:rsidRPr="00B43953" w:rsidRDefault="005D3288" w:rsidP="00B43953">
      <w:pPr>
        <w:pStyle w:val="MustertextBO"/>
        <w:ind w:left="879" w:hanging="879"/>
      </w:pPr>
      <w:r>
        <w:rPr>
          <w:rStyle w:val="fettMuster"/>
        </w:rPr>
        <w:tab/>
      </w:r>
      <w:r>
        <w:rPr>
          <w:rStyle w:val="fettMuster"/>
        </w:rPr>
        <w:tab/>
      </w:r>
      <w:r w:rsidR="00C850D6" w:rsidRPr="00C850D6">
        <w:t xml:space="preserve">Bahnhofplatz </w:t>
      </w:r>
      <w:r w:rsidR="00C850D6">
        <w:t>50</w:t>
      </w:r>
      <w:r w:rsidR="00C850D6" w:rsidRPr="00C850D6">
        <w:t>, 830</w:t>
      </w:r>
      <w:r w:rsidR="00C850D6">
        <w:t>2</w:t>
      </w:r>
      <w:r w:rsidR="00C850D6" w:rsidRPr="00C850D6">
        <w:t xml:space="preserve"> </w:t>
      </w:r>
      <w:r w:rsidR="00C850D6">
        <w:t>Kloten</w:t>
      </w:r>
      <w:r w:rsidR="008C3163" w:rsidRPr="008C3163">
        <w:rPr>
          <w:b/>
        </w:rPr>
        <w:t xml:space="preserve"> </w:t>
      </w:r>
      <w:r>
        <w:rPr>
          <w:b/>
        </w:rPr>
        <w:tab/>
      </w:r>
      <w:r>
        <w:rPr>
          <w:b/>
        </w:rPr>
        <w:tab/>
      </w:r>
      <w:r>
        <w:rPr>
          <w:b/>
        </w:rPr>
        <w:tab/>
      </w:r>
      <w:r>
        <w:rPr>
          <w:b/>
        </w:rPr>
        <w:tab/>
      </w:r>
      <w:r>
        <w:rPr>
          <w:b/>
        </w:rPr>
        <w:tab/>
      </w:r>
      <w:r w:rsidR="008C3163" w:rsidRPr="00C850D6">
        <w:rPr>
          <w:b/>
        </w:rPr>
        <w:t>als Zeuge</w:t>
      </w:r>
    </w:p>
    <w:p w:rsidR="001A6F8A" w:rsidRDefault="001A6F8A" w:rsidP="00B43953">
      <w:pPr>
        <w:pStyle w:val="Mustertextleer"/>
      </w:pPr>
    </w:p>
    <w:p w:rsidR="001D7CEB" w:rsidRDefault="00363F25" w:rsidP="00B43953">
      <w:pPr>
        <w:pStyle w:val="MustertextBO"/>
      </w:pPr>
      <w:r>
        <w:tab/>
      </w:r>
      <w:r w:rsidR="008C3163" w:rsidRPr="00B60323">
        <w:rPr>
          <w:rStyle w:val="fettMuster"/>
        </w:rPr>
        <w:t>BO:</w:t>
      </w:r>
      <w:r w:rsidR="008C3163">
        <w:t xml:space="preserve"> </w:t>
      </w:r>
      <w:r>
        <w:t xml:space="preserve">Peter Müller, c/o </w:t>
      </w:r>
      <w:proofErr w:type="spellStart"/>
      <w:r>
        <w:t>Planerbüro</w:t>
      </w:r>
      <w:proofErr w:type="spellEnd"/>
      <w:r>
        <w:t xml:space="preserve"> AG, Überlandstrasse 33, </w:t>
      </w:r>
    </w:p>
    <w:p w:rsidR="00363F25" w:rsidRDefault="001D7CEB" w:rsidP="00B43953">
      <w:pPr>
        <w:pStyle w:val="MustertextBO"/>
        <w:rPr>
          <w:b/>
        </w:rPr>
      </w:pPr>
      <w:r>
        <w:rPr>
          <w:rStyle w:val="fettMuster"/>
        </w:rPr>
        <w:tab/>
      </w:r>
      <w:r>
        <w:rPr>
          <w:rStyle w:val="fettMuster"/>
        </w:rPr>
        <w:tab/>
      </w:r>
      <w:r w:rsidR="00363F25">
        <w:t>8302 Kloten</w:t>
      </w:r>
      <w:r>
        <w:tab/>
      </w:r>
      <w:r>
        <w:tab/>
      </w:r>
      <w:r>
        <w:tab/>
      </w:r>
      <w:r>
        <w:tab/>
      </w:r>
      <w:r>
        <w:tab/>
      </w:r>
      <w:r>
        <w:tab/>
      </w:r>
      <w:r>
        <w:tab/>
      </w:r>
      <w:r w:rsidR="008C3163" w:rsidRPr="00C850D6">
        <w:rPr>
          <w:b/>
        </w:rPr>
        <w:t>als Zeuge</w:t>
      </w:r>
    </w:p>
    <w:p w:rsidR="001A6F8A" w:rsidRDefault="001A6F8A" w:rsidP="00B43953">
      <w:pPr>
        <w:pStyle w:val="Mustertextleer"/>
      </w:pPr>
    </w:p>
    <w:p w:rsidR="001A6F8A" w:rsidRDefault="00363F25" w:rsidP="00B43953">
      <w:pPr>
        <w:pStyle w:val="MustertextBO"/>
        <w:rPr>
          <w:b/>
        </w:rPr>
      </w:pPr>
      <w:r>
        <w:tab/>
      </w:r>
      <w:r w:rsidR="008C3163" w:rsidRPr="00B60323">
        <w:rPr>
          <w:rStyle w:val="fettMuster"/>
        </w:rPr>
        <w:t>BO:</w:t>
      </w:r>
      <w:r w:rsidR="001D7CEB">
        <w:t xml:space="preserve"> </w:t>
      </w:r>
      <w:r>
        <w:t>[weitere]</w:t>
      </w:r>
      <w:r>
        <w:tab/>
      </w:r>
      <w:r>
        <w:tab/>
      </w:r>
      <w:r>
        <w:tab/>
      </w:r>
      <w:r>
        <w:tab/>
      </w:r>
      <w:r>
        <w:tab/>
      </w:r>
      <w:r>
        <w:tab/>
      </w:r>
      <w:r>
        <w:tab/>
      </w:r>
      <w:r w:rsidR="00C850D6" w:rsidRPr="00C850D6">
        <w:tab/>
      </w:r>
      <w:r w:rsidR="00C850D6" w:rsidRPr="00C850D6">
        <w:rPr>
          <w:b/>
        </w:rPr>
        <w:t>als Zeuge</w:t>
      </w:r>
    </w:p>
    <w:p w:rsidR="00C850D6" w:rsidRPr="00C850D6" w:rsidRDefault="00C850D6" w:rsidP="00B43953">
      <w:pPr>
        <w:pStyle w:val="Mustertextleer"/>
      </w:pPr>
    </w:p>
    <w:p w:rsidR="008E5596" w:rsidRDefault="008C3163" w:rsidP="00B43953">
      <w:pPr>
        <w:pStyle w:val="MustertextBO"/>
        <w:ind w:left="5670" w:hanging="5670"/>
      </w:pPr>
      <w:r>
        <w:rPr>
          <w:rStyle w:val="fettMuster"/>
        </w:rPr>
        <w:tab/>
      </w:r>
      <w:r w:rsidRPr="00B60323">
        <w:rPr>
          <w:rStyle w:val="fettMuster"/>
        </w:rPr>
        <w:t>BO:</w:t>
      </w:r>
      <w:r>
        <w:rPr>
          <w:rStyle w:val="fettMuster"/>
        </w:rPr>
        <w:t xml:space="preserve"> </w:t>
      </w:r>
      <w:r w:rsidR="001A6F8A" w:rsidRPr="0033290F">
        <w:rPr>
          <w:rStyle w:val="fettMuster"/>
          <w:b w:val="0"/>
        </w:rPr>
        <w:t>Kläger</w:t>
      </w:r>
      <w:r w:rsidR="001A6F8A">
        <w:rPr>
          <w:rStyle w:val="fettMuster"/>
          <w:b w:val="0"/>
        </w:rPr>
        <w:tab/>
      </w:r>
      <w:r w:rsidR="001A6F8A">
        <w:rPr>
          <w:rStyle w:val="fettMuster"/>
          <w:b w:val="0"/>
        </w:rPr>
        <w:tab/>
      </w:r>
      <w:r w:rsidR="001A6F8A">
        <w:rPr>
          <w:rStyle w:val="fettMuster"/>
          <w:b w:val="0"/>
        </w:rPr>
        <w:tab/>
      </w:r>
      <w:r w:rsidR="001A6F8A">
        <w:rPr>
          <w:rStyle w:val="fettMuster"/>
          <w:b w:val="0"/>
        </w:rPr>
        <w:tab/>
      </w:r>
      <w:r w:rsidR="001A6F8A">
        <w:rPr>
          <w:rStyle w:val="fettMuster"/>
          <w:b w:val="0"/>
        </w:rPr>
        <w:tab/>
      </w:r>
      <w:r w:rsidR="001A6F8A">
        <w:rPr>
          <w:rStyle w:val="fettMuster"/>
          <w:b w:val="0"/>
        </w:rPr>
        <w:tab/>
      </w:r>
      <w:r w:rsidR="001A6F8A">
        <w:rPr>
          <w:rStyle w:val="fettMuster"/>
          <w:b w:val="0"/>
        </w:rPr>
        <w:tab/>
      </w:r>
      <w:r w:rsidR="001A6F8A">
        <w:rPr>
          <w:rStyle w:val="fettMuster"/>
          <w:b w:val="0"/>
        </w:rPr>
        <w:tab/>
      </w:r>
      <w:r w:rsidR="00363F25" w:rsidRPr="00B43953">
        <w:rPr>
          <w:b/>
        </w:rPr>
        <w:t>persönliche Befr</w:t>
      </w:r>
      <w:r w:rsidR="00363F25" w:rsidRPr="00B43953">
        <w:rPr>
          <w:b/>
        </w:rPr>
        <w:t>a</w:t>
      </w:r>
      <w:r w:rsidR="00363F25" w:rsidRPr="00B43953">
        <w:rPr>
          <w:b/>
        </w:rPr>
        <w:t>gung/Beweis</w:t>
      </w:r>
      <w:r w:rsidR="001A6F8A">
        <w:rPr>
          <w:b/>
        </w:rPr>
        <w:t>-</w:t>
      </w:r>
      <w:r w:rsidR="00363F25" w:rsidRPr="00B43953">
        <w:rPr>
          <w:b/>
        </w:rPr>
        <w:t>aussage</w:t>
      </w:r>
      <w:r w:rsidR="00363F25" w:rsidRPr="001A6F8A">
        <w:t xml:space="preserve"> </w:t>
      </w:r>
    </w:p>
    <w:p w:rsidR="00C13ED7" w:rsidRPr="005D3288" w:rsidRDefault="00C13ED7" w:rsidP="00B43953">
      <w:pPr>
        <w:pStyle w:val="MustertextTitelEbene2"/>
      </w:pPr>
      <w:r w:rsidRPr="00894BD4">
        <w:t>B.</w:t>
      </w:r>
      <w:r w:rsidRPr="00894BD4">
        <w:tab/>
        <w:t>Erstreckung</w:t>
      </w:r>
      <w:r w:rsidR="007E5723" w:rsidRPr="0033290F">
        <w:t xml:space="preserve"> des Mietverhältnisses</w:t>
      </w:r>
    </w:p>
    <w:p w:rsidR="000B65FE" w:rsidRPr="00EE443D" w:rsidRDefault="00C26B9A">
      <w:pPr>
        <w:pStyle w:val="MustertextListe0"/>
      </w:pPr>
      <w:r w:rsidRPr="00C26B9A">
        <w:t xml:space="preserve">Gemäss Art. 272 Abs. 1 OR kann eine Erstreckung des Mietverhältnisses gewährt werden, wenn die Beendigung des Mietverhältnisses für </w:t>
      </w:r>
      <w:r w:rsidR="00F93D74">
        <w:t>den Mieter</w:t>
      </w:r>
      <w:r w:rsidRPr="00C26B9A">
        <w:t xml:space="preserve"> eine Härte zur Folge hat, die auch durch </w:t>
      </w:r>
      <w:r w:rsidR="00F93D74">
        <w:t xml:space="preserve">die </w:t>
      </w:r>
      <w:r w:rsidRPr="00C26B9A">
        <w:t>Interessen des Vermieters nicht zu rechtfertigen ist. Systematisch ist so vo</w:t>
      </w:r>
      <w:r w:rsidRPr="00C26B9A">
        <w:t>r</w:t>
      </w:r>
      <w:r w:rsidRPr="00C26B9A">
        <w:t xml:space="preserve">zugehen, dass zunächst geprüft wird, ob auf Seiten </w:t>
      </w:r>
      <w:r w:rsidR="00F93D74">
        <w:t>des Mieters</w:t>
      </w:r>
      <w:r w:rsidRPr="00C26B9A">
        <w:t xml:space="preserve"> eine Härte vorliegt. Liegt keine Härte vor, so kann das Mietverhältnis nicht erstreckt werden, ohne dass es dabei auf die Interessen des Vermieters ankommt. Nimmt man demgegenüber eine Härte an, so ist im Hinblick auf die Bemessung der Dauer einer allenfalls zu gewährenden </w:t>
      </w:r>
      <w:r w:rsidRPr="00EE443D">
        <w:t>Erstreckung eine A</w:t>
      </w:r>
      <w:r w:rsidRPr="00EE443D">
        <w:t>b</w:t>
      </w:r>
      <w:r w:rsidRPr="00EE443D">
        <w:t xml:space="preserve">wägung der Härtegründe gegenüber den Interessen des Vermieters vorzunehmen (vgl. </w:t>
      </w:r>
      <w:r w:rsidRPr="001A6F8A">
        <w:t xml:space="preserve">SVIT-Kommentar, Art. 272 OR </w:t>
      </w:r>
      <w:r w:rsidR="00710155" w:rsidRPr="001A6F8A">
        <w:t>N 15 f</w:t>
      </w:r>
      <w:r w:rsidR="007E5723" w:rsidRPr="001A6F8A">
        <w:t>.</w:t>
      </w:r>
      <w:r w:rsidR="007E5723">
        <w:t xml:space="preserve"> </w:t>
      </w:r>
      <w:proofErr w:type="spellStart"/>
      <w:proofErr w:type="gramStart"/>
      <w:r w:rsidR="00363F25">
        <w:t>m.H</w:t>
      </w:r>
      <w:proofErr w:type="spellEnd"/>
      <w:r w:rsidR="00CF14BB">
        <w:t>.</w:t>
      </w:r>
      <w:r w:rsidR="007E5723">
        <w:t>;</w:t>
      </w:r>
      <w:proofErr w:type="gramEnd"/>
      <w:r w:rsidR="007E5723">
        <w:t xml:space="preserve"> </w:t>
      </w:r>
      <w:r w:rsidR="007E5723" w:rsidRPr="001A6F8A">
        <w:rPr>
          <w:rStyle w:val="kapitlchenMuster"/>
        </w:rPr>
        <w:t>Ruf</w:t>
      </w:r>
      <w:r w:rsidR="007E5723" w:rsidRPr="001A6F8A">
        <w:t xml:space="preserve">, </w:t>
      </w:r>
      <w:r w:rsidR="001A6F8A" w:rsidRPr="00B43953">
        <w:t xml:space="preserve">Mieterstreckung, S. 176 </w:t>
      </w:r>
      <w:proofErr w:type="spellStart"/>
      <w:r w:rsidR="001A6F8A" w:rsidRPr="00B43953">
        <w:t>Rz</w:t>
      </w:r>
      <w:proofErr w:type="spellEnd"/>
      <w:r w:rsidR="00363F25" w:rsidRPr="001A6F8A">
        <w:t> </w:t>
      </w:r>
      <w:r w:rsidR="007E5723" w:rsidRPr="001A6F8A">
        <w:t>4.</w:t>
      </w:r>
      <w:r w:rsidR="004E71E6" w:rsidRPr="001A6F8A">
        <w:t>21</w:t>
      </w:r>
      <w:r w:rsidRPr="00EE443D">
        <w:t>).</w:t>
      </w:r>
    </w:p>
    <w:p w:rsidR="000B65FE" w:rsidRPr="00EE443D" w:rsidRDefault="00C26B9A">
      <w:pPr>
        <w:pStyle w:val="MustertextListe0"/>
      </w:pPr>
      <w:r w:rsidRPr="00EE443D">
        <w:t xml:space="preserve">Unter dem Begriff der </w:t>
      </w:r>
      <w:r w:rsidR="008C3163">
        <w:t>«</w:t>
      </w:r>
      <w:r w:rsidRPr="00EE443D">
        <w:t>Härte</w:t>
      </w:r>
      <w:r w:rsidR="008C3163">
        <w:t>»</w:t>
      </w:r>
      <w:r w:rsidRPr="00EE443D">
        <w:t xml:space="preserve"> ist ein objektiv nachvollziehbares, aussergewöhnliches </w:t>
      </w:r>
      <w:proofErr w:type="spellStart"/>
      <w:r w:rsidR="00B36204" w:rsidRPr="00EE443D">
        <w:t>B</w:t>
      </w:r>
      <w:r w:rsidR="00B36204" w:rsidRPr="00EE443D">
        <w:t>e</w:t>
      </w:r>
      <w:r w:rsidR="00B36204" w:rsidRPr="00EE443D">
        <w:t>troffensein</w:t>
      </w:r>
      <w:proofErr w:type="spellEnd"/>
      <w:r w:rsidRPr="00EE443D">
        <w:t xml:space="preserve"> </w:t>
      </w:r>
      <w:r w:rsidR="00F93D74" w:rsidRPr="00EE443D">
        <w:t>des Mieters</w:t>
      </w:r>
      <w:r w:rsidRPr="00EE443D">
        <w:t xml:space="preserve"> zu verstehen. Dieses muss das übliche Mass </w:t>
      </w:r>
      <w:r w:rsidR="00F93D74" w:rsidRPr="00EE443D">
        <w:t>an</w:t>
      </w:r>
      <w:r w:rsidRPr="00EE443D">
        <w:t xml:space="preserve"> Unannehmlichkeiten</w:t>
      </w:r>
      <w:r w:rsidR="00F93D74" w:rsidRPr="00EE443D">
        <w:t>,</w:t>
      </w:r>
      <w:r w:rsidRPr="00EE443D">
        <w:t xml:space="preserve"> die mit jeder Kündigung und dem damit verbundenen Standortwechsel verbunden sind, deutlich übersteigen (</w:t>
      </w:r>
      <w:r w:rsidRPr="001A6F8A">
        <w:t>SVIT-Kommentar, Art. 272 OR</w:t>
      </w:r>
      <w:r w:rsidR="00405318" w:rsidRPr="001A6F8A">
        <w:t xml:space="preserve"> N 16</w:t>
      </w:r>
      <w:r w:rsidRPr="00EE443D">
        <w:t xml:space="preserve">; </w:t>
      </w:r>
      <w:r w:rsidR="00405318" w:rsidRPr="00EE443D">
        <w:t>ZK</w:t>
      </w:r>
      <w:r w:rsidR="00D62414">
        <w:t xml:space="preserve"> OR</w:t>
      </w:r>
      <w:r w:rsidR="00405318" w:rsidRPr="00EE443D">
        <w:t>-</w:t>
      </w:r>
      <w:proofErr w:type="spellStart"/>
      <w:r w:rsidRPr="00EE443D">
        <w:rPr>
          <w:rStyle w:val="kapitlchenMuster"/>
        </w:rPr>
        <w:t>Higi</w:t>
      </w:r>
      <w:proofErr w:type="spellEnd"/>
      <w:r w:rsidRPr="00EE443D">
        <w:t xml:space="preserve">, Art. 272 </w:t>
      </w:r>
      <w:r w:rsidR="00405318" w:rsidRPr="00EE443D">
        <w:t>N 82 und 84</w:t>
      </w:r>
      <w:r w:rsidR="004E71E6">
        <w:t>,</w:t>
      </w:r>
      <w:r w:rsidR="004E71E6" w:rsidRPr="004E71E6">
        <w:t xml:space="preserve"> </w:t>
      </w:r>
      <w:r w:rsidR="004E71E6" w:rsidRPr="001A6F8A">
        <w:rPr>
          <w:rStyle w:val="kapitlchenMuster"/>
        </w:rPr>
        <w:t>Ruf</w:t>
      </w:r>
      <w:r w:rsidR="004E71E6" w:rsidRPr="001A6F8A">
        <w:t xml:space="preserve">, </w:t>
      </w:r>
      <w:r w:rsidR="001A6F8A" w:rsidRPr="00B43953">
        <w:t xml:space="preserve">Mieterstreckung, S. 177 </w:t>
      </w:r>
      <w:proofErr w:type="spellStart"/>
      <w:r w:rsidR="001A6F8A" w:rsidRPr="00B43953">
        <w:t>Rz</w:t>
      </w:r>
      <w:proofErr w:type="spellEnd"/>
      <w:r w:rsidR="004E71E6" w:rsidRPr="001A6F8A">
        <w:t xml:space="preserve"> 4.24</w:t>
      </w:r>
      <w:r w:rsidRPr="00EE443D">
        <w:t>).</w:t>
      </w:r>
    </w:p>
    <w:p w:rsidR="000B65FE" w:rsidRPr="00EE443D" w:rsidRDefault="00C26B9A">
      <w:pPr>
        <w:pStyle w:val="MustertextListe0"/>
      </w:pPr>
      <w:r w:rsidRPr="00EE443D">
        <w:t>Dass sich die Gewährung einer Mieterstreckung ausschliesslich in den Fällen rechtfertigt, in denen die bis zum Kündigungszeitpunkt bzw. bis zum Auszug verbleibende Zeit für die e</w:t>
      </w:r>
      <w:r w:rsidRPr="00EE443D">
        <w:t>r</w:t>
      </w:r>
      <w:r w:rsidRPr="00EE443D">
        <w:t xml:space="preserve">folgreiche Suche nach einem Ersatzobjekt als zu kurz bemessen erscheint, ergibt sich aus der Bestimmung von Art. 272 Abs. 2 OR. Das Mieterstreckungsrecht ist nicht dazu geschaffen worden, einem Mieter zu ermöglichen, noch während einer bestimmten Zeit bzw. möglichst lange von für ihn vorteilhaften oder günstigen Bedingungen profitieren zu können (BGE 105 II 197; </w:t>
      </w:r>
      <w:r w:rsidRPr="001A6F8A">
        <w:t>SVIT-Kommentar</w:t>
      </w:r>
      <w:r w:rsidR="00363F25" w:rsidRPr="001A6F8A">
        <w:t>,</w:t>
      </w:r>
      <w:r w:rsidR="004E71E6" w:rsidRPr="001A6F8A">
        <w:t xml:space="preserve"> </w:t>
      </w:r>
      <w:r w:rsidRPr="001A6F8A">
        <w:t>Art. 272 OR</w:t>
      </w:r>
      <w:r w:rsidR="00405318" w:rsidRPr="001A6F8A">
        <w:t xml:space="preserve"> N 12</w:t>
      </w:r>
      <w:r w:rsidRPr="00EE443D">
        <w:t>). Folgerichtig sind intensiv, aber erfolglos gebli</w:t>
      </w:r>
      <w:r w:rsidRPr="00EE443D">
        <w:t>e</w:t>
      </w:r>
      <w:r w:rsidRPr="00EE443D">
        <w:t>bene Suchbemühungen unabdingbare Voraussetzungen für die Gewährung einer Miete</w:t>
      </w:r>
      <w:r w:rsidRPr="00EE443D">
        <w:t>r</w:t>
      </w:r>
      <w:r w:rsidRPr="00EE443D">
        <w:t>streckung (</w:t>
      </w:r>
      <w:proofErr w:type="spellStart"/>
      <w:r w:rsidR="00405318" w:rsidRPr="00EE443D">
        <w:t>BGer</w:t>
      </w:r>
      <w:proofErr w:type="spellEnd"/>
      <w:r w:rsidR="00405318" w:rsidRPr="00EE443D">
        <w:t xml:space="preserve"> 4C.425/2004 vom </w:t>
      </w:r>
      <w:r w:rsidR="004E71E6">
        <w:t>0</w:t>
      </w:r>
      <w:r w:rsidR="00405318" w:rsidRPr="00EE443D">
        <w:t>9.</w:t>
      </w:r>
      <w:r w:rsidR="00B426A8">
        <w:t>03.</w:t>
      </w:r>
      <w:r w:rsidR="00405318" w:rsidRPr="00EE443D">
        <w:t>2005</w:t>
      </w:r>
      <w:r w:rsidRPr="00EE443D">
        <w:t xml:space="preserve"> E.</w:t>
      </w:r>
      <w:r w:rsidR="00234E72">
        <w:t xml:space="preserve"> </w:t>
      </w:r>
      <w:r w:rsidRPr="00EE443D">
        <w:t xml:space="preserve">3.4 </w:t>
      </w:r>
      <w:proofErr w:type="spellStart"/>
      <w:proofErr w:type="gramStart"/>
      <w:r w:rsidR="006E16DB" w:rsidRPr="00EE443D">
        <w:t>m</w:t>
      </w:r>
      <w:r w:rsidR="00363F25">
        <w:t>.H</w:t>
      </w:r>
      <w:proofErr w:type="spellEnd"/>
      <w:r w:rsidR="00363F25">
        <w:t>.</w:t>
      </w:r>
      <w:r w:rsidRPr="00EE443D">
        <w:t>;</w:t>
      </w:r>
      <w:proofErr w:type="gramEnd"/>
      <w:r w:rsidRPr="00EE443D">
        <w:t xml:space="preserve"> </w:t>
      </w:r>
      <w:proofErr w:type="spellStart"/>
      <w:r w:rsidR="00405318" w:rsidRPr="00EE443D">
        <w:t>BGer</w:t>
      </w:r>
      <w:proofErr w:type="spellEnd"/>
      <w:r w:rsidR="00405318" w:rsidRPr="00EE443D">
        <w:t xml:space="preserve"> </w:t>
      </w:r>
      <w:r w:rsidR="00E214FA">
        <w:t>4C.365/2006 vom 16.</w:t>
      </w:r>
      <w:r w:rsidR="004E71E6">
        <w:t>01.</w:t>
      </w:r>
      <w:r w:rsidRPr="00EE443D">
        <w:t>2007</w:t>
      </w:r>
      <w:r w:rsidR="004E71E6">
        <w:t xml:space="preserve">, auszugsweise wiedergegeben und kommentiert in </w:t>
      </w:r>
      <w:r w:rsidRPr="00EE443D">
        <w:t xml:space="preserve">MRA </w:t>
      </w:r>
      <w:r w:rsidR="00E739A6">
        <w:t>20</w:t>
      </w:r>
      <w:r w:rsidRPr="00EE443D">
        <w:t>06, S. 171 ff.). Dabei ist vorausgesetzt, dass der Mieter auf ein solches Ersatzobjekt existentiell angewiesen ist</w:t>
      </w:r>
      <w:r w:rsidR="00B426A8">
        <w:t xml:space="preserve"> </w:t>
      </w:r>
      <w:r w:rsidRPr="00EE443D">
        <w:t>(hi</w:t>
      </w:r>
      <w:r w:rsidR="00405318" w:rsidRPr="00EE443D">
        <w:t xml:space="preserve">erzu wiederum </w:t>
      </w:r>
      <w:r w:rsidR="00405318" w:rsidRPr="001A6F8A">
        <w:t>SVIT-Kommentar</w:t>
      </w:r>
      <w:r w:rsidRPr="001A6F8A">
        <w:t xml:space="preserve">, Art. 272 OR </w:t>
      </w:r>
      <w:r w:rsidR="00405318" w:rsidRPr="001A6F8A">
        <w:t>N 11 ff.</w:t>
      </w:r>
      <w:r w:rsidR="00405318" w:rsidRPr="00EE443D">
        <w:t xml:space="preserve"> </w:t>
      </w:r>
      <w:proofErr w:type="spellStart"/>
      <w:r w:rsidR="006E16DB" w:rsidRPr="00EE443D">
        <w:t>m</w:t>
      </w:r>
      <w:r w:rsidR="00363F25">
        <w:t>.H</w:t>
      </w:r>
      <w:proofErr w:type="spellEnd"/>
      <w:r w:rsidR="00363F25">
        <w:t>.</w:t>
      </w:r>
      <w:r w:rsidRPr="00EE443D">
        <w:t>).</w:t>
      </w:r>
    </w:p>
    <w:p w:rsidR="00A90FF3" w:rsidRPr="006226E8" w:rsidRDefault="00EB6910" w:rsidP="007D1809">
      <w:pPr>
        <w:pStyle w:val="Mustertextklein"/>
      </w:pPr>
      <w:r>
        <w:tab/>
      </w:r>
      <w:r w:rsidRPr="00363F25">
        <w:rPr>
          <w:b/>
        </w:rPr>
        <w:t xml:space="preserve">Bemerkung </w:t>
      </w:r>
      <w:r w:rsidR="005D3288" w:rsidRPr="00363F25">
        <w:rPr>
          <w:b/>
        </w:rPr>
        <w:t>1</w:t>
      </w:r>
      <w:r w:rsidR="005D3288">
        <w:rPr>
          <w:b/>
        </w:rPr>
        <w:t>2</w:t>
      </w:r>
      <w:r w:rsidRPr="00363F25">
        <w:rPr>
          <w:b/>
        </w:rPr>
        <w:t>:</w:t>
      </w:r>
      <w:r>
        <w:t xml:space="preserve"> </w:t>
      </w:r>
      <w:r w:rsidR="006226E8">
        <w:t>Wird ein Mietvertrag im Hinblick auf ein bevorstehendes Umbau- oder Abbruchvo</w:t>
      </w:r>
      <w:r w:rsidR="006226E8">
        <w:t>r</w:t>
      </w:r>
      <w:r w:rsidR="006226E8">
        <w:t xml:space="preserve">haben </w:t>
      </w:r>
      <w:r w:rsidR="006226E8" w:rsidRPr="00DF1949">
        <w:t>ausdrücklich nur für die beschränkte Zeit bis zum Baubeginn oder bis zum Erhalt der erfo</w:t>
      </w:r>
      <w:r w:rsidR="006226E8" w:rsidRPr="008B48BF">
        <w:t>rde</w:t>
      </w:r>
      <w:r w:rsidR="006226E8" w:rsidRPr="00363F25">
        <w:t>r</w:t>
      </w:r>
      <w:r w:rsidR="006226E8" w:rsidRPr="00DF1949">
        <w:t>lichen Baubewilligung</w:t>
      </w:r>
      <w:r w:rsidR="004E71E6">
        <w:t xml:space="preserve"> </w:t>
      </w:r>
      <w:r w:rsidR="006226E8">
        <w:t xml:space="preserve">abgeschlossen, so </w:t>
      </w:r>
      <w:r w:rsidR="00A90FF3" w:rsidRPr="006226E8">
        <w:t>ist eine Erstreckung des Mietverhältnisses ausgeschlossen</w:t>
      </w:r>
      <w:r w:rsidR="006226E8" w:rsidRPr="006226E8">
        <w:t xml:space="preserve"> (Art. 272a Abs. 1 </w:t>
      </w:r>
      <w:proofErr w:type="spellStart"/>
      <w:r w:rsidR="006226E8" w:rsidRPr="006226E8">
        <w:t>lit</w:t>
      </w:r>
      <w:proofErr w:type="spellEnd"/>
      <w:r w:rsidR="006226E8" w:rsidRPr="006226E8">
        <w:t>. d OR).</w:t>
      </w:r>
      <w:r w:rsidR="006226E8">
        <w:t xml:space="preserve"> Vorausgesetzt wird hier, dass sich das Bauprojekt im Zeitpunkt des Ve</w:t>
      </w:r>
      <w:r w:rsidR="006226E8">
        <w:t>r</w:t>
      </w:r>
      <w:r w:rsidR="006226E8">
        <w:t xml:space="preserve">tragsschlusses bereits im Stadium einer einigermassen konkreten Planung befindet und </w:t>
      </w:r>
      <w:r w:rsidR="004E71E6">
        <w:t>auf den</w:t>
      </w:r>
      <w:r w:rsidR="006226E8">
        <w:t xml:space="preserve"> Au</w:t>
      </w:r>
      <w:r w:rsidR="006226E8">
        <w:t>s</w:t>
      </w:r>
      <w:r w:rsidR="006226E8">
        <w:t xml:space="preserve">schlussgrund im Vertrag ausdrücklich </w:t>
      </w:r>
      <w:r w:rsidR="004E71E6">
        <w:t xml:space="preserve">hingewiesen </w:t>
      </w:r>
      <w:r w:rsidR="006226E8">
        <w:t>wird. Beantragt der Mieter bei dieser Ausgang</w:t>
      </w:r>
      <w:r w:rsidR="006226E8">
        <w:t>s</w:t>
      </w:r>
      <w:r w:rsidR="006226E8">
        <w:lastRenderedPageBreak/>
        <w:t>lage eine Erstreckung des Mietverhältnisses, erweist sich sein Begehren als rechtsmissbräuchlich (</w:t>
      </w:r>
      <w:r w:rsidR="00B36204">
        <w:t xml:space="preserve">vgl. </w:t>
      </w:r>
      <w:r w:rsidR="006226E8" w:rsidRPr="001A6F8A">
        <w:rPr>
          <w:rStyle w:val="kapitlchenMuster"/>
        </w:rPr>
        <w:t>Ruf</w:t>
      </w:r>
      <w:r w:rsidR="006226E8" w:rsidRPr="001A6F8A">
        <w:t xml:space="preserve">, </w:t>
      </w:r>
      <w:r w:rsidR="001A6F8A" w:rsidRPr="00B43953">
        <w:t xml:space="preserve">Mieterstreckung, S. 188 </w:t>
      </w:r>
      <w:proofErr w:type="spellStart"/>
      <w:r w:rsidR="001A6F8A" w:rsidRPr="00B43953">
        <w:t>Rz</w:t>
      </w:r>
      <w:proofErr w:type="spellEnd"/>
      <w:r w:rsidR="001A6F8A" w:rsidRPr="00B43953">
        <w:t xml:space="preserve"> </w:t>
      </w:r>
      <w:r w:rsidR="006226E8" w:rsidRPr="001A6F8A">
        <w:t>4.76 ff.).</w:t>
      </w:r>
      <w:r w:rsidR="006226E8">
        <w:t xml:space="preserve"> </w:t>
      </w:r>
    </w:p>
    <w:p w:rsidR="00EB6910" w:rsidRDefault="00A90FF3" w:rsidP="007D1809">
      <w:pPr>
        <w:pStyle w:val="Mustertextklein"/>
      </w:pPr>
      <w:r>
        <w:tab/>
      </w:r>
      <w:r w:rsidRPr="0094164E">
        <w:rPr>
          <w:b/>
        </w:rPr>
        <w:t xml:space="preserve">Bemerkung </w:t>
      </w:r>
      <w:r w:rsidR="005D3288" w:rsidRPr="0094164E">
        <w:rPr>
          <w:b/>
        </w:rPr>
        <w:t>1</w:t>
      </w:r>
      <w:r w:rsidR="005D3288">
        <w:rPr>
          <w:b/>
        </w:rPr>
        <w:t>3</w:t>
      </w:r>
      <w:r w:rsidRPr="0094164E">
        <w:rPr>
          <w:b/>
        </w:rPr>
        <w:t>:</w:t>
      </w:r>
      <w:r>
        <w:t xml:space="preserve"> Nach</w:t>
      </w:r>
      <w:r w:rsidR="00EB6910">
        <w:t xml:space="preserve"> Art. 272a Abs. 2 OR ist eine </w:t>
      </w:r>
      <w:r w:rsidR="00EB6910" w:rsidRPr="00B36204">
        <w:rPr>
          <w:b/>
        </w:rPr>
        <w:t>Erstreckung</w:t>
      </w:r>
      <w:r w:rsidR="00EB6910">
        <w:t xml:space="preserve"> sodann </w:t>
      </w:r>
      <w:r w:rsidR="004E71E6" w:rsidRPr="00363F25">
        <w:rPr>
          <w:b/>
        </w:rPr>
        <w:t>in der Regel</w:t>
      </w:r>
      <w:r w:rsidR="004E71E6">
        <w:t xml:space="preserve"> </w:t>
      </w:r>
      <w:r w:rsidR="00EB6910" w:rsidRPr="00B36204">
        <w:rPr>
          <w:b/>
        </w:rPr>
        <w:t>ausgeschlossen</w:t>
      </w:r>
      <w:r w:rsidR="00EB6910" w:rsidRPr="00B43953">
        <w:rPr>
          <w:b/>
        </w:rPr>
        <w:t>,</w:t>
      </w:r>
      <w:r w:rsidR="00EB6910">
        <w:t xml:space="preserve"> wenn der Vermieter dem Mieter einen </w:t>
      </w:r>
      <w:r w:rsidR="00EB6910" w:rsidRPr="00B36204">
        <w:rPr>
          <w:b/>
        </w:rPr>
        <w:t>gleichwertigen Ersatz</w:t>
      </w:r>
      <w:r w:rsidR="00EB6910">
        <w:t xml:space="preserve"> für den Wohn- oder Geschäftsraum anbietet (vgl. zum Ganzen </w:t>
      </w:r>
      <w:r w:rsidR="00EB6910" w:rsidRPr="001A6F8A">
        <w:rPr>
          <w:rStyle w:val="kapitlchenMuster"/>
        </w:rPr>
        <w:t>Ruf</w:t>
      </w:r>
      <w:r w:rsidR="00EB6910" w:rsidRPr="001A6F8A">
        <w:t>,</w:t>
      </w:r>
      <w:r w:rsidR="001A6F8A" w:rsidRPr="00B43953">
        <w:t xml:space="preserve"> Mieterstreckung, S. 189 </w:t>
      </w:r>
      <w:proofErr w:type="spellStart"/>
      <w:r w:rsidR="001A6F8A" w:rsidRPr="00B43953">
        <w:t>Rz</w:t>
      </w:r>
      <w:proofErr w:type="spellEnd"/>
      <w:r w:rsidR="00EB6910" w:rsidRPr="001A6F8A">
        <w:t xml:space="preserve"> 4.82 ff.).</w:t>
      </w:r>
      <w:r w:rsidR="00EB6910">
        <w:t xml:space="preserve">  </w:t>
      </w:r>
    </w:p>
    <w:p w:rsidR="000B65FE" w:rsidRDefault="00C26B9A">
      <w:pPr>
        <w:pStyle w:val="MustertextListe0"/>
      </w:pPr>
      <w:r w:rsidRPr="00C26B9A">
        <w:t xml:space="preserve">Art. 272 Abs. 2 OR nennt einige Kriterien, deren Vorhandensein oder Fehlen zunächst eine mögliche Härte indizieren könnte. Mit Bezug auf die </w:t>
      </w:r>
      <w:r w:rsidR="00364C8F">
        <w:t>Beklagte</w:t>
      </w:r>
      <w:r w:rsidRPr="00C26B9A">
        <w:t xml:space="preserve"> ergeben sich daraus</w:t>
      </w:r>
      <w:r w:rsidR="004E71E6">
        <w:t xml:space="preserve">, soweit dies ohne Kenntnis der Stellungnahme der Beklagten im heutigen Zeitpunkt beurteilt werden kann, </w:t>
      </w:r>
      <w:r w:rsidRPr="00C26B9A">
        <w:t>folgende Schlussfolgerungen:</w:t>
      </w:r>
    </w:p>
    <w:p w:rsidR="00C26B9A" w:rsidRPr="00CF14BB" w:rsidRDefault="00ED6E00" w:rsidP="00B43953">
      <w:pPr>
        <w:pStyle w:val="MustertextTitelEbene3"/>
      </w:pPr>
      <w:r w:rsidRPr="00CF14BB">
        <w:t>a</w:t>
      </w:r>
      <w:r w:rsidR="008C3163">
        <w:t>)</w:t>
      </w:r>
      <w:r w:rsidRPr="00CF14BB">
        <w:tab/>
        <w:t xml:space="preserve">Umstände des Vertragsabschlusses und Inhalt des Mietvertrages (Art. 272 Abs. 2 </w:t>
      </w:r>
      <w:proofErr w:type="spellStart"/>
      <w:r w:rsidRPr="00CF14BB">
        <w:t>lit</w:t>
      </w:r>
      <w:proofErr w:type="spellEnd"/>
      <w:r w:rsidRPr="00CF14BB">
        <w:t>. a OR)</w:t>
      </w:r>
    </w:p>
    <w:p w:rsidR="002555CA" w:rsidRDefault="00ED6E00">
      <w:pPr>
        <w:pStyle w:val="MustertextListe0"/>
      </w:pPr>
      <w:r w:rsidRPr="00ED6E00">
        <w:t xml:space="preserve">Wie aus dem massgebenden Mietvertrag hervorgeht, ist dieser jederzeit unter Einhaltung der vertraglich vereinbarten Kündigungsfrist </w:t>
      </w:r>
      <w:r w:rsidR="00FB1C3F">
        <w:t xml:space="preserve">auf vertraglich vereinbarte Kündigungstermine </w:t>
      </w:r>
      <w:r w:rsidRPr="00ED6E00">
        <w:t xml:space="preserve">kündbar. Der Mietvertrag </w:t>
      </w:r>
      <w:r w:rsidR="004E71E6">
        <w:t xml:space="preserve">sieht somit </w:t>
      </w:r>
      <w:r w:rsidRPr="00ED6E00">
        <w:t>keine Mindestdauer</w:t>
      </w:r>
      <w:r w:rsidR="00364C8F">
        <w:t xml:space="preserve"> (mehr)</w:t>
      </w:r>
      <w:r w:rsidR="004E71E6">
        <w:t xml:space="preserve"> vor</w:t>
      </w:r>
      <w:r>
        <w:t xml:space="preserve">, welche </w:t>
      </w:r>
      <w:r w:rsidR="004E71E6">
        <w:t>bis zu deren Ablauf eine ordentliche Kündigung nicht ermöglichen würde</w:t>
      </w:r>
      <w:r w:rsidRPr="00ED6E00">
        <w:t xml:space="preserve">. </w:t>
      </w:r>
      <w:r>
        <w:t xml:space="preserve">Die Beklagte </w:t>
      </w:r>
      <w:r w:rsidRPr="00ED6E00">
        <w:t xml:space="preserve">konnte somit </w:t>
      </w:r>
      <w:r w:rsidR="004E71E6">
        <w:t>nach dem 1. April 1999, dem erstmöglichen Zeitpunkt, auf den das Mietverhältnis von beiden Pa</w:t>
      </w:r>
      <w:r w:rsidR="004E71E6">
        <w:t>r</w:t>
      </w:r>
      <w:r w:rsidR="004E71E6">
        <w:t xml:space="preserve">teien hätte gekündigt werden können, </w:t>
      </w:r>
      <w:r w:rsidRPr="00ED6E00">
        <w:t xml:space="preserve">nicht damit rechnen, dass </w:t>
      </w:r>
      <w:r w:rsidR="004E71E6">
        <w:t>die Vertragsbeziehung</w:t>
      </w:r>
      <w:r w:rsidRPr="00ED6E00">
        <w:t xml:space="preserve"> </w:t>
      </w:r>
      <w:r w:rsidR="00914D70">
        <w:t xml:space="preserve">auf unabsehbare Zeit weitergeführt </w:t>
      </w:r>
      <w:r w:rsidRPr="00ED6E00">
        <w:t>würde</w:t>
      </w:r>
      <w:r w:rsidR="00914D70">
        <w:t>. S</w:t>
      </w:r>
      <w:r>
        <w:t>ie</w:t>
      </w:r>
      <w:r w:rsidRPr="00ED6E00">
        <w:t xml:space="preserve"> musste vielmehr </w:t>
      </w:r>
      <w:r w:rsidR="004E71E6">
        <w:t xml:space="preserve">stets </w:t>
      </w:r>
      <w:r w:rsidR="00FB1C3F">
        <w:t>davon ausgehen</w:t>
      </w:r>
      <w:r w:rsidRPr="00ED6E00">
        <w:t xml:space="preserve">, dass das Mietverhältnis </w:t>
      </w:r>
      <w:r w:rsidR="00914D70">
        <w:t xml:space="preserve">jederzeit unter Einhaltung der vertraglich vereinbarten Mindestfrist, </w:t>
      </w:r>
      <w:r w:rsidRPr="00ED6E00">
        <w:t>zum Be</w:t>
      </w:r>
      <w:r w:rsidRPr="00ED6E00">
        <w:t>i</w:t>
      </w:r>
      <w:r w:rsidRPr="00ED6E00">
        <w:t>spiel</w:t>
      </w:r>
      <w:r w:rsidR="00914D70">
        <w:t xml:space="preserve"> </w:t>
      </w:r>
      <w:r w:rsidRPr="00ED6E00">
        <w:t>auf den nun gewählten Kündigungstermin</w:t>
      </w:r>
      <w:r w:rsidR="00FB1C3F">
        <w:t>,</w:t>
      </w:r>
      <w:r w:rsidRPr="00ED6E00">
        <w:t xml:space="preserve"> aufgelöst wird.</w:t>
      </w:r>
      <w:r w:rsidR="00364C8F">
        <w:t xml:space="preserve"> </w:t>
      </w:r>
      <w:r w:rsidR="004E71E6">
        <w:t>Beizufügen ist an dieser Ste</w:t>
      </w:r>
      <w:r w:rsidR="004E71E6">
        <w:t>l</w:t>
      </w:r>
      <w:r w:rsidR="004E71E6">
        <w:t>le, dass d</w:t>
      </w:r>
      <w:r w:rsidR="00AC69CD">
        <w:t xml:space="preserve">er Kläger der Beklagten </w:t>
      </w:r>
      <w:r w:rsidR="004E71E6">
        <w:t>ausserhalb des schriftlich abgefassten Mietvertrages nie Zusicherungen über einen längerfristigen Verbleib im Mietobjekt machte. Die Beklagte ihre</w:t>
      </w:r>
      <w:r w:rsidR="004E71E6">
        <w:t>r</w:t>
      </w:r>
      <w:r w:rsidR="004E71E6">
        <w:t>seits hat nie darum ersucht, das Vertragsverhältnis um eine bestimmte Mindestdauer zu ve</w:t>
      </w:r>
      <w:r w:rsidR="004E71E6">
        <w:t>r</w:t>
      </w:r>
      <w:r w:rsidR="004E71E6">
        <w:t xml:space="preserve">längern. </w:t>
      </w:r>
      <w:r w:rsidR="002555CA" w:rsidRPr="002555CA">
        <w:t>Unter diese</w:t>
      </w:r>
      <w:r w:rsidR="00914D70">
        <w:t xml:space="preserve">m Gesichtspunkt </w:t>
      </w:r>
      <w:r w:rsidR="002555CA" w:rsidRPr="002555CA">
        <w:t>liegt somit keine Härte de</w:t>
      </w:r>
      <w:r w:rsidR="002555CA">
        <w:t>r Beklagten</w:t>
      </w:r>
      <w:r w:rsidR="002555CA" w:rsidRPr="002555CA">
        <w:t xml:space="preserve"> vor.</w:t>
      </w:r>
    </w:p>
    <w:p w:rsidR="001D7CEB" w:rsidRDefault="00377583" w:rsidP="00B43953">
      <w:pPr>
        <w:pStyle w:val="MustertextBO"/>
      </w:pPr>
      <w:r w:rsidRPr="00B60323">
        <w:tab/>
      </w:r>
      <w:r w:rsidRPr="00B60323">
        <w:rPr>
          <w:rStyle w:val="fettMuster"/>
        </w:rPr>
        <w:t>BO:</w:t>
      </w:r>
      <w:r>
        <w:t xml:space="preserve"> </w:t>
      </w:r>
      <w:r w:rsidR="007D1809">
        <w:t>Hans Vollenweider</w:t>
      </w:r>
      <w:r w:rsidRPr="00C850D6">
        <w:t xml:space="preserve">, c/o </w:t>
      </w:r>
      <w:r w:rsidR="007D1809">
        <w:t>Verwaltung</w:t>
      </w:r>
      <w:r w:rsidRPr="00C850D6">
        <w:t xml:space="preserve">, </w:t>
      </w:r>
      <w:proofErr w:type="spellStart"/>
      <w:r w:rsidR="007D1809">
        <w:t>Arosastrasse</w:t>
      </w:r>
      <w:proofErr w:type="spellEnd"/>
      <w:r w:rsidR="007D1809">
        <w:t xml:space="preserve"> 14</w:t>
      </w:r>
      <w:r w:rsidRPr="00C850D6">
        <w:t xml:space="preserve">, </w:t>
      </w:r>
    </w:p>
    <w:p w:rsidR="00377583" w:rsidRDefault="001D7CEB" w:rsidP="00B43953">
      <w:pPr>
        <w:pStyle w:val="MustertextBO"/>
        <w:rPr>
          <w:b/>
        </w:rPr>
      </w:pPr>
      <w:r>
        <w:rPr>
          <w:rStyle w:val="fettMuster"/>
        </w:rPr>
        <w:tab/>
      </w:r>
      <w:r>
        <w:rPr>
          <w:rStyle w:val="fettMuster"/>
        </w:rPr>
        <w:tab/>
      </w:r>
      <w:r w:rsidR="00377583" w:rsidRPr="00C850D6">
        <w:t>830</w:t>
      </w:r>
      <w:r w:rsidR="00377583">
        <w:t>2</w:t>
      </w:r>
      <w:r w:rsidR="00377583" w:rsidRPr="00C850D6">
        <w:t xml:space="preserve"> </w:t>
      </w:r>
      <w:r w:rsidR="00377583">
        <w:t>Kloten</w:t>
      </w:r>
      <w:r w:rsidR="008C3163" w:rsidRPr="008C3163">
        <w:rPr>
          <w:b/>
        </w:rPr>
        <w:t xml:space="preserve"> </w:t>
      </w:r>
      <w:r>
        <w:rPr>
          <w:b/>
        </w:rPr>
        <w:tab/>
      </w:r>
      <w:r>
        <w:rPr>
          <w:b/>
        </w:rPr>
        <w:tab/>
      </w:r>
      <w:r>
        <w:rPr>
          <w:b/>
        </w:rPr>
        <w:tab/>
      </w:r>
      <w:r>
        <w:rPr>
          <w:b/>
        </w:rPr>
        <w:tab/>
      </w:r>
      <w:r>
        <w:rPr>
          <w:b/>
        </w:rPr>
        <w:tab/>
      </w:r>
      <w:r>
        <w:rPr>
          <w:b/>
        </w:rPr>
        <w:tab/>
      </w:r>
      <w:r>
        <w:rPr>
          <w:b/>
        </w:rPr>
        <w:tab/>
      </w:r>
      <w:r w:rsidR="008C3163" w:rsidRPr="00C850D6">
        <w:rPr>
          <w:b/>
        </w:rPr>
        <w:t>als Zeuge</w:t>
      </w:r>
    </w:p>
    <w:p w:rsidR="008C3163" w:rsidRDefault="008C3163" w:rsidP="00B43953">
      <w:pPr>
        <w:pStyle w:val="Mustertextleer"/>
      </w:pPr>
    </w:p>
    <w:p w:rsidR="008C3163" w:rsidRDefault="00377583" w:rsidP="00B43953">
      <w:pPr>
        <w:pStyle w:val="MustertextBO"/>
        <w:rPr>
          <w:b/>
        </w:rPr>
      </w:pPr>
      <w:r>
        <w:tab/>
      </w:r>
      <w:r w:rsidR="008C3163" w:rsidRPr="00B60323">
        <w:rPr>
          <w:rStyle w:val="fettMuster"/>
        </w:rPr>
        <w:t>BO:</w:t>
      </w:r>
      <w:r w:rsidR="001D7CEB">
        <w:t xml:space="preserve"> </w:t>
      </w:r>
      <w:r>
        <w:t>[weitere]</w:t>
      </w:r>
      <w:r>
        <w:tab/>
      </w:r>
      <w:r>
        <w:tab/>
      </w:r>
      <w:r>
        <w:tab/>
      </w:r>
      <w:r>
        <w:tab/>
      </w:r>
      <w:r>
        <w:tab/>
      </w:r>
      <w:r>
        <w:tab/>
      </w:r>
      <w:r w:rsidRPr="00C850D6">
        <w:tab/>
      </w:r>
      <w:r w:rsidR="00E73C92">
        <w:tab/>
      </w:r>
      <w:r w:rsidRPr="00C850D6">
        <w:rPr>
          <w:b/>
        </w:rPr>
        <w:t>als Zeuge</w:t>
      </w:r>
    </w:p>
    <w:p w:rsidR="00377583" w:rsidRPr="00C850D6" w:rsidRDefault="00377583" w:rsidP="00B43953">
      <w:pPr>
        <w:pStyle w:val="Mustertextleer"/>
      </w:pPr>
    </w:p>
    <w:p w:rsidR="00377583" w:rsidRDefault="00377583" w:rsidP="00B43953">
      <w:pPr>
        <w:pStyle w:val="MustertextBO"/>
        <w:ind w:left="5670" w:hanging="5670"/>
      </w:pPr>
      <w:r>
        <w:tab/>
      </w:r>
      <w:r w:rsidR="008C3163" w:rsidRPr="00B60323">
        <w:rPr>
          <w:rStyle w:val="fettMuster"/>
        </w:rPr>
        <w:t>BO:</w:t>
      </w:r>
      <w:r w:rsidR="008C3163">
        <w:t xml:space="preserve"> </w:t>
      </w:r>
      <w:r w:rsidR="001A6F8A">
        <w:t>Kläger</w:t>
      </w:r>
      <w:r w:rsidR="001A6F8A">
        <w:tab/>
      </w:r>
      <w:r w:rsidR="001A6F8A">
        <w:tab/>
      </w:r>
      <w:r w:rsidR="001A6F8A">
        <w:tab/>
      </w:r>
      <w:r w:rsidR="001A6F8A">
        <w:tab/>
      </w:r>
      <w:r w:rsidR="001A6F8A">
        <w:tab/>
      </w:r>
      <w:r w:rsidR="001A6F8A">
        <w:tab/>
      </w:r>
      <w:r w:rsidR="001A6F8A">
        <w:tab/>
      </w:r>
      <w:r w:rsidR="001A6F8A">
        <w:tab/>
      </w:r>
      <w:r w:rsidRPr="00B43953">
        <w:rPr>
          <w:b/>
        </w:rPr>
        <w:t>persönliche Befr</w:t>
      </w:r>
      <w:r w:rsidRPr="00B43953">
        <w:rPr>
          <w:b/>
        </w:rPr>
        <w:t>a</w:t>
      </w:r>
      <w:r w:rsidRPr="00B43953">
        <w:rPr>
          <w:b/>
        </w:rPr>
        <w:t>gung/Beweis</w:t>
      </w:r>
      <w:r w:rsidR="001A6F8A" w:rsidRPr="00B43953">
        <w:rPr>
          <w:b/>
        </w:rPr>
        <w:t>-</w:t>
      </w:r>
      <w:r w:rsidRPr="00B43953">
        <w:rPr>
          <w:b/>
        </w:rPr>
        <w:t>aussage</w:t>
      </w:r>
    </w:p>
    <w:p w:rsidR="00C26B9A" w:rsidRPr="005D3288" w:rsidRDefault="001E1931" w:rsidP="00B43953">
      <w:pPr>
        <w:pStyle w:val="MustertextTitelEbene3"/>
      </w:pPr>
      <w:r w:rsidRPr="0033290F">
        <w:t>b</w:t>
      </w:r>
      <w:r w:rsidR="008C3163" w:rsidRPr="001A6F8A">
        <w:t>)</w:t>
      </w:r>
      <w:r w:rsidRPr="001A6F8A">
        <w:tab/>
        <w:t xml:space="preserve">Dauer des Mietverhältnisses (Art. 272 Abs. 2 </w:t>
      </w:r>
      <w:proofErr w:type="spellStart"/>
      <w:r w:rsidRPr="001A6F8A">
        <w:t>lit</w:t>
      </w:r>
      <w:proofErr w:type="spellEnd"/>
      <w:r w:rsidRPr="001A6F8A">
        <w:t>. b OR)</w:t>
      </w:r>
    </w:p>
    <w:p w:rsidR="0067737B" w:rsidRPr="0067737B" w:rsidRDefault="001E1931">
      <w:pPr>
        <w:pStyle w:val="MustertextListe0"/>
      </w:pPr>
      <w:r w:rsidRPr="001E1931">
        <w:t>Die Dauer des Mietverhältnisses vermag für sich alleine eine Härtesituation nicht zu begrü</w:t>
      </w:r>
      <w:r w:rsidRPr="001E1931">
        <w:t>n</w:t>
      </w:r>
      <w:r w:rsidRPr="001E1931">
        <w:t>den: Der Umstand, dass ein Ersatzobjekt, wenn auch nach langer Mietdauer, bezogen we</w:t>
      </w:r>
      <w:r w:rsidRPr="001E1931">
        <w:t>r</w:t>
      </w:r>
      <w:r w:rsidRPr="001E1931">
        <w:t>den muss, lässt sich durch die Gewährung einer Mieterstreckung nicht abwenden. Die Dauer der Miete kann bei Wohnungsmietverhältnissen unter Umständen für eine besondere Ve</w:t>
      </w:r>
      <w:r w:rsidRPr="001E1931">
        <w:t>r</w:t>
      </w:r>
      <w:r w:rsidRPr="001E1931">
        <w:t xml:space="preserve">wurzelung </w:t>
      </w:r>
      <w:r w:rsidR="0067737B">
        <w:t>des</w:t>
      </w:r>
      <w:r w:rsidRPr="001E1931">
        <w:t xml:space="preserve"> Mieter</w:t>
      </w:r>
      <w:r w:rsidR="0067737B">
        <w:t>s</w:t>
      </w:r>
      <w:r w:rsidRPr="001E1931">
        <w:t xml:space="preserve"> im Quartier sprechen, allerdings sind </w:t>
      </w:r>
      <w:r w:rsidRPr="0067737B">
        <w:t xml:space="preserve">bei der Geschäftsraummiete kaum </w:t>
      </w:r>
      <w:r w:rsidR="0067737B">
        <w:t xml:space="preserve">je </w:t>
      </w:r>
      <w:r w:rsidRPr="0067737B">
        <w:t>Fälle denkbar, in welchen selbst eine lange Dauer des Mietverhältnisses für sich a</w:t>
      </w:r>
      <w:r w:rsidRPr="0067737B">
        <w:t>l</w:t>
      </w:r>
      <w:r w:rsidRPr="0067737B">
        <w:t>leine eine Härte zu begründen vermag.</w:t>
      </w:r>
      <w:r w:rsidRPr="001E1931">
        <w:rPr>
          <w:b/>
        </w:rPr>
        <w:t xml:space="preserve"> </w:t>
      </w:r>
    </w:p>
    <w:p w:rsidR="001E1931" w:rsidRDefault="001E1931">
      <w:pPr>
        <w:pStyle w:val="MustertextListe0"/>
      </w:pPr>
      <w:r w:rsidRPr="001E1931">
        <w:t>Bedeutsam ist, dass die mit einem Umzug zusammenhängenden Unannehmlichkeiten</w:t>
      </w:r>
      <w:r w:rsidR="00364C8F">
        <w:t>,</w:t>
      </w:r>
      <w:r w:rsidRPr="001E1931">
        <w:t xml:space="preserve"> wie die Suche nach einem Ersatzobjekt und der Umzug selber</w:t>
      </w:r>
      <w:r w:rsidR="00364C8F">
        <w:t>,</w:t>
      </w:r>
      <w:r w:rsidR="00567854">
        <w:t xml:space="preserve"> aber auch die Aufgabe, die G</w:t>
      </w:r>
      <w:r w:rsidR="00567854">
        <w:t>e</w:t>
      </w:r>
      <w:r w:rsidR="00567854">
        <w:t>schäftstätigkeit unter Umständen konzeptionell an neue räumliche Verhältnisse anzupassen,</w:t>
      </w:r>
      <w:r w:rsidRPr="001E1931">
        <w:t xml:space="preserve"> weitgehend unabhängig von der Dauer des Mietverhältnisses </w:t>
      </w:r>
      <w:r w:rsidR="00364C8F">
        <w:t xml:space="preserve">sind </w:t>
      </w:r>
      <w:r w:rsidRPr="001E1931">
        <w:t xml:space="preserve">und insbesondere durch die Gewährung einer Erstreckung nicht gemildert, sondern höchstens hinausgezögert </w:t>
      </w:r>
      <w:r w:rsidR="0067737B" w:rsidRPr="001E1931">
        <w:t>we</w:t>
      </w:r>
      <w:r w:rsidR="0067737B" w:rsidRPr="001E1931">
        <w:t>r</w:t>
      </w:r>
      <w:r w:rsidR="0067737B" w:rsidRPr="001E1931">
        <w:t>den</w:t>
      </w:r>
      <w:r w:rsidR="0067737B" w:rsidRPr="00364C8F">
        <w:t xml:space="preserve"> </w:t>
      </w:r>
      <w:r w:rsidR="0067737B" w:rsidRPr="001E1931">
        <w:t>können</w:t>
      </w:r>
      <w:r w:rsidRPr="001E1931">
        <w:t xml:space="preserve">. Kann durch die Erstreckung aber eine Milderung </w:t>
      </w:r>
      <w:r w:rsidR="00567854">
        <w:t xml:space="preserve">der Folgen einer Kündigung </w:t>
      </w:r>
      <w:r w:rsidRPr="001E1931">
        <w:t xml:space="preserve">nicht </w:t>
      </w:r>
      <w:r w:rsidR="00567854">
        <w:t>herbeigeführt</w:t>
      </w:r>
      <w:r w:rsidRPr="001E1931">
        <w:t xml:space="preserve"> werden, liegt auch kein Härtegrund vor, der zu einer Erstreckung berec</w:t>
      </w:r>
      <w:r w:rsidRPr="001E1931">
        <w:t>h</w:t>
      </w:r>
      <w:r w:rsidRPr="001E1931">
        <w:t>tigte (</w:t>
      </w:r>
      <w:r w:rsidRPr="001A6F8A">
        <w:t>SVIT-Kommentar,</w:t>
      </w:r>
      <w:r w:rsidR="00567854" w:rsidRPr="001A6F8A">
        <w:t xml:space="preserve"> </w:t>
      </w:r>
      <w:r w:rsidRPr="001A6F8A">
        <w:t>Art. 272 OR</w:t>
      </w:r>
      <w:r w:rsidR="00364C8F" w:rsidRPr="001A6F8A">
        <w:t xml:space="preserve"> N 19</w:t>
      </w:r>
      <w:r w:rsidR="00E214FA">
        <w:t xml:space="preserve">; </w:t>
      </w:r>
      <w:r w:rsidRPr="00951DC8">
        <w:rPr>
          <w:rStyle w:val="kapitlchenMuster"/>
        </w:rPr>
        <w:t>Ruf</w:t>
      </w:r>
      <w:r w:rsidRPr="00951DC8">
        <w:t xml:space="preserve">, </w:t>
      </w:r>
      <w:r w:rsidR="001A6F8A" w:rsidRPr="00B43953">
        <w:t xml:space="preserve">Mieterstreckung, S. </w:t>
      </w:r>
      <w:r w:rsidR="00951DC8" w:rsidRPr="00B43953">
        <w:t xml:space="preserve">178 </w:t>
      </w:r>
      <w:proofErr w:type="spellStart"/>
      <w:r w:rsidR="00951DC8" w:rsidRPr="00B43953">
        <w:t>Rz</w:t>
      </w:r>
      <w:proofErr w:type="spellEnd"/>
      <w:r w:rsidRPr="00951DC8">
        <w:t xml:space="preserve"> 4.33</w:t>
      </w:r>
      <w:r w:rsidRPr="00AA5154">
        <w:t xml:space="preserve">; </w:t>
      </w:r>
      <w:proofErr w:type="spellStart"/>
      <w:r w:rsidR="00567854">
        <w:t>OGer</w:t>
      </w:r>
      <w:proofErr w:type="spellEnd"/>
      <w:r w:rsidR="00567854">
        <w:t xml:space="preserve"> ZH </w:t>
      </w:r>
      <w:r w:rsidR="00567854" w:rsidRPr="00AA5154">
        <w:t>NG 140013-O</w:t>
      </w:r>
      <w:r w:rsidR="00567854" w:rsidRPr="00AA5154" w:rsidDel="00567854">
        <w:t xml:space="preserve"> </w:t>
      </w:r>
      <w:r w:rsidR="00E214FA">
        <w:t>vom 27.</w:t>
      </w:r>
      <w:r w:rsidR="00567854">
        <w:t>04.</w:t>
      </w:r>
      <w:r w:rsidRPr="00AA5154">
        <w:t>2015</w:t>
      </w:r>
      <w:r w:rsidR="00364C8F" w:rsidRPr="00AA5154">
        <w:t xml:space="preserve"> E. 2.24</w:t>
      </w:r>
      <w:r w:rsidRPr="001E1931">
        <w:t>).</w:t>
      </w:r>
    </w:p>
    <w:p w:rsidR="001E1931" w:rsidRDefault="001E1931">
      <w:pPr>
        <w:pStyle w:val="MustertextListe0"/>
      </w:pPr>
      <w:r w:rsidRPr="001E1931">
        <w:lastRenderedPageBreak/>
        <w:t xml:space="preserve">Die Dauer des Mietverhältnisses stellt </w:t>
      </w:r>
      <w:r w:rsidR="00914D70">
        <w:t xml:space="preserve">somit </w:t>
      </w:r>
      <w:r w:rsidRPr="001E1931">
        <w:t>nur ein Element im Rahmen der gesamten auf Seiten des Mieters zu würdigenden Situation und innerhalb der vorzunehmenden Inte</w:t>
      </w:r>
      <w:r>
        <w:t>re</w:t>
      </w:r>
      <w:r>
        <w:t>s</w:t>
      </w:r>
      <w:r>
        <w:t>sensabwägung dar (</w:t>
      </w:r>
      <w:r w:rsidRPr="00951DC8">
        <w:t>SVIT-Kommentar, Art. 272 OR</w:t>
      </w:r>
      <w:r w:rsidR="00364C8F" w:rsidRPr="00951DC8">
        <w:t xml:space="preserve"> N 20</w:t>
      </w:r>
      <w:r w:rsidRPr="001E1931">
        <w:t xml:space="preserve">). </w:t>
      </w:r>
      <w:r w:rsidR="00914D70">
        <w:t xml:space="preserve">Es sind aus der Sicht </w:t>
      </w:r>
      <w:r w:rsidR="00B36204">
        <w:t>des Klägers</w:t>
      </w:r>
      <w:r w:rsidR="00914D70">
        <w:t xml:space="preserve"> keine </w:t>
      </w:r>
      <w:r w:rsidRPr="001E1931">
        <w:t xml:space="preserve">Umstände </w:t>
      </w:r>
      <w:r w:rsidR="00914D70">
        <w:t xml:space="preserve">ersichtlich, </w:t>
      </w:r>
      <w:r w:rsidRPr="001E1931">
        <w:t xml:space="preserve">welche </w:t>
      </w:r>
      <w:r w:rsidR="00914D70">
        <w:t xml:space="preserve">speziell </w:t>
      </w:r>
      <w:r w:rsidRPr="001E1931">
        <w:t>in Kombination mit der Vertragsdauer auf eine Härte schliessen liessen.</w:t>
      </w:r>
    </w:p>
    <w:p w:rsidR="001E1931" w:rsidRPr="008C7084" w:rsidRDefault="001E1931" w:rsidP="00B43953">
      <w:pPr>
        <w:pStyle w:val="MustertextTitelEbene3"/>
      </w:pPr>
      <w:r w:rsidRPr="008C7084">
        <w:t>c</w:t>
      </w:r>
      <w:r w:rsidR="008C3163">
        <w:t>)</w:t>
      </w:r>
      <w:r w:rsidRPr="008C7084">
        <w:tab/>
        <w:t xml:space="preserve">Zur Standortgebundenheit der </w:t>
      </w:r>
      <w:r w:rsidR="00B36204" w:rsidRPr="008C7084">
        <w:t>Beklagten</w:t>
      </w:r>
      <w:r w:rsidRPr="008C7084">
        <w:t xml:space="preserve"> im Besonderen</w:t>
      </w:r>
    </w:p>
    <w:p w:rsidR="001E1931" w:rsidRPr="00B36204" w:rsidRDefault="001E1931">
      <w:pPr>
        <w:pStyle w:val="MustertextListe0"/>
      </w:pPr>
      <w:r w:rsidRPr="00B36204">
        <w:t xml:space="preserve">Will die Beklagte geltend machen, es drohe der Verlust ihres Kundenstammes, wenn sie den Betrieb an einem anderen Standort weiterführen müsste, </w:t>
      </w:r>
      <w:r w:rsidR="00914D70" w:rsidRPr="00B36204">
        <w:t xml:space="preserve">so </w:t>
      </w:r>
      <w:r w:rsidRPr="00B36204">
        <w:t xml:space="preserve">wird </w:t>
      </w:r>
      <w:r w:rsidR="00914D70" w:rsidRPr="00B36204">
        <w:t xml:space="preserve">dies </w:t>
      </w:r>
      <w:r w:rsidRPr="00B36204">
        <w:t>bestritten</w:t>
      </w:r>
      <w:r w:rsidR="00914D70" w:rsidRPr="00B36204">
        <w:t xml:space="preserve">. </w:t>
      </w:r>
      <w:r w:rsidRPr="00B36204">
        <w:t xml:space="preserve">Es </w:t>
      </w:r>
      <w:r w:rsidR="00914D70" w:rsidRPr="00B36204">
        <w:t>en</w:t>
      </w:r>
      <w:r w:rsidR="00914D70" w:rsidRPr="00B36204">
        <w:t>t</w:t>
      </w:r>
      <w:r w:rsidR="00914D70" w:rsidRPr="00B36204">
        <w:t xml:space="preserve">spricht </w:t>
      </w:r>
      <w:r w:rsidR="00567854">
        <w:t xml:space="preserve">nämlich </w:t>
      </w:r>
      <w:r w:rsidR="00914D70" w:rsidRPr="00B36204">
        <w:t xml:space="preserve">den allgemeinen Lebenserfahrungen und ist daher </w:t>
      </w:r>
      <w:r w:rsidRPr="00B36204">
        <w:t>gerichtsnotorisch, dass Kunden, die mit den Dienstleistungen eines Unternehmens zufrieden sind, diesem auch an einen weiter entfernten Standort folgen. In rechtlicher Hinsicht ist nun aber Folgendes b</w:t>
      </w:r>
      <w:r w:rsidRPr="00B36204">
        <w:t>e</w:t>
      </w:r>
      <w:r w:rsidRPr="00B36204">
        <w:t>deutsam:</w:t>
      </w:r>
    </w:p>
    <w:p w:rsidR="001E1931" w:rsidRPr="00B36204" w:rsidRDefault="001E1931">
      <w:pPr>
        <w:pStyle w:val="MustertextListe0"/>
      </w:pPr>
      <w:r w:rsidRPr="00B36204">
        <w:t xml:space="preserve">Der Umstand, dass einem Geschäftsbetrieb bei einem Standortwechsel allenfalls der Verlust seiner Stammkundschaft droht, stellt nach </w:t>
      </w:r>
      <w:r w:rsidR="00B36204">
        <w:t xml:space="preserve">der </w:t>
      </w:r>
      <w:r w:rsidRPr="00B36204">
        <w:t>bundesgeri</w:t>
      </w:r>
      <w:r w:rsidR="00B36204">
        <w:t>chtlichen</w:t>
      </w:r>
      <w:r w:rsidRPr="00B36204">
        <w:t xml:space="preserve"> Rechtsprechung keine Härte dar, weil es sich dabei um einen Umstand bzw. um eine Unannehmlichkeit handelt, die wiederum höchstens aufgeschoben, durch eine allfällige Verlängerung des Mietverhältnisses aber nicht gemildert werden kann </w:t>
      </w:r>
      <w:r w:rsidR="00583CC6" w:rsidRPr="00B36204">
        <w:t>und daher unbeachtlich ist</w:t>
      </w:r>
      <w:r w:rsidR="005B44F2" w:rsidRPr="00B36204">
        <w:t xml:space="preserve"> </w:t>
      </w:r>
      <w:r w:rsidR="0043773E" w:rsidRPr="00B36204">
        <w:t>(</w:t>
      </w:r>
      <w:proofErr w:type="spellStart"/>
      <w:r w:rsidR="00E214FA">
        <w:t>BGer</w:t>
      </w:r>
      <w:proofErr w:type="spellEnd"/>
      <w:r w:rsidR="00E214FA">
        <w:t xml:space="preserve"> 4A_568/2008 vom 18.</w:t>
      </w:r>
      <w:r w:rsidR="00567854">
        <w:t>02.</w:t>
      </w:r>
      <w:r w:rsidR="0043773E" w:rsidRPr="00AA5154">
        <w:t>2009</w:t>
      </w:r>
      <w:r w:rsidR="00B36204" w:rsidRPr="00AA5154">
        <w:t>; vgl. a</w:t>
      </w:r>
      <w:r w:rsidR="00B36204">
        <w:t xml:space="preserve">uch </w:t>
      </w:r>
      <w:r w:rsidR="00B426A8">
        <w:t>II. Klageschrift, Begründung, Ziff.</w:t>
      </w:r>
      <w:r w:rsidR="00B426A8" w:rsidRPr="0027011C">
        <w:t xml:space="preserve"> </w:t>
      </w:r>
      <w:r w:rsidR="00E214FA" w:rsidRPr="0027011C">
        <w:t>25</w:t>
      </w:r>
      <w:r w:rsidR="0043773E" w:rsidRPr="00B36204">
        <w:t>)</w:t>
      </w:r>
      <w:r w:rsidRPr="00B36204">
        <w:t>.</w:t>
      </w:r>
    </w:p>
    <w:p w:rsidR="001E1931" w:rsidRPr="008C7084" w:rsidRDefault="001E1931" w:rsidP="00B43953">
      <w:pPr>
        <w:pStyle w:val="MustertextTitelEbene3"/>
      </w:pPr>
      <w:r w:rsidRPr="008C7084">
        <w:t>d</w:t>
      </w:r>
      <w:r w:rsidR="008C3163">
        <w:t>)</w:t>
      </w:r>
      <w:r w:rsidRPr="008C7084">
        <w:tab/>
        <w:t>Wirtschaftliche Verhältnisse (Art. 272 Abs.</w:t>
      </w:r>
      <w:r w:rsidR="000E0C54" w:rsidRPr="008C7084">
        <w:t xml:space="preserve"> </w:t>
      </w:r>
      <w:r w:rsidRPr="008C7084">
        <w:t xml:space="preserve">2 </w:t>
      </w:r>
      <w:proofErr w:type="spellStart"/>
      <w:r w:rsidRPr="008C7084">
        <w:t>lit</w:t>
      </w:r>
      <w:proofErr w:type="spellEnd"/>
      <w:r w:rsidRPr="008C7084">
        <w:t>. c OR)</w:t>
      </w:r>
    </w:p>
    <w:p w:rsidR="001E1931" w:rsidRPr="00B36204" w:rsidRDefault="001E1931">
      <w:pPr>
        <w:pStyle w:val="MustertextListe0"/>
      </w:pPr>
      <w:r w:rsidRPr="001E1931">
        <w:t>Beim Kriterium der wirtschaftlichen Verhältnisse ist im Zusammenhang mit der Geschäft</w:t>
      </w:r>
      <w:r w:rsidRPr="001E1931">
        <w:t>s</w:t>
      </w:r>
      <w:r w:rsidRPr="001E1931">
        <w:t>raummiete in erster Linie die Ertragssituation des in den Geschäftsräumlichkeiten betrieb</w:t>
      </w:r>
      <w:r w:rsidRPr="001E1931">
        <w:t>e</w:t>
      </w:r>
      <w:r w:rsidRPr="001E1931">
        <w:t xml:space="preserve">nen </w:t>
      </w:r>
      <w:r w:rsidR="00567854">
        <w:t>Gewerbes</w:t>
      </w:r>
      <w:r w:rsidRPr="001E1931">
        <w:t xml:space="preserve"> angesprochen. Daraus lässt sich beurteilen, in welchen finanziellen Bereichen sich ein mögliches Ersatzobjekt bewegen kann. Wesentlich ist auch, inwiefern der betroffene Betrieb eine</w:t>
      </w:r>
      <w:r w:rsidR="004C59D1">
        <w:t>r Person</w:t>
      </w:r>
      <w:r w:rsidRPr="001E1931">
        <w:t xml:space="preserve"> oder </w:t>
      </w:r>
      <w:r w:rsidR="000E0C54">
        <w:t>so</w:t>
      </w:r>
      <w:r w:rsidRPr="001E1931">
        <w:t xml:space="preserve">gar einer ganzen Familie als Existenzgrundlage dient </w:t>
      </w:r>
      <w:r w:rsidRPr="000E0C54">
        <w:t>(</w:t>
      </w:r>
      <w:r w:rsidRPr="00951DC8">
        <w:t>SVIT-Kommentar, Art. 272 OR</w:t>
      </w:r>
      <w:r w:rsidR="00E525E3" w:rsidRPr="00951DC8">
        <w:t xml:space="preserve"> N 39a</w:t>
      </w:r>
      <w:r w:rsidRPr="000E0C54">
        <w:t xml:space="preserve">). Die </w:t>
      </w:r>
      <w:r w:rsidR="00E525E3" w:rsidRPr="000E0C54">
        <w:t>Beklagte</w:t>
      </w:r>
      <w:r w:rsidRPr="000E0C54">
        <w:t xml:space="preserve"> hätte durch Vorlage der Jahresabschlüsse</w:t>
      </w:r>
      <w:r w:rsidRPr="001E1931">
        <w:t xml:space="preserve"> hie</w:t>
      </w:r>
      <w:r w:rsidRPr="001E1931">
        <w:t>r</w:t>
      </w:r>
      <w:r w:rsidRPr="001E1931">
        <w:t>zu nähere Angaben zu machen.</w:t>
      </w:r>
      <w:r w:rsidR="0043773E">
        <w:t xml:space="preserve"> Einstweilen macht der Kläger geltend, dass mit Bezug auf die finanziellen </w:t>
      </w:r>
      <w:r w:rsidR="0043773E" w:rsidRPr="00B36204">
        <w:t>Verhältnisse der Beklagten keine Härte besteht</w:t>
      </w:r>
      <w:r w:rsidRPr="00B36204">
        <w:t>.</w:t>
      </w:r>
    </w:p>
    <w:p w:rsidR="001E1931" w:rsidRDefault="001E1931" w:rsidP="00B43953">
      <w:pPr>
        <w:pStyle w:val="MustertextBO"/>
      </w:pPr>
      <w:r w:rsidRPr="00B36204">
        <w:rPr>
          <w:b/>
        </w:rPr>
        <w:tab/>
        <w:t>BO:</w:t>
      </w:r>
      <w:r w:rsidRPr="00B36204">
        <w:tab/>
      </w:r>
      <w:r w:rsidRPr="00B36204">
        <w:rPr>
          <w:b/>
        </w:rPr>
        <w:t>Edition</w:t>
      </w:r>
      <w:r w:rsidRPr="00B36204">
        <w:t xml:space="preserve"> durch die </w:t>
      </w:r>
      <w:r w:rsidR="00E525E3" w:rsidRPr="00B36204">
        <w:t>Beklagte</w:t>
      </w:r>
      <w:r w:rsidRPr="00B36204">
        <w:t>: Bilanz/Erfolgsrechnung</w:t>
      </w:r>
      <w:r w:rsidR="00567854">
        <w:t xml:space="preserve"> der letzten drei Jahre</w:t>
      </w:r>
    </w:p>
    <w:p w:rsidR="008C3163" w:rsidRPr="00B36204" w:rsidRDefault="008C3163" w:rsidP="00B43953">
      <w:pPr>
        <w:pStyle w:val="Mustertextleer"/>
      </w:pPr>
    </w:p>
    <w:p w:rsidR="001E1931" w:rsidRPr="00B36204" w:rsidRDefault="001E1931" w:rsidP="00B43953">
      <w:pPr>
        <w:pStyle w:val="MustertextBO"/>
      </w:pPr>
      <w:r w:rsidRPr="00B36204">
        <w:tab/>
      </w:r>
      <w:r w:rsidR="008C3163" w:rsidRPr="00B36204">
        <w:rPr>
          <w:b/>
        </w:rPr>
        <w:t>BO:</w:t>
      </w:r>
      <w:r w:rsidRPr="00B36204">
        <w:tab/>
      </w:r>
      <w:r w:rsidRPr="00B36204">
        <w:rPr>
          <w:b/>
        </w:rPr>
        <w:t>Edition</w:t>
      </w:r>
      <w:r w:rsidRPr="00B36204">
        <w:t xml:space="preserve"> durch die </w:t>
      </w:r>
      <w:r w:rsidR="00B36204">
        <w:t>Beklagt</w:t>
      </w:r>
      <w:r w:rsidR="00E525E3" w:rsidRPr="00B36204">
        <w:t>e</w:t>
      </w:r>
      <w:r w:rsidRPr="00B36204">
        <w:t xml:space="preserve">: aktuelle Steuererklärung </w:t>
      </w:r>
    </w:p>
    <w:p w:rsidR="00DA491D" w:rsidRDefault="00DA491D">
      <w:pPr>
        <w:pStyle w:val="MustertextListe0"/>
      </w:pPr>
      <w:r w:rsidRPr="00DA491D">
        <w:t xml:space="preserve">Ob Angestellte </w:t>
      </w:r>
      <w:r w:rsidR="00E525E3">
        <w:t>der Beklagten</w:t>
      </w:r>
      <w:r w:rsidRPr="00DA491D">
        <w:t xml:space="preserve"> </w:t>
      </w:r>
      <w:r w:rsidR="00583CC6">
        <w:t xml:space="preserve">aufgrund der Auflösung des Mietverhältnisses </w:t>
      </w:r>
      <w:r w:rsidRPr="00DA491D">
        <w:t>ihre Arbeitsste</w:t>
      </w:r>
      <w:r w:rsidRPr="00DA491D">
        <w:t>l</w:t>
      </w:r>
      <w:r w:rsidRPr="00DA491D">
        <w:t>le verlieren</w:t>
      </w:r>
      <w:r w:rsidR="00583CC6">
        <w:t xml:space="preserve"> (können)</w:t>
      </w:r>
      <w:r w:rsidRPr="00DA491D">
        <w:t>, ist mit Blick a</w:t>
      </w:r>
      <w:r w:rsidR="00FA2F0B">
        <w:t xml:space="preserve">uf die Frage, ob auf Seiten der Beklagten </w:t>
      </w:r>
      <w:r w:rsidRPr="00DA491D">
        <w:t>eine Härte vo</w:t>
      </w:r>
      <w:r w:rsidRPr="00DA491D">
        <w:t>r</w:t>
      </w:r>
      <w:r w:rsidRPr="00DA491D">
        <w:t xml:space="preserve">liegt, irrelevant. Es </w:t>
      </w:r>
      <w:r w:rsidR="0043773E">
        <w:t xml:space="preserve">würde sich </w:t>
      </w:r>
      <w:r w:rsidRPr="00DA491D">
        <w:t xml:space="preserve">dabei um </w:t>
      </w:r>
      <w:r w:rsidRPr="0066666F">
        <w:t>Drittinteressen</w:t>
      </w:r>
      <w:r w:rsidR="0043773E">
        <w:rPr>
          <w:b/>
        </w:rPr>
        <w:t xml:space="preserve"> </w:t>
      </w:r>
      <w:r w:rsidR="0043773E" w:rsidRPr="0066666F">
        <w:t>handeln</w:t>
      </w:r>
      <w:r w:rsidRPr="00DA491D">
        <w:t xml:space="preserve">, die für die Beurteilung der Härte </w:t>
      </w:r>
      <w:r w:rsidR="00FA2F0B">
        <w:t>der Beklagten</w:t>
      </w:r>
      <w:r w:rsidRPr="00DA491D">
        <w:t xml:space="preserve"> nicht von Belang sind</w:t>
      </w:r>
      <w:r w:rsidR="00B36204">
        <w:t xml:space="preserve"> (</w:t>
      </w:r>
      <w:r w:rsidR="001D1DDF" w:rsidRPr="00951DC8">
        <w:t xml:space="preserve">SVIT-Kommentar, Art. 272 </w:t>
      </w:r>
      <w:r w:rsidR="000E0C54" w:rsidRPr="00951DC8">
        <w:t xml:space="preserve">OR </w:t>
      </w:r>
      <w:r w:rsidR="001D1DDF" w:rsidRPr="00951DC8">
        <w:t>N 25</w:t>
      </w:r>
      <w:r w:rsidR="00B36204">
        <w:t>)</w:t>
      </w:r>
      <w:r w:rsidRPr="00DA491D">
        <w:t>. Unter di</w:t>
      </w:r>
      <w:r w:rsidRPr="00DA491D">
        <w:t>e</w:t>
      </w:r>
      <w:r w:rsidRPr="00DA491D">
        <w:t>se</w:t>
      </w:r>
      <w:r w:rsidR="0043773E">
        <w:t xml:space="preserve">m Gesichtswinkel </w:t>
      </w:r>
      <w:r w:rsidRPr="00DA491D">
        <w:t xml:space="preserve">liegt somit keine Härte </w:t>
      </w:r>
      <w:r w:rsidR="00FA2F0B">
        <w:t xml:space="preserve">der Beklagten vor. </w:t>
      </w:r>
    </w:p>
    <w:p w:rsidR="002E44EC" w:rsidRPr="002E44EC" w:rsidRDefault="002E44EC" w:rsidP="00B43953">
      <w:pPr>
        <w:pStyle w:val="MustertextTitelEbene3"/>
      </w:pPr>
      <w:r w:rsidRPr="002E44EC">
        <w:t>e</w:t>
      </w:r>
      <w:r w:rsidR="008C3163">
        <w:t>)</w:t>
      </w:r>
      <w:r w:rsidRPr="002E44EC">
        <w:tab/>
        <w:t>Mieterseitige Investitionen</w:t>
      </w:r>
    </w:p>
    <w:p w:rsidR="002E44EC" w:rsidRDefault="00567854">
      <w:pPr>
        <w:pStyle w:val="MustertextListe0"/>
      </w:pPr>
      <w:r>
        <w:t xml:space="preserve">Es ist zu erwarten, dass </w:t>
      </w:r>
      <w:r w:rsidR="004C59D1">
        <w:t xml:space="preserve">die </w:t>
      </w:r>
      <w:r w:rsidR="00C819D8">
        <w:t>Beklagte</w:t>
      </w:r>
      <w:r w:rsidR="0043773E">
        <w:t xml:space="preserve"> geltend machen</w:t>
      </w:r>
      <w:r>
        <w:t xml:space="preserve"> wird</w:t>
      </w:r>
      <w:r w:rsidR="0043773E">
        <w:t xml:space="preserve">, </w:t>
      </w:r>
      <w:r w:rsidR="00C819D8">
        <w:t>sie</w:t>
      </w:r>
      <w:r w:rsidR="002E44EC" w:rsidRPr="002E44EC">
        <w:t xml:space="preserve"> habe </w:t>
      </w:r>
      <w:r w:rsidR="008C3163">
        <w:t>«</w:t>
      </w:r>
      <w:r w:rsidR="002E44EC" w:rsidRPr="002E44EC">
        <w:t>erhebliche Investiti</w:t>
      </w:r>
      <w:r w:rsidR="002E44EC" w:rsidRPr="002E44EC">
        <w:t>o</w:t>
      </w:r>
      <w:r w:rsidR="002E44EC" w:rsidRPr="002E44EC">
        <w:t>nen</w:t>
      </w:r>
      <w:r w:rsidR="008C3163">
        <w:t>»</w:t>
      </w:r>
      <w:r w:rsidR="002E44EC" w:rsidRPr="002E44EC">
        <w:t xml:space="preserve"> </w:t>
      </w:r>
      <w:r w:rsidR="00C819D8">
        <w:t xml:space="preserve">im Mietobjekt </w:t>
      </w:r>
      <w:r w:rsidR="002E44EC" w:rsidRPr="002E44EC">
        <w:t>vorgenom</w:t>
      </w:r>
      <w:r w:rsidR="00C819D8">
        <w:t>men</w:t>
      </w:r>
      <w:r w:rsidR="00D1682C">
        <w:t>, welche noch nicht amortisiert seien</w:t>
      </w:r>
      <w:r w:rsidR="0066666F">
        <w:t xml:space="preserve">. </w:t>
      </w:r>
      <w:r>
        <w:t>Es</w:t>
      </w:r>
      <w:r w:rsidR="00C819D8">
        <w:t xml:space="preserve"> wird vorsorglich</w:t>
      </w:r>
      <w:r w:rsidR="002E44EC" w:rsidRPr="002E44EC">
        <w:t xml:space="preserve"> bestritten</w:t>
      </w:r>
      <w:r>
        <w:t>, dass die Beklagte substantielle Investitionen getätigt hat und dass, falls sie de</w:t>
      </w:r>
      <w:r>
        <w:t>n</w:t>
      </w:r>
      <w:r>
        <w:t>noch inve</w:t>
      </w:r>
      <w:r w:rsidR="00AC69CD">
        <w:t>st</w:t>
      </w:r>
      <w:r>
        <w:t>iert haben sollte, diese Investitionen nach branchenüblichen Gepflogenheiten bis zur Beendigung des Mietverhältnisses nicht vollständig abgeschrieben werden können</w:t>
      </w:r>
      <w:r w:rsidR="002E44EC" w:rsidRPr="002E44EC">
        <w:t>.</w:t>
      </w:r>
    </w:p>
    <w:p w:rsidR="00567854" w:rsidRPr="00CF14BB" w:rsidRDefault="00567854" w:rsidP="00B43953">
      <w:pPr>
        <w:pStyle w:val="MustertextBO"/>
      </w:pPr>
      <w:r w:rsidRPr="00CF14BB">
        <w:tab/>
      </w:r>
      <w:r w:rsidRPr="00CF14BB">
        <w:rPr>
          <w:b/>
        </w:rPr>
        <w:t>BO:</w:t>
      </w:r>
      <w:r w:rsidR="00394FDD">
        <w:rPr>
          <w:b/>
        </w:rPr>
        <w:tab/>
      </w:r>
      <w:r w:rsidRPr="00CF14BB">
        <w:rPr>
          <w:b/>
        </w:rPr>
        <w:t>Edition</w:t>
      </w:r>
      <w:r w:rsidRPr="00CF14BB">
        <w:t xml:space="preserve"> durch die Beklagte: Bilanz/Erfolgsrechnung der letzten drei Jahre</w:t>
      </w:r>
    </w:p>
    <w:p w:rsidR="006C04E8" w:rsidRDefault="00BC6203">
      <w:pPr>
        <w:pStyle w:val="MustertextListe0"/>
      </w:pPr>
      <w:r w:rsidRPr="00BC6203">
        <w:t xml:space="preserve">Allfällig von einem Mieter erbrachte </w:t>
      </w:r>
      <w:r w:rsidRPr="00770D4E">
        <w:t>Investitionen fallen im Zusammenhang mit der Beurte</w:t>
      </w:r>
      <w:r w:rsidRPr="00770D4E">
        <w:t>i</w:t>
      </w:r>
      <w:r w:rsidRPr="00770D4E">
        <w:t>lung ein</w:t>
      </w:r>
      <w:r w:rsidR="00D1682C">
        <w:t xml:space="preserve">er Härtesituation ausser Betracht </w:t>
      </w:r>
      <w:r w:rsidR="00D1682C" w:rsidRPr="00D1682C">
        <w:t xml:space="preserve">und zwar </w:t>
      </w:r>
      <w:r w:rsidR="00D1682C">
        <w:t>unabhängig davon</w:t>
      </w:r>
      <w:r w:rsidR="00D1682C" w:rsidRPr="00D1682C">
        <w:t>, ob der Vermieter se</w:t>
      </w:r>
      <w:r w:rsidR="00D1682C" w:rsidRPr="00D1682C">
        <w:t>i</w:t>
      </w:r>
      <w:r w:rsidR="00D1682C" w:rsidRPr="00D1682C">
        <w:t>ne Zustimmung zu den Mieterausbauten erteilt hat</w:t>
      </w:r>
      <w:r w:rsidR="00567854">
        <w:t xml:space="preserve"> oder ob der Mieter, ohne den Vermieter zu informieren bzw. um Zustimmung zu ersuchen, investiert hat. </w:t>
      </w:r>
      <w:r w:rsidRPr="00770D4E">
        <w:t>Dies ergibt sich formell da</w:t>
      </w:r>
      <w:r w:rsidRPr="00770D4E">
        <w:t>r</w:t>
      </w:r>
      <w:r w:rsidRPr="00770D4E">
        <w:t>aus, dass allfällige Investitionen eines Geschäftsraum-Mieters</w:t>
      </w:r>
      <w:r w:rsidR="00770D4E">
        <w:t xml:space="preserve"> </w:t>
      </w:r>
      <w:r w:rsidR="00567854">
        <w:t>bei der Aufzählung von U</w:t>
      </w:r>
      <w:r w:rsidR="00567854">
        <w:t>m</w:t>
      </w:r>
      <w:r w:rsidR="00567854">
        <w:lastRenderedPageBreak/>
        <w:t xml:space="preserve">ständen, die als </w:t>
      </w:r>
      <w:r w:rsidR="008C3163">
        <w:t>«</w:t>
      </w:r>
      <w:r w:rsidR="00567854">
        <w:t>Härtegründe</w:t>
      </w:r>
      <w:r w:rsidR="008C3163">
        <w:t>»</w:t>
      </w:r>
      <w:r w:rsidR="00567854">
        <w:t xml:space="preserve"> in Betracht gezogen werden könnten, </w:t>
      </w:r>
      <w:r w:rsidR="00770D4E">
        <w:t xml:space="preserve">in Art. 272 Abs. 2 OR </w:t>
      </w:r>
      <w:r w:rsidRPr="00BC6203">
        <w:t xml:space="preserve">ausdrücklich nicht erwähnt werden. Es ergibt sich aber auch daraus, dass der vorsichtige Mieter Investitionen nur tätigt, wenn er abschätzen kann, dass diese während der Mietdauer buchhalterisch abgeschrieben werden können. Nimmt ein Mieter Investitionen vor, obwohl der Mietvertrag nicht für eine bestimmte </w:t>
      </w:r>
      <w:r w:rsidR="00D1682C">
        <w:t>(</w:t>
      </w:r>
      <w:r w:rsidRPr="00BC6203">
        <w:t>Mindest</w:t>
      </w:r>
      <w:r w:rsidR="00D1682C">
        <w:t>-)D</w:t>
      </w:r>
      <w:r w:rsidRPr="00BC6203">
        <w:t>auer abgeschlossen worden ist, so macht er dies auf eigenes Risiko</w:t>
      </w:r>
      <w:r w:rsidR="00477D63">
        <w:t>.</w:t>
      </w:r>
      <w:r w:rsidR="006C04E8">
        <w:t xml:space="preserve"> </w:t>
      </w:r>
      <w:r w:rsidR="00477D63">
        <w:t xml:space="preserve">Es geht </w:t>
      </w:r>
      <w:r w:rsidR="00AC69CD">
        <w:t xml:space="preserve">mit anderen Worten </w:t>
      </w:r>
      <w:r w:rsidR="00477D63">
        <w:t>nicht</w:t>
      </w:r>
      <w:r w:rsidR="00477D63" w:rsidRPr="00BC6203">
        <w:t xml:space="preserve"> an, dass der Vermieter indirekt, nämlich indem er gezwungen wird, dem Mieter eine Erstreckung zu gewähren, </w:t>
      </w:r>
      <w:r w:rsidR="00AC69CD">
        <w:t xml:space="preserve">das vom Mieter in Verletzung elementarer unternehmerischer Verantwortung eingegangene </w:t>
      </w:r>
      <w:r w:rsidR="00477D63" w:rsidRPr="00BC6203">
        <w:t>R</w:t>
      </w:r>
      <w:r w:rsidR="00477D63" w:rsidRPr="00BC6203">
        <w:t>i</w:t>
      </w:r>
      <w:r w:rsidR="00477D63" w:rsidRPr="00BC6203">
        <w:t>siko</w:t>
      </w:r>
      <w:r w:rsidR="00AC69CD">
        <w:t>, Investitionen während der gesicherten Mietdauer</w:t>
      </w:r>
      <w:r w:rsidR="00477D63" w:rsidRPr="00BC6203">
        <w:t xml:space="preserve"> </w:t>
      </w:r>
      <w:r w:rsidR="00AC69CD">
        <w:t xml:space="preserve">abschreiben zu können, </w:t>
      </w:r>
      <w:r w:rsidR="00477D63" w:rsidRPr="00BC6203">
        <w:t>teilweise übernehmen muss. Abgesehen davon hat das Obergericht des Kantons Zürich entschieden, es obliege einem Mieter, der gedenke, Investitionen zu tätigen, die allfällige Abgeltung des damit geschaffenen Mehrwertes im Sinne von Art. 260a OR mit dem Vermieter auszuha</w:t>
      </w:r>
      <w:r w:rsidR="00477D63" w:rsidRPr="00BC6203">
        <w:t>n</w:t>
      </w:r>
      <w:r w:rsidR="00477D63" w:rsidRPr="00BC6203">
        <w:t xml:space="preserve">deln. Unterlasse er dies, so könne er daraus nichts zu seinem Vorteil ableiten </w:t>
      </w:r>
      <w:r w:rsidR="006C04E8" w:rsidRPr="0085281B">
        <w:t xml:space="preserve">(vgl. </w:t>
      </w:r>
      <w:proofErr w:type="spellStart"/>
      <w:r w:rsidR="006C04E8">
        <w:t>BGer</w:t>
      </w:r>
      <w:proofErr w:type="spellEnd"/>
      <w:r w:rsidR="006C04E8">
        <w:t xml:space="preserve"> 4C.251/2004 vom </w:t>
      </w:r>
      <w:r w:rsidR="00B426A8">
        <w:t>0</w:t>
      </w:r>
      <w:r w:rsidR="006C04E8">
        <w:t>7.09.2004 E.</w:t>
      </w:r>
      <w:r w:rsidR="00234E72">
        <w:t xml:space="preserve"> </w:t>
      </w:r>
      <w:r w:rsidR="006C04E8">
        <w:t xml:space="preserve">2.3.1 = mp 2006 S. 60; </w:t>
      </w:r>
      <w:proofErr w:type="spellStart"/>
      <w:r w:rsidR="00AC69CD">
        <w:t>OGer</w:t>
      </w:r>
      <w:proofErr w:type="spellEnd"/>
      <w:r w:rsidR="00AC69CD">
        <w:t xml:space="preserve"> </w:t>
      </w:r>
      <w:r w:rsidR="006C04E8">
        <w:t>vom 22.</w:t>
      </w:r>
      <w:r w:rsidR="00E51144">
        <w:t>02.</w:t>
      </w:r>
      <w:r w:rsidR="00AC69CD">
        <w:t>2002, auszugsweise ohne Refe</w:t>
      </w:r>
      <w:r w:rsidR="00CF14BB">
        <w:t>re</w:t>
      </w:r>
      <w:r w:rsidR="00AC69CD">
        <w:t xml:space="preserve">nzangabe wiedergegeben und kommentiert in </w:t>
      </w:r>
      <w:r w:rsidR="006C04E8" w:rsidRPr="0085281B">
        <w:t>M</w:t>
      </w:r>
      <w:r w:rsidR="006C04E8">
        <w:t>RA </w:t>
      </w:r>
      <w:r w:rsidR="00E739A6">
        <w:t>20</w:t>
      </w:r>
      <w:r w:rsidR="006C04E8">
        <w:t>02, S. </w:t>
      </w:r>
      <w:r w:rsidR="00AC69CD">
        <w:t>1</w:t>
      </w:r>
      <w:r w:rsidR="006C04E8" w:rsidRPr="00CF14BB">
        <w:t>52</w:t>
      </w:r>
      <w:r w:rsidR="00AC69CD">
        <w:t xml:space="preserve"> ff.</w:t>
      </w:r>
      <w:r w:rsidR="006C04E8">
        <w:t>;</w:t>
      </w:r>
      <w:r w:rsidR="006C04E8" w:rsidRPr="00BC6203">
        <w:t xml:space="preserve"> </w:t>
      </w:r>
      <w:r w:rsidR="006C04E8">
        <w:t>ZK</w:t>
      </w:r>
      <w:r w:rsidR="00D62414">
        <w:t xml:space="preserve"> OR</w:t>
      </w:r>
      <w:r w:rsidR="006C04E8">
        <w:t>-</w:t>
      </w:r>
      <w:proofErr w:type="spellStart"/>
      <w:r w:rsidR="006C04E8" w:rsidRPr="00E962E6">
        <w:rPr>
          <w:rStyle w:val="kapitlchenMuster"/>
        </w:rPr>
        <w:t>Higi</w:t>
      </w:r>
      <w:proofErr w:type="spellEnd"/>
      <w:r w:rsidR="006C04E8" w:rsidRPr="002E44EC">
        <w:t>, Art. 272 N 141</w:t>
      </w:r>
      <w:r w:rsidR="006C04E8">
        <w:t xml:space="preserve">; </w:t>
      </w:r>
      <w:r w:rsidR="006C04E8" w:rsidRPr="00951DC8">
        <w:rPr>
          <w:rStyle w:val="kapitlchenMuster"/>
        </w:rPr>
        <w:t>Ruf</w:t>
      </w:r>
      <w:r w:rsidR="006C04E8" w:rsidRPr="00951DC8">
        <w:t xml:space="preserve">, </w:t>
      </w:r>
      <w:r w:rsidR="00951DC8" w:rsidRPr="00B43953">
        <w:t xml:space="preserve">Mieterstreckung, S. 183 </w:t>
      </w:r>
      <w:proofErr w:type="spellStart"/>
      <w:r w:rsidR="00951DC8" w:rsidRPr="00B43953">
        <w:t>Rz</w:t>
      </w:r>
      <w:proofErr w:type="spellEnd"/>
      <w:r w:rsidR="00951DC8" w:rsidRPr="00B43953">
        <w:t xml:space="preserve"> </w:t>
      </w:r>
      <w:r w:rsidR="006C04E8" w:rsidRPr="00951DC8">
        <w:t>4.58</w:t>
      </w:r>
      <w:r w:rsidR="006C04E8">
        <w:t>).</w:t>
      </w:r>
    </w:p>
    <w:p w:rsidR="006C04E8" w:rsidRDefault="006C04E8">
      <w:pPr>
        <w:pStyle w:val="MustertextListe0"/>
      </w:pPr>
      <w:r>
        <w:t>Bestünde für die Beklagte tatsächlich das</w:t>
      </w:r>
      <w:r w:rsidR="00D1682C">
        <w:t xml:space="preserve"> Risiko</w:t>
      </w:r>
      <w:r>
        <w:t xml:space="preserve">, dass allfällige Mieterausbauten bis zur Beendigung des Mietverhältnisses nicht amortisiert </w:t>
      </w:r>
      <w:r w:rsidR="00AC69CD">
        <w:t>werden können</w:t>
      </w:r>
      <w:r>
        <w:t>, so hätte es an ihr gel</w:t>
      </w:r>
      <w:r>
        <w:t>e</w:t>
      </w:r>
      <w:r>
        <w:t xml:space="preserve">gen, mit dem Kläger </w:t>
      </w:r>
      <w:r w:rsidR="00AC69CD">
        <w:t xml:space="preserve">im Hinblick auf die geplanten Investitionen </w:t>
      </w:r>
      <w:r>
        <w:t>eine neue</w:t>
      </w:r>
      <w:r w:rsidR="00D1682C">
        <w:t xml:space="preserve"> Mindestdauer</w:t>
      </w:r>
      <w:r>
        <w:t xml:space="preserve"> zu</w:t>
      </w:r>
      <w:r w:rsidR="00D1682C">
        <w:t xml:space="preserve"> </w:t>
      </w:r>
      <w:r>
        <w:t>vereinbaren</w:t>
      </w:r>
      <w:r w:rsidR="00D1682C">
        <w:t xml:space="preserve">, welche sich nach der Amortisationsdauer </w:t>
      </w:r>
      <w:r>
        <w:t>de</w:t>
      </w:r>
      <w:r w:rsidR="00AC69CD">
        <w:t xml:space="preserve">r vorgesehenen Investitionen zu richten gehabt hätte. </w:t>
      </w:r>
      <w:r>
        <w:t>Eine solche Vereinbarung wurde weder mündlich noch schriftlich a</w:t>
      </w:r>
      <w:r>
        <w:t>b</w:t>
      </w:r>
      <w:r>
        <w:t>geschlossen</w:t>
      </w:r>
      <w:r w:rsidR="00AC69CD">
        <w:t xml:space="preserve">, ja von der Beklagten nicht einmal angeregt. </w:t>
      </w:r>
      <w:r>
        <w:t xml:space="preserve">Eine </w:t>
      </w:r>
      <w:r w:rsidR="00104AE1">
        <w:t>–</w:t>
      </w:r>
      <w:r w:rsidR="00AC69CD">
        <w:t xml:space="preserve"> allerdings nie erstattete </w:t>
      </w:r>
      <w:r w:rsidR="00104AE1">
        <w:t>–</w:t>
      </w:r>
      <w:r w:rsidR="00AC69CD">
        <w:t xml:space="preserve"> </w:t>
      </w:r>
      <w:r>
        <w:t>mündliche</w:t>
      </w:r>
      <w:r w:rsidR="00D1682C">
        <w:t xml:space="preserve"> </w:t>
      </w:r>
      <w:r>
        <w:t xml:space="preserve">Zusicherung des Klägers wäre </w:t>
      </w:r>
      <w:r w:rsidR="00AC69CD">
        <w:t xml:space="preserve">im </w:t>
      </w:r>
      <w:r w:rsidR="00CF14BB">
        <w:t>Übrigen</w:t>
      </w:r>
      <w:r w:rsidR="00AC69CD">
        <w:t xml:space="preserve"> </w:t>
      </w:r>
      <w:r>
        <w:t>ohnehin unbeachtlich, da der Mietve</w:t>
      </w:r>
      <w:r>
        <w:t>r</w:t>
      </w:r>
      <w:r>
        <w:t xml:space="preserve">trag für Ergänzungen und Änderungen der ursprünglichen Regelungen einen sogenannten </w:t>
      </w:r>
      <w:r w:rsidR="00D1682C">
        <w:t>Schriftformvorbehalt</w:t>
      </w:r>
      <w:r>
        <w:t xml:space="preserve"> enthält.</w:t>
      </w:r>
      <w:r w:rsidR="00D1682C">
        <w:t xml:space="preserve"> </w:t>
      </w:r>
    </w:p>
    <w:p w:rsidR="00624A90" w:rsidRPr="00CF14BB" w:rsidRDefault="008C3163" w:rsidP="00B43953">
      <w:pPr>
        <w:pStyle w:val="MustertextTitelEbene3"/>
      </w:pPr>
      <w:bookmarkStart w:id="0" w:name="_Toc418155959"/>
      <w:bookmarkStart w:id="1" w:name="_Toc418155945"/>
      <w:bookmarkStart w:id="2" w:name="_Toc418152979"/>
      <w:bookmarkStart w:id="3" w:name="_Toc418152965"/>
      <w:bookmarkStart w:id="4" w:name="_Toc418152921"/>
      <w:bookmarkStart w:id="5" w:name="_Toc418152639"/>
      <w:bookmarkStart w:id="6" w:name="_Toc418152507"/>
      <w:bookmarkStart w:id="7" w:name="_Toc418152493"/>
      <w:bookmarkStart w:id="8" w:name="_Toc440439663"/>
      <w:r>
        <w:t>f)</w:t>
      </w:r>
      <w:r w:rsidR="00624A90" w:rsidRPr="00CF14BB">
        <w:tab/>
        <w:t xml:space="preserve">Verhältnisse auf dem örtlichen Markt für Geschäftsräume (Art. 272 Abs. 2 </w:t>
      </w:r>
      <w:proofErr w:type="spellStart"/>
      <w:r w:rsidR="00624A90" w:rsidRPr="00CF14BB">
        <w:t>lit</w:t>
      </w:r>
      <w:proofErr w:type="spellEnd"/>
      <w:r w:rsidR="00624A90" w:rsidRPr="00CF14BB">
        <w:t>. e OR)</w:t>
      </w:r>
      <w:bookmarkEnd w:id="0"/>
      <w:bookmarkEnd w:id="1"/>
      <w:bookmarkEnd w:id="2"/>
      <w:bookmarkEnd w:id="3"/>
      <w:bookmarkEnd w:id="4"/>
      <w:bookmarkEnd w:id="5"/>
      <w:bookmarkEnd w:id="6"/>
      <w:bookmarkEnd w:id="7"/>
      <w:bookmarkEnd w:id="8"/>
    </w:p>
    <w:p w:rsidR="00DA491D" w:rsidRDefault="00DA491D">
      <w:pPr>
        <w:pStyle w:val="MustertextListe0"/>
      </w:pPr>
      <w:r w:rsidRPr="00DA491D">
        <w:t>Keine oder ungenügende Suchbemühungen führen zum Ausschluss der Erstreckung (</w:t>
      </w:r>
      <w:proofErr w:type="spellStart"/>
      <w:r w:rsidR="00015405">
        <w:t>BGer</w:t>
      </w:r>
      <w:proofErr w:type="spellEnd"/>
      <w:r w:rsidR="00015405">
        <w:t xml:space="preserve"> 4C.365/2006 vom 16.</w:t>
      </w:r>
      <w:r w:rsidR="00AC69CD">
        <w:t>01.</w:t>
      </w:r>
      <w:r w:rsidR="00112CBC" w:rsidRPr="00963CBC">
        <w:t>2007</w:t>
      </w:r>
      <w:r w:rsidR="00AC69CD">
        <w:t>, auszugsweise wiedergegeben und kommentiert in</w:t>
      </w:r>
      <w:r w:rsidR="00112CBC" w:rsidRPr="00963CBC">
        <w:t xml:space="preserve"> MRA </w:t>
      </w:r>
      <w:r w:rsidR="00E739A6">
        <w:t>20</w:t>
      </w:r>
      <w:r w:rsidR="00112CBC" w:rsidRPr="00963CBC">
        <w:t xml:space="preserve">06, S. 171 ff.; </w:t>
      </w:r>
      <w:proofErr w:type="spellStart"/>
      <w:r w:rsidR="00112CBC" w:rsidRPr="00963CBC">
        <w:t>BGer</w:t>
      </w:r>
      <w:proofErr w:type="spellEnd"/>
      <w:r w:rsidR="00112CBC" w:rsidRPr="00963CBC">
        <w:t xml:space="preserve"> 4C.425/2004 vom </w:t>
      </w:r>
      <w:r w:rsidR="00AC69CD">
        <w:t>0</w:t>
      </w:r>
      <w:r w:rsidR="00112CBC" w:rsidRPr="00963CBC">
        <w:t>9.</w:t>
      </w:r>
      <w:r w:rsidR="00AC69CD">
        <w:t>03.</w:t>
      </w:r>
      <w:r w:rsidR="00112CBC" w:rsidRPr="00963CBC">
        <w:t>2005 E.</w:t>
      </w:r>
      <w:r w:rsidR="00234E72">
        <w:t xml:space="preserve"> </w:t>
      </w:r>
      <w:r w:rsidR="00112CBC" w:rsidRPr="00963CBC">
        <w:t xml:space="preserve">3.4 </w:t>
      </w:r>
      <w:proofErr w:type="spellStart"/>
      <w:proofErr w:type="gramStart"/>
      <w:r w:rsidR="006E16DB" w:rsidRPr="00963CBC">
        <w:t>m.H</w:t>
      </w:r>
      <w:proofErr w:type="spellEnd"/>
      <w:r w:rsidR="00E51144">
        <w:t>.;</w:t>
      </w:r>
      <w:proofErr w:type="gramEnd"/>
      <w:r w:rsidR="00E51144" w:rsidRPr="00E51144">
        <w:t xml:space="preserve"> </w:t>
      </w:r>
      <w:proofErr w:type="spellStart"/>
      <w:r w:rsidR="00E51144" w:rsidRPr="00963CBC">
        <w:t>BGer</w:t>
      </w:r>
      <w:proofErr w:type="spellEnd"/>
      <w:r w:rsidR="00E51144" w:rsidRPr="00963CBC">
        <w:t xml:space="preserve"> 4C.155/2003 vom </w:t>
      </w:r>
      <w:r w:rsidR="00E51144">
        <w:t>03.11.</w:t>
      </w:r>
      <w:r w:rsidR="00E51144" w:rsidRPr="00963CBC">
        <w:t>2003 E.</w:t>
      </w:r>
      <w:r w:rsidR="00234E72">
        <w:t xml:space="preserve"> </w:t>
      </w:r>
      <w:r w:rsidR="00E51144" w:rsidRPr="00963CBC">
        <w:t>4.1</w:t>
      </w:r>
      <w:r w:rsidRPr="00963CBC">
        <w:t>).</w:t>
      </w:r>
      <w:r w:rsidRPr="00DA491D">
        <w:t xml:space="preserve"> Dies gilt auch im Bereich der Geschäftsraummiete:</w:t>
      </w:r>
    </w:p>
    <w:p w:rsidR="001E1931" w:rsidRPr="00112CBC" w:rsidRDefault="00624A90">
      <w:pPr>
        <w:pStyle w:val="MustertextListe0"/>
      </w:pPr>
      <w:r w:rsidRPr="00112CBC">
        <w:t xml:space="preserve">Macht ein Mieter geltend, es sei ihm aufgrund der Verhältnisse auf dem örtlichen Markt nicht möglich gewesen, </w:t>
      </w:r>
      <w:r w:rsidR="00AC69CD">
        <w:t xml:space="preserve">innert der ihm bis zum Kündigungszeitpunkt verbleibenden Zeit </w:t>
      </w:r>
      <w:r w:rsidRPr="00112CBC">
        <w:t>ein für ihn geeignetes Ersatzobjekt zu finden, auf das er indessen existenziell angewiesen ist, so hat er nachzuweisen, dass er sofort nach Erhalt der Kündigung alle ihm zumutbaren Suc</w:t>
      </w:r>
      <w:r w:rsidRPr="00112CBC">
        <w:t>h</w:t>
      </w:r>
      <w:r w:rsidRPr="00112CBC">
        <w:t>bemühungen unternommen hat, um ei</w:t>
      </w:r>
      <w:r w:rsidR="00112CBC" w:rsidRPr="00112CBC">
        <w:t>n solches Objekt zu finden.</w:t>
      </w:r>
      <w:r w:rsidR="0043773E">
        <w:t xml:space="preserve"> An einen Geschäftsbetrieb sind dabei besonders hohe Anforderungen zu stellen, wenn behauptet wird, die Existenz der Unternehmung sei gefährdet, wenn kein solches Ersatzlokal gefunden werden könne. Ein Unternehmen hat dabei professionelle Suchbemühungen zu unternehmen und – je nach den Umständen – branchenkundige Drittunternehmen mit der Suche zu be</w:t>
      </w:r>
      <w:r w:rsidR="0066666F">
        <w:t>a</w:t>
      </w:r>
      <w:r w:rsidR="0043773E">
        <w:t xml:space="preserve">uftragen. </w:t>
      </w:r>
      <w:r w:rsidR="00112CBC" w:rsidRPr="00112CBC">
        <w:t xml:space="preserve">Der Kläger </w:t>
      </w:r>
      <w:r w:rsidRPr="00112CBC">
        <w:t xml:space="preserve">bestreitet, dass sich die </w:t>
      </w:r>
      <w:r w:rsidR="00112CBC" w:rsidRPr="00112CBC">
        <w:t>Beklagte</w:t>
      </w:r>
      <w:r w:rsidRPr="00112CBC">
        <w:t xml:space="preserve"> seit dem Zeitpunkt, in welchem sie die Kündigung erhalten hat, mit der von der Praxis geforderten Ernsthaftigkeit und Intensität um ein Ersatzobjekt bemüht hat. </w:t>
      </w:r>
    </w:p>
    <w:p w:rsidR="001E1931" w:rsidRPr="006F4870" w:rsidRDefault="00112CBC">
      <w:pPr>
        <w:pStyle w:val="MustertextListe0"/>
      </w:pPr>
      <w:r>
        <w:t xml:space="preserve">Die </w:t>
      </w:r>
      <w:r w:rsidR="00624A90" w:rsidRPr="00112CBC">
        <w:t xml:space="preserve">Suchbemühungen </w:t>
      </w:r>
      <w:r>
        <w:t xml:space="preserve">des Mieters </w:t>
      </w:r>
      <w:r w:rsidR="00624A90" w:rsidRPr="00112CBC">
        <w:t xml:space="preserve">müssen sich </w:t>
      </w:r>
      <w:r w:rsidR="006E6C44">
        <w:t>dabei</w:t>
      </w:r>
      <w:r w:rsidR="00473B26">
        <w:t xml:space="preserve"> </w:t>
      </w:r>
      <w:r w:rsidR="00624A90" w:rsidRPr="00112CBC">
        <w:t xml:space="preserve">auf Ersatzobjekte konzentrieren, </w:t>
      </w:r>
      <w:r w:rsidR="00473B26">
        <w:t>we</w:t>
      </w:r>
      <w:r w:rsidR="00473B26">
        <w:t>l</w:t>
      </w:r>
      <w:r w:rsidR="00473B26">
        <w:t>che</w:t>
      </w:r>
      <w:r w:rsidR="00624A90" w:rsidRPr="00112CBC">
        <w:t xml:space="preserve"> für </w:t>
      </w:r>
      <w:r w:rsidR="0043773E">
        <w:t>ihn</w:t>
      </w:r>
      <w:r w:rsidR="00624A90" w:rsidRPr="00112CBC">
        <w:t xml:space="preserve"> objektiv tragbar und zumutbar sind. Der Mieter muss auch weniger </w:t>
      </w:r>
      <w:r w:rsidR="008C3163">
        <w:t>«</w:t>
      </w:r>
      <w:r w:rsidR="00624A90" w:rsidRPr="00112CBC">
        <w:t>ideale</w:t>
      </w:r>
      <w:r w:rsidR="008C3163">
        <w:t>»</w:t>
      </w:r>
      <w:r w:rsidR="00624A90" w:rsidRPr="00112CBC">
        <w:t xml:space="preserve"> E</w:t>
      </w:r>
      <w:r w:rsidR="00624A90" w:rsidRPr="00112CBC">
        <w:t>r</w:t>
      </w:r>
      <w:r w:rsidR="00624A90" w:rsidRPr="00112CBC">
        <w:t xml:space="preserve">satzlokalitäten in Betracht ziehen, </w:t>
      </w:r>
      <w:r w:rsidR="00473B26">
        <w:t>auch</w:t>
      </w:r>
      <w:r w:rsidR="00624A90" w:rsidRPr="00112CBC">
        <w:t xml:space="preserve"> solche, </w:t>
      </w:r>
      <w:r w:rsidR="00473B26">
        <w:t>die</w:t>
      </w:r>
      <w:r w:rsidR="00624A90" w:rsidRPr="00112CBC">
        <w:t xml:space="preserve"> eine gewisse konzeptionelle Anpassung seiner Geschäftstätigkeit </w:t>
      </w:r>
      <w:r w:rsidR="006E6C44">
        <w:t>erforder</w:t>
      </w:r>
      <w:r w:rsidR="0043773E">
        <w:t>lich machen</w:t>
      </w:r>
      <w:r w:rsidR="00624A90" w:rsidRPr="00112CBC">
        <w:t xml:space="preserve">. Die Suchbemühungen sind </w:t>
      </w:r>
      <w:r w:rsidR="006E6C44">
        <w:t xml:space="preserve">sodann </w:t>
      </w:r>
      <w:r w:rsidR="00624A90" w:rsidRPr="00112CBC">
        <w:t>konkret nachzuweisen. Von ernsthaften Suchbemühungen kann nur gesprochen werden, wenn ko</w:t>
      </w:r>
      <w:r w:rsidR="00624A90" w:rsidRPr="00112CBC">
        <w:t>n</w:t>
      </w:r>
      <w:r w:rsidR="00624A90" w:rsidRPr="00112CBC">
        <w:t>sequent Inserate in Tageszeitungen und die Angebote im Internet beobachtet werden und wenn der Mieter sich auf geeignete Objekte auch tatsächlich meldet. Ungenügend substant</w:t>
      </w:r>
      <w:r w:rsidR="00624A90" w:rsidRPr="00112CBC">
        <w:t>i</w:t>
      </w:r>
      <w:r w:rsidR="00624A90" w:rsidRPr="00112CBC">
        <w:t xml:space="preserve">iert sind Suchbemühungen, wenn irgendwelche Sammlungen von Zeitungsinseraten oder </w:t>
      </w:r>
      <w:r w:rsidR="008C3163">
        <w:lastRenderedPageBreak/>
        <w:t>«</w:t>
      </w:r>
      <w:proofErr w:type="spellStart"/>
      <w:r w:rsidR="00624A90" w:rsidRPr="00112CBC">
        <w:t>homegate</w:t>
      </w:r>
      <w:proofErr w:type="spellEnd"/>
      <w:r w:rsidR="008C3163">
        <w:t>»</w:t>
      </w:r>
      <w:r w:rsidR="00624A90" w:rsidRPr="00112CBC">
        <w:t>-Ausdrucken ins Recht gelegt werden, aus denen nicht hervorgeht, ob sich der Mieter überhaupt um Objekte bemüht hat, bei wem er sich gemeldet hat, ob er Objekte auch besichtigt hat, ob Verhandlungen über den Abschluss eines Mietvertrages geführt wu</w:t>
      </w:r>
      <w:r w:rsidR="00624A90" w:rsidRPr="00112CBC">
        <w:t>r</w:t>
      </w:r>
      <w:r w:rsidR="00624A90" w:rsidRPr="00112CBC">
        <w:t>den und aus welchen Gründen ein Mietvertrag nicht abgeschlossen werden konnte (</w:t>
      </w:r>
      <w:r w:rsidRPr="006F4870">
        <w:t>ZK</w:t>
      </w:r>
      <w:r w:rsidR="00D62414">
        <w:t xml:space="preserve"> OR</w:t>
      </w:r>
      <w:r w:rsidRPr="006F4870">
        <w:t>-</w:t>
      </w:r>
      <w:proofErr w:type="spellStart"/>
      <w:r w:rsidR="00624A90" w:rsidRPr="006F4870">
        <w:rPr>
          <w:rStyle w:val="kapitlchenMuster"/>
        </w:rPr>
        <w:t>Higi</w:t>
      </w:r>
      <w:proofErr w:type="spellEnd"/>
      <w:r w:rsidR="00624A90" w:rsidRPr="006F4870">
        <w:t xml:space="preserve">, Art. 272 </w:t>
      </w:r>
      <w:r w:rsidRPr="006F4870">
        <w:t xml:space="preserve">N 245 </w:t>
      </w:r>
      <w:proofErr w:type="spellStart"/>
      <w:r w:rsidR="006E16DB" w:rsidRPr="006F4870">
        <w:t>m.H</w:t>
      </w:r>
      <w:proofErr w:type="spellEnd"/>
      <w:r w:rsidR="006E16DB" w:rsidRPr="006F4870">
        <w:t>.</w:t>
      </w:r>
      <w:r w:rsidR="006F4870">
        <w:t xml:space="preserve"> auf </w:t>
      </w:r>
      <w:r w:rsidR="006F4870" w:rsidRPr="0033290F">
        <w:t>ZMP 2/04 Nr. 15</w:t>
      </w:r>
      <w:r w:rsidR="00624A90" w:rsidRPr="00951DC8">
        <w:t xml:space="preserve"> E.</w:t>
      </w:r>
      <w:r w:rsidR="00234E72" w:rsidRPr="00B43953">
        <w:t xml:space="preserve"> </w:t>
      </w:r>
      <w:r w:rsidR="00624A90" w:rsidRPr="00951DC8">
        <w:t>3</w:t>
      </w:r>
      <w:r w:rsidR="00624A90" w:rsidRPr="006F4870">
        <w:t xml:space="preserve">; </w:t>
      </w:r>
      <w:r w:rsidR="00E51144" w:rsidRPr="00B43953">
        <w:rPr>
          <w:smallCaps/>
        </w:rPr>
        <w:t>Rohrer</w:t>
      </w:r>
      <w:r w:rsidR="00E51144">
        <w:t>, Erstreckung</w:t>
      </w:r>
      <w:r w:rsidR="006F4870">
        <w:t>,</w:t>
      </w:r>
      <w:r w:rsidR="00624A90" w:rsidRPr="006F4870">
        <w:t xml:space="preserve"> S. 185 ff</w:t>
      </w:r>
      <w:r w:rsidR="00E51144">
        <w:t>. und</w:t>
      </w:r>
      <w:r w:rsidR="00624A90" w:rsidRPr="006F4870">
        <w:t xml:space="preserve"> 190</w:t>
      </w:r>
      <w:r w:rsidRPr="006F4870">
        <w:t xml:space="preserve">; </w:t>
      </w:r>
      <w:proofErr w:type="spellStart"/>
      <w:r w:rsidRPr="006F4870">
        <w:t>BGer</w:t>
      </w:r>
      <w:proofErr w:type="spellEnd"/>
      <w:r w:rsidRPr="006F4870">
        <w:t xml:space="preserve"> 4C.155/2003 vom </w:t>
      </w:r>
      <w:r w:rsidR="00104AE1">
        <w:t>0</w:t>
      </w:r>
      <w:r w:rsidRPr="006F4870">
        <w:t>3.</w:t>
      </w:r>
      <w:r w:rsidR="00104AE1">
        <w:t>11.</w:t>
      </w:r>
      <w:r w:rsidRPr="006F4870">
        <w:t>2003 E.</w:t>
      </w:r>
      <w:r w:rsidR="00234E72">
        <w:t xml:space="preserve"> </w:t>
      </w:r>
      <w:r w:rsidRPr="006F4870">
        <w:t xml:space="preserve">4.1; </w:t>
      </w:r>
      <w:proofErr w:type="spellStart"/>
      <w:r w:rsidRPr="006F4870">
        <w:t>BGer</w:t>
      </w:r>
      <w:proofErr w:type="spellEnd"/>
      <w:r w:rsidRPr="006F4870">
        <w:t xml:space="preserve"> 4C.365/2006 vom 16.</w:t>
      </w:r>
      <w:r w:rsidR="00104AE1">
        <w:t>01.</w:t>
      </w:r>
      <w:r w:rsidRPr="006F4870">
        <w:t>2007</w:t>
      </w:r>
      <w:r w:rsidR="00104AE1">
        <w:t xml:space="preserve">, auszugsweise wiedergegeben und kommentiert in </w:t>
      </w:r>
      <w:r w:rsidRPr="006F4870">
        <w:t xml:space="preserve">MRA </w:t>
      </w:r>
      <w:r w:rsidR="00E739A6">
        <w:t>20</w:t>
      </w:r>
      <w:r w:rsidRPr="006F4870">
        <w:t xml:space="preserve">06, S. 171 ff.; </w:t>
      </w:r>
      <w:proofErr w:type="spellStart"/>
      <w:r w:rsidRPr="006F4870">
        <w:t>BGer</w:t>
      </w:r>
      <w:proofErr w:type="spellEnd"/>
      <w:r w:rsidRPr="006F4870">
        <w:t xml:space="preserve"> 4C.425/2004 vom </w:t>
      </w:r>
      <w:r w:rsidR="00104AE1">
        <w:t>0</w:t>
      </w:r>
      <w:r w:rsidRPr="006F4870">
        <w:t>9.</w:t>
      </w:r>
      <w:r w:rsidR="00104AE1">
        <w:t>03.</w:t>
      </w:r>
      <w:r w:rsidRPr="006F4870">
        <w:t>2005 E.</w:t>
      </w:r>
      <w:r w:rsidR="00B078C8">
        <w:t xml:space="preserve"> </w:t>
      </w:r>
      <w:r w:rsidRPr="006F4870">
        <w:t xml:space="preserve">3.4 </w:t>
      </w:r>
      <w:proofErr w:type="spellStart"/>
      <w:r w:rsidR="006E16DB" w:rsidRPr="006F4870">
        <w:t>m</w:t>
      </w:r>
      <w:r w:rsidR="00251A60">
        <w:t>.H</w:t>
      </w:r>
      <w:proofErr w:type="spellEnd"/>
      <w:r w:rsidR="00251A60">
        <w:t>.</w:t>
      </w:r>
      <w:r w:rsidR="00624A90" w:rsidRPr="006F4870">
        <w:t>).</w:t>
      </w:r>
      <w:r w:rsidR="00D459F9" w:rsidRPr="006F4870">
        <w:t xml:space="preserve"> </w:t>
      </w:r>
    </w:p>
    <w:p w:rsidR="001E1931" w:rsidRDefault="00104AE1">
      <w:pPr>
        <w:pStyle w:val="MustertextListe0"/>
      </w:pPr>
      <w:r>
        <w:t>Die</w:t>
      </w:r>
      <w:r w:rsidR="00624A90" w:rsidRPr="00624A90">
        <w:t xml:space="preserve"> Anforderungen</w:t>
      </w:r>
      <w:r>
        <w:t>, welche ein Mieter an</w:t>
      </w:r>
      <w:r w:rsidR="00624A90" w:rsidRPr="00624A90">
        <w:t xml:space="preserve"> ein Ersatzobjekt</w:t>
      </w:r>
      <w:r>
        <w:t xml:space="preserve"> stellen darf, entsprechen </w:t>
      </w:r>
      <w:r w:rsidR="00624A90" w:rsidRPr="00624A90">
        <w:t>ähnl</w:t>
      </w:r>
      <w:r w:rsidR="00624A90" w:rsidRPr="00624A90">
        <w:t>i</w:t>
      </w:r>
      <w:r w:rsidR="00624A90" w:rsidRPr="00624A90">
        <w:t>che</w:t>
      </w:r>
      <w:r>
        <w:t>n</w:t>
      </w:r>
      <w:r w:rsidR="00624A90" w:rsidRPr="00624A90">
        <w:t xml:space="preserve"> Kriterien</w:t>
      </w:r>
      <w:r>
        <w:t xml:space="preserve">, wie sie von Lehre und Rechtsprechung für die </w:t>
      </w:r>
      <w:r w:rsidR="00624A90" w:rsidRPr="00AE2FCE">
        <w:t xml:space="preserve">Wohnraummiete </w:t>
      </w:r>
      <w:r>
        <w:t>entwickelt worden sind</w:t>
      </w:r>
      <w:r w:rsidR="00A87764">
        <w:t xml:space="preserve">. </w:t>
      </w:r>
      <w:r w:rsidR="00A87764" w:rsidRPr="0027011C">
        <w:t xml:space="preserve">Danach soll ein Ersatzobjekt </w:t>
      </w:r>
      <w:r w:rsidR="0027011C" w:rsidRPr="0027011C">
        <w:t>geeignet</w:t>
      </w:r>
      <w:r w:rsidR="00A87764" w:rsidRPr="0027011C">
        <w:t xml:space="preserve"> sein. Bei der Beurteilung der Frage, ob ein Ersatzobjekt </w:t>
      </w:r>
      <w:r w:rsidR="0027011C" w:rsidRPr="0027011C">
        <w:t>geeignet</w:t>
      </w:r>
      <w:r w:rsidR="00A87764" w:rsidRPr="0027011C">
        <w:t xml:space="preserve"> ist, ist ein objektiver Massstab anzuwenden; d.h. es sind alle ve</w:t>
      </w:r>
      <w:r w:rsidR="00A87764" w:rsidRPr="0027011C">
        <w:t>r</w:t>
      </w:r>
      <w:r w:rsidR="00A87764" w:rsidRPr="0027011C">
        <w:t>nünftigerweise zu berücksichtigenden Bedürfnisse eines Mieters in Betracht zu ziehen. Dies kann dazu führen, dass auch ein kleineres oder teureres Objekt</w:t>
      </w:r>
      <w:r w:rsidR="0027405D" w:rsidRPr="0027011C">
        <w:t xml:space="preserve"> </w:t>
      </w:r>
      <w:r w:rsidR="00A87764" w:rsidRPr="0027011C">
        <w:t xml:space="preserve">als </w:t>
      </w:r>
      <w:r w:rsidR="0027011C" w:rsidRPr="0027011C">
        <w:t>geeignet</w:t>
      </w:r>
      <w:r w:rsidR="00A87764" w:rsidRPr="0027011C">
        <w:t xml:space="preserve"> zu qualifizieren ist </w:t>
      </w:r>
      <w:r w:rsidR="0027405D" w:rsidRPr="0027011C">
        <w:t>(vgl. hierzu ZK</w:t>
      </w:r>
      <w:r w:rsidR="00D62414">
        <w:t xml:space="preserve"> OR</w:t>
      </w:r>
      <w:r w:rsidR="0027405D" w:rsidRPr="0027011C">
        <w:t>-</w:t>
      </w:r>
      <w:proofErr w:type="spellStart"/>
      <w:r w:rsidR="0027405D" w:rsidRPr="0027011C">
        <w:t>Higi</w:t>
      </w:r>
      <w:proofErr w:type="spellEnd"/>
      <w:r w:rsidR="0027405D" w:rsidRPr="0027011C">
        <w:t xml:space="preserve">, Art. 272 N 102 </w:t>
      </w:r>
      <w:proofErr w:type="spellStart"/>
      <w:r w:rsidR="0027405D" w:rsidRPr="0027011C">
        <w:t>m.H.a</w:t>
      </w:r>
      <w:proofErr w:type="spellEnd"/>
      <w:r w:rsidR="0027405D" w:rsidRPr="0027011C">
        <w:t xml:space="preserve">. BGE 116 II </w:t>
      </w:r>
      <w:r w:rsidR="00B078C8" w:rsidRPr="0027011C">
        <w:t>44</w:t>
      </w:r>
      <w:r w:rsidR="00B078C8">
        <w:t xml:space="preserve">6 </w:t>
      </w:r>
      <w:r w:rsidR="00B078C8" w:rsidRPr="005D3288">
        <w:t>E.</w:t>
      </w:r>
      <w:r w:rsidR="00234E72" w:rsidRPr="00B43953">
        <w:t xml:space="preserve"> </w:t>
      </w:r>
      <w:r w:rsidR="005D3288" w:rsidRPr="00B43953">
        <w:t>3</w:t>
      </w:r>
      <w:r w:rsidR="00B078C8" w:rsidRPr="005D3288">
        <w:t xml:space="preserve"> </w:t>
      </w:r>
      <w:r w:rsidR="0027405D" w:rsidRPr="0027011C">
        <w:t xml:space="preserve">und BGE 110 II </w:t>
      </w:r>
      <w:r w:rsidR="00B078C8" w:rsidRPr="0027011C">
        <w:t>2</w:t>
      </w:r>
      <w:r w:rsidR="00B078C8">
        <w:t>49</w:t>
      </w:r>
      <w:r w:rsidR="00B078C8" w:rsidRPr="0027011C">
        <w:t xml:space="preserve"> </w:t>
      </w:r>
      <w:r w:rsidR="0027405D" w:rsidRPr="0027011C">
        <w:t>E.</w:t>
      </w:r>
      <w:r w:rsidR="00234E72">
        <w:t xml:space="preserve"> </w:t>
      </w:r>
      <w:r w:rsidR="0027405D" w:rsidRPr="0027011C">
        <w:t xml:space="preserve">4; </w:t>
      </w:r>
      <w:proofErr w:type="spellStart"/>
      <w:r w:rsidR="0027405D" w:rsidRPr="0027011C">
        <w:t>BGer</w:t>
      </w:r>
      <w:proofErr w:type="spellEnd"/>
      <w:r w:rsidR="0027405D" w:rsidRPr="0027011C">
        <w:t xml:space="preserve"> 4A_662/2012 vom 07.02.2013 E.</w:t>
      </w:r>
      <w:r w:rsidR="007A5080">
        <w:t xml:space="preserve"> </w:t>
      </w:r>
      <w:r w:rsidR="0027405D" w:rsidRPr="0027011C">
        <w:t>7.5</w:t>
      </w:r>
      <w:r w:rsidR="00B078C8">
        <w:t>,</w:t>
      </w:r>
      <w:r w:rsidR="0027405D" w:rsidRPr="0027011C">
        <w:t xml:space="preserve"> auszugsweise wiedergegeben und kommentiert in MRA 2013, S. 45)</w:t>
      </w:r>
      <w:r w:rsidRPr="0027011C">
        <w:t xml:space="preserve">. </w:t>
      </w:r>
      <w:r w:rsidR="00624A90" w:rsidRPr="0027011C">
        <w:t>Gegenüber Wohnungsmietverhältnissen</w:t>
      </w:r>
      <w:r w:rsidR="00624A90" w:rsidRPr="00AE2FCE">
        <w:t xml:space="preserve"> sind aber in der Regel die A</w:t>
      </w:r>
      <w:r w:rsidR="00624A90" w:rsidRPr="00AE2FCE">
        <w:t>n</w:t>
      </w:r>
      <w:r w:rsidR="00624A90" w:rsidRPr="00AE2FCE">
        <w:t>forderungen an Suchbemühungen im Rahmen eines Erstreckungsverfahrens bei der G</w:t>
      </w:r>
      <w:r w:rsidR="00624A90" w:rsidRPr="00AE2FCE">
        <w:t>e</w:t>
      </w:r>
      <w:r w:rsidR="00624A90" w:rsidRPr="00AE2FCE">
        <w:t>schäftsraummiete höher anzusetzen</w:t>
      </w:r>
      <w:r w:rsidR="00015405">
        <w:t xml:space="preserve"> (</w:t>
      </w:r>
      <w:r w:rsidR="00624A90" w:rsidRPr="00951DC8">
        <w:rPr>
          <w:rStyle w:val="kapitlchenMuster"/>
        </w:rPr>
        <w:t>Ruf</w:t>
      </w:r>
      <w:r w:rsidR="00624A90" w:rsidRPr="00951DC8">
        <w:t xml:space="preserve">, </w:t>
      </w:r>
      <w:r w:rsidR="00951DC8" w:rsidRPr="00B43953">
        <w:t xml:space="preserve">Mieterstreckung, S. 192 </w:t>
      </w:r>
      <w:proofErr w:type="spellStart"/>
      <w:r w:rsidR="00951DC8" w:rsidRPr="00B43953">
        <w:t>Rz</w:t>
      </w:r>
      <w:proofErr w:type="spellEnd"/>
      <w:r w:rsidR="00624A90" w:rsidRPr="00951DC8">
        <w:t xml:space="preserve"> 4.99</w:t>
      </w:r>
      <w:r w:rsidR="00624A90" w:rsidRPr="00624A90">
        <w:t xml:space="preserve"> </w:t>
      </w:r>
      <w:proofErr w:type="spellStart"/>
      <w:r w:rsidR="00624A90" w:rsidRPr="00624A90">
        <w:t>m.H</w:t>
      </w:r>
      <w:proofErr w:type="spellEnd"/>
      <w:r w:rsidR="00624A90" w:rsidRPr="00624A90">
        <w:t>.)</w:t>
      </w:r>
      <w:r w:rsidR="00AE2FCE">
        <w:t>. Dies aus folgendem Grund</w:t>
      </w:r>
      <w:r w:rsidR="00624A90" w:rsidRPr="00624A90">
        <w:t>:</w:t>
      </w:r>
    </w:p>
    <w:p w:rsidR="00624A90" w:rsidRDefault="00624A90">
      <w:pPr>
        <w:pStyle w:val="MustertextListe0"/>
      </w:pPr>
      <w:r w:rsidRPr="00624A90">
        <w:t>Die Geschäftserfahrenheit, aber auch die bei verschiedenen Geschäftsbereichen vorhand</w:t>
      </w:r>
      <w:r w:rsidRPr="00624A90">
        <w:t>e</w:t>
      </w:r>
      <w:r w:rsidRPr="00624A90">
        <w:t>nen Kunden- und Geschäftsbeziehungen</w:t>
      </w:r>
      <w:r w:rsidR="00104AE1">
        <w:t>,</w:t>
      </w:r>
      <w:r w:rsidRPr="00624A90">
        <w:t xml:space="preserve"> eröffnen einem Geschäftsmieter zusätzliche Mö</w:t>
      </w:r>
      <w:r w:rsidRPr="00624A90">
        <w:t>g</w:t>
      </w:r>
      <w:r w:rsidRPr="00624A90">
        <w:t xml:space="preserve">lichkeiten, welche bei der Wohnungsmiete in der Regel nicht gegeben sind. Es kann auch verlangt werden, dass ein </w:t>
      </w:r>
      <w:r w:rsidRPr="00AE2FCE">
        <w:t>Geschäftsmieter selber inseriert</w:t>
      </w:r>
      <w:r w:rsidR="00D459F9" w:rsidRPr="00AE2FCE">
        <w:t>.</w:t>
      </w:r>
      <w:r w:rsidR="00D459F9">
        <w:t xml:space="preserve"> D</w:t>
      </w:r>
      <w:r w:rsidR="00AE2FCE">
        <w:t>ie</w:t>
      </w:r>
      <w:r w:rsidR="00D459F9">
        <w:t xml:space="preserve"> Beklagte </w:t>
      </w:r>
      <w:r w:rsidRPr="00624A90">
        <w:t>hat bis anhin – s</w:t>
      </w:r>
      <w:r w:rsidRPr="00624A90">
        <w:t>o</w:t>
      </w:r>
      <w:r w:rsidRPr="00624A90">
        <w:t>weit überblickbar – kein</w:t>
      </w:r>
      <w:r w:rsidR="00AE2FCE">
        <w:t>e</w:t>
      </w:r>
      <w:r w:rsidRPr="00624A90">
        <w:t xml:space="preserve"> Inserat</w:t>
      </w:r>
      <w:r w:rsidR="00AE2FCE">
        <w:t>e</w:t>
      </w:r>
      <w:r w:rsidRPr="00624A90">
        <w:t xml:space="preserve"> geschaltet, obwohl ihr dies ohne weiteres zumutbar wäre.</w:t>
      </w:r>
    </w:p>
    <w:p w:rsidR="00DA491D" w:rsidRDefault="00DA491D">
      <w:pPr>
        <w:pStyle w:val="MustertextListe0"/>
      </w:pPr>
      <w:r w:rsidRPr="00DA491D">
        <w:t xml:space="preserve">Bei Geschäftsräumlichkeiten besteht </w:t>
      </w:r>
      <w:r w:rsidR="00AE2FCE">
        <w:t xml:space="preserve">sodann </w:t>
      </w:r>
      <w:r w:rsidR="00321E70">
        <w:t>k</w:t>
      </w:r>
      <w:r w:rsidRPr="00DA491D">
        <w:t xml:space="preserve">eine dem </w:t>
      </w:r>
      <w:r w:rsidR="008C3163">
        <w:t>«</w:t>
      </w:r>
      <w:r w:rsidRPr="00DA491D">
        <w:t>Leerwohnungsbestand für Woh</w:t>
      </w:r>
      <w:r w:rsidRPr="00DA491D">
        <w:t>n</w:t>
      </w:r>
      <w:r w:rsidRPr="00DA491D">
        <w:t>objekte</w:t>
      </w:r>
      <w:r w:rsidR="008C3163">
        <w:t>»</w:t>
      </w:r>
      <w:r w:rsidRPr="00DA491D">
        <w:t xml:space="preserve"> entsprechende vergleichbare Statist</w:t>
      </w:r>
      <w:r w:rsidR="00104AE1" w:rsidRPr="00DA491D">
        <w:t>ik</w:t>
      </w:r>
      <w:r w:rsidR="00104AE1">
        <w:t>, auf welche gelegentlich, von Vertreterinnen und Vertretern von Mieterinteressen in Kündigungsschutzverfahren betreffend Wohnmie</w:t>
      </w:r>
      <w:r w:rsidR="00104AE1">
        <w:t>t</w:t>
      </w:r>
      <w:r w:rsidR="00104AE1">
        <w:t xml:space="preserve">verhältnissen, wenn auch undifferenziert, zum Nachweis einer als bestehend erachteten </w:t>
      </w:r>
      <w:r w:rsidR="008C3163">
        <w:t>«</w:t>
      </w:r>
      <w:r w:rsidR="00104AE1">
        <w:t>Wohnungsnot</w:t>
      </w:r>
      <w:r w:rsidR="008C3163">
        <w:t>»</w:t>
      </w:r>
      <w:r w:rsidR="00104AE1">
        <w:t xml:space="preserve"> hingewiesen wird</w:t>
      </w:r>
      <w:r w:rsidRPr="00DA491D">
        <w:t>. Bei Geschäftsräumen rechtfertigt es sich daher in b</w:t>
      </w:r>
      <w:r w:rsidRPr="00DA491D">
        <w:t>e</w:t>
      </w:r>
      <w:r w:rsidRPr="00DA491D">
        <w:t xml:space="preserve">sonderer Weise, die entsprechenden Verhältnisse nur gestützt auf die vom Mieter konkret nachgewiesenen Suchbemühungen und deren Resultat zu beurteilen. </w:t>
      </w:r>
    </w:p>
    <w:p w:rsidR="00CC4842" w:rsidRPr="00433234" w:rsidRDefault="00CC4842">
      <w:pPr>
        <w:pStyle w:val="MustertextListe0"/>
      </w:pPr>
      <w:r>
        <w:t xml:space="preserve">Nach Auffassung des Klägers, der nur </w:t>
      </w:r>
      <w:r w:rsidR="0043773E">
        <w:t xml:space="preserve">an vereinzelten </w:t>
      </w:r>
      <w:r w:rsidR="00826451">
        <w:t>T</w:t>
      </w:r>
      <w:r w:rsidR="0043773E">
        <w:t>agen stichprobenweise und keine</w:t>
      </w:r>
      <w:r w:rsidR="0043773E">
        <w:t>s</w:t>
      </w:r>
      <w:r w:rsidR="0043773E">
        <w:t xml:space="preserve">falls systematisch, wie dies von der Beklagten verlangt werden muss, </w:t>
      </w:r>
      <w:r>
        <w:t xml:space="preserve">nach Ersatzobjekten Ausschau gehalten hat, wären insbesondere folgende Objekte als Ersatz für die Beklagte in Frage </w:t>
      </w:r>
      <w:r w:rsidRPr="00433234">
        <w:t>gekommen:</w:t>
      </w:r>
    </w:p>
    <w:p w:rsidR="00CC4842" w:rsidRPr="00433234" w:rsidRDefault="006C65AD" w:rsidP="00B43953">
      <w:pPr>
        <w:pStyle w:val="MustertextListe"/>
      </w:pPr>
      <w:r>
        <w:t>[</w:t>
      </w:r>
      <w:r w:rsidR="00CC4842" w:rsidRPr="00433234">
        <w:t>…</w:t>
      </w:r>
      <w:r>
        <w:t>]</w:t>
      </w:r>
      <w:r w:rsidR="00CC4842" w:rsidRPr="00433234">
        <w:t>,</w:t>
      </w:r>
      <w:r>
        <w:t xml:space="preserve"> [Adresse], [Ort]</w:t>
      </w:r>
      <w:r w:rsidR="00CC4842" w:rsidRPr="00433234">
        <w:t xml:space="preserve">, Mietzins pro Monat CHF </w:t>
      </w:r>
      <w:r>
        <w:t>[</w:t>
      </w:r>
      <w:r w:rsidR="00CC4842" w:rsidRPr="00433234">
        <w:t>…</w:t>
      </w:r>
      <w:r>
        <w:t>]</w:t>
      </w:r>
    </w:p>
    <w:p w:rsidR="00CC4842" w:rsidRPr="00433234" w:rsidRDefault="00CC4842" w:rsidP="00B43953">
      <w:pPr>
        <w:pStyle w:val="MustertextBO"/>
        <w:rPr>
          <w:b/>
        </w:rPr>
      </w:pPr>
      <w:r w:rsidRPr="00433234">
        <w:tab/>
      </w:r>
      <w:r w:rsidRPr="00433234">
        <w:rPr>
          <w:b/>
        </w:rPr>
        <w:t>BO:</w:t>
      </w:r>
      <w:r w:rsidRPr="00433234">
        <w:tab/>
        <w:t xml:space="preserve">Ausdruck </w:t>
      </w:r>
      <w:proofErr w:type="spellStart"/>
      <w:r w:rsidRPr="00433234">
        <w:t>Homegate</w:t>
      </w:r>
      <w:proofErr w:type="spellEnd"/>
      <w:r w:rsidRPr="00433234">
        <w:t xml:space="preserve"> </w:t>
      </w:r>
      <w:r w:rsidRPr="00433234">
        <w:tab/>
      </w:r>
      <w:r w:rsidRPr="00433234">
        <w:tab/>
      </w:r>
      <w:r w:rsidRPr="00433234">
        <w:tab/>
      </w:r>
      <w:r w:rsidRPr="00433234">
        <w:tab/>
      </w:r>
      <w:r w:rsidRPr="00433234">
        <w:tab/>
      </w:r>
      <w:r w:rsidRPr="00433234">
        <w:tab/>
      </w:r>
      <w:r w:rsidR="00FD7C55">
        <w:tab/>
      </w:r>
      <w:r w:rsidRPr="00433234">
        <w:rPr>
          <w:b/>
        </w:rPr>
        <w:t xml:space="preserve">Beilage </w:t>
      </w:r>
      <w:r w:rsidR="00FD7C55">
        <w:rPr>
          <w:b/>
        </w:rPr>
        <w:t>12</w:t>
      </w:r>
    </w:p>
    <w:p w:rsidR="006C65AD" w:rsidRPr="00433234" w:rsidRDefault="006C65AD">
      <w:pPr>
        <w:pStyle w:val="MustertextListe"/>
      </w:pPr>
      <w:r>
        <w:t>[</w:t>
      </w:r>
      <w:r w:rsidRPr="00433234">
        <w:t>…</w:t>
      </w:r>
      <w:r>
        <w:t>]</w:t>
      </w:r>
      <w:r w:rsidRPr="00433234">
        <w:t>,</w:t>
      </w:r>
      <w:r>
        <w:t xml:space="preserve"> [Adresse], [Ort]</w:t>
      </w:r>
      <w:r w:rsidRPr="00433234">
        <w:t xml:space="preserve">, Mietzins pro Monat CHF </w:t>
      </w:r>
      <w:r>
        <w:t>[</w:t>
      </w:r>
      <w:r w:rsidRPr="00433234">
        <w:t>…</w:t>
      </w:r>
      <w:r>
        <w:t>]</w:t>
      </w:r>
    </w:p>
    <w:p w:rsidR="00CC4842" w:rsidRPr="00433234" w:rsidRDefault="00CC4842" w:rsidP="00B43953">
      <w:pPr>
        <w:pStyle w:val="MustertextBO"/>
        <w:rPr>
          <w:b/>
        </w:rPr>
      </w:pPr>
      <w:r w:rsidRPr="00433234">
        <w:tab/>
      </w:r>
      <w:r w:rsidRPr="00433234">
        <w:rPr>
          <w:b/>
        </w:rPr>
        <w:t>BO:</w:t>
      </w:r>
      <w:r w:rsidRPr="00433234">
        <w:tab/>
        <w:t xml:space="preserve">Ausdruck </w:t>
      </w:r>
      <w:proofErr w:type="spellStart"/>
      <w:r w:rsidRPr="00433234">
        <w:t>Homegate</w:t>
      </w:r>
      <w:proofErr w:type="spellEnd"/>
      <w:r w:rsidRPr="00433234">
        <w:t xml:space="preserve"> </w:t>
      </w:r>
      <w:r w:rsidRPr="00433234">
        <w:tab/>
      </w:r>
      <w:r w:rsidRPr="00433234">
        <w:tab/>
      </w:r>
      <w:r w:rsidRPr="00433234">
        <w:tab/>
      </w:r>
      <w:r w:rsidRPr="00433234">
        <w:tab/>
      </w:r>
      <w:r w:rsidRPr="00433234">
        <w:tab/>
      </w:r>
      <w:r w:rsidRPr="00433234">
        <w:tab/>
      </w:r>
      <w:r w:rsidR="00FD7C55">
        <w:tab/>
      </w:r>
      <w:r w:rsidRPr="00433234">
        <w:rPr>
          <w:b/>
        </w:rPr>
        <w:t xml:space="preserve">Beilage </w:t>
      </w:r>
      <w:r w:rsidR="00FD7C55">
        <w:rPr>
          <w:b/>
        </w:rPr>
        <w:t>13</w:t>
      </w:r>
    </w:p>
    <w:p w:rsidR="006C65AD" w:rsidRPr="00433234" w:rsidRDefault="006C65AD">
      <w:pPr>
        <w:pStyle w:val="MustertextListe"/>
      </w:pPr>
      <w:r>
        <w:t>[</w:t>
      </w:r>
      <w:r w:rsidRPr="00433234">
        <w:t>…</w:t>
      </w:r>
      <w:r>
        <w:t>]</w:t>
      </w:r>
    </w:p>
    <w:p w:rsidR="00DA491D" w:rsidRPr="00433234" w:rsidRDefault="00CC4842">
      <w:pPr>
        <w:pStyle w:val="MustertextListe0"/>
      </w:pPr>
      <w:r w:rsidRPr="00433234">
        <w:t xml:space="preserve">Die Beklagte wird also insbesondere (aber nicht nur) darzulegen haben, ob sie sich für die </w:t>
      </w:r>
      <w:r w:rsidR="00104AE1">
        <w:t xml:space="preserve">vorerwähnten und gegebenenfalls weitere auf dem Markt zur Vermietung angebotene </w:t>
      </w:r>
      <w:r w:rsidRPr="00433234">
        <w:t>O</w:t>
      </w:r>
      <w:r w:rsidRPr="00433234">
        <w:t>b</w:t>
      </w:r>
      <w:r w:rsidRPr="00433234">
        <w:t>jekte interessiert und beworben hat und warum sie diese Objekte nicht mieten konnte.</w:t>
      </w:r>
    </w:p>
    <w:p w:rsidR="00615CD7" w:rsidRDefault="00615CD7">
      <w:pPr>
        <w:spacing w:after="160" w:line="259" w:lineRule="auto"/>
        <w:rPr>
          <w:rFonts w:ascii="Calibri" w:hAnsi="Calibri"/>
          <w:b/>
          <w:sz w:val="18"/>
        </w:rPr>
      </w:pPr>
      <w:r>
        <w:br w:type="page"/>
      </w:r>
    </w:p>
    <w:p w:rsidR="001E1931" w:rsidRPr="008C7084" w:rsidRDefault="008C3163" w:rsidP="00B43953">
      <w:pPr>
        <w:pStyle w:val="MustertextTitelEbene3"/>
      </w:pPr>
      <w:r>
        <w:lastRenderedPageBreak/>
        <w:t>g)</w:t>
      </w:r>
      <w:r w:rsidR="00E90D47" w:rsidRPr="008C7084">
        <w:tab/>
        <w:t>Vorzeitiges Kündigungsrecht/Zeit bis zum Ablauf der Erstreckung</w:t>
      </w:r>
    </w:p>
    <w:p w:rsidR="001E1931" w:rsidRPr="00433234" w:rsidRDefault="00DA601E">
      <w:pPr>
        <w:pStyle w:val="MustertextListe0"/>
      </w:pPr>
      <w:r w:rsidRPr="00433234">
        <w:t>Wie bereits erwähnt</w:t>
      </w:r>
      <w:r w:rsidR="00104AE1">
        <w:t xml:space="preserve"> worden ist</w:t>
      </w:r>
      <w:r w:rsidRPr="00433234">
        <w:t xml:space="preserve">, hat </w:t>
      </w:r>
      <w:r w:rsidR="00D91A8D" w:rsidRPr="00433234">
        <w:t>die Beklagte</w:t>
      </w:r>
      <w:r w:rsidRPr="00433234">
        <w:t xml:space="preserve"> die Kündigung im </w:t>
      </w:r>
      <w:r w:rsidR="00A4368B">
        <w:t>September 2015</w:t>
      </w:r>
      <w:r w:rsidRPr="00433234">
        <w:t xml:space="preserve"> mit Wirkung auf Ende </w:t>
      </w:r>
      <w:r w:rsidR="003C4ED6" w:rsidRPr="00433234">
        <w:t>September 2016</w:t>
      </w:r>
      <w:r w:rsidRPr="00433234">
        <w:t xml:space="preserve"> erhalten. </w:t>
      </w:r>
      <w:r w:rsidR="00D91A8D" w:rsidRPr="00433234">
        <w:t xml:space="preserve">Der </w:t>
      </w:r>
      <w:r w:rsidR="005B3DDE" w:rsidRPr="00433234">
        <w:t>Beklagten</w:t>
      </w:r>
      <w:r w:rsidRPr="00433234">
        <w:t xml:space="preserve"> st</w:t>
      </w:r>
      <w:r w:rsidR="00826451" w:rsidRPr="00433234">
        <w:t>ü</w:t>
      </w:r>
      <w:r w:rsidRPr="00433234">
        <w:t>nden damit bis zum genan</w:t>
      </w:r>
      <w:r w:rsidRPr="00433234">
        <w:t>n</w:t>
      </w:r>
      <w:r w:rsidRPr="00433234">
        <w:t xml:space="preserve">ten Zeitpunkt </w:t>
      </w:r>
      <w:r w:rsidR="0093791D">
        <w:t xml:space="preserve">etwas </w:t>
      </w:r>
      <w:r w:rsidRPr="00433234">
        <w:t xml:space="preserve">mehr als </w:t>
      </w:r>
      <w:r w:rsidR="00A4368B" w:rsidRPr="00A4368B">
        <w:t>12</w:t>
      </w:r>
      <w:r w:rsidRPr="00A4368B">
        <w:t xml:space="preserve"> Monate</w:t>
      </w:r>
      <w:r w:rsidRPr="00433234">
        <w:t xml:space="preserve"> Zeit für die Suche nach einem Ersatzobjekt zur Ve</w:t>
      </w:r>
      <w:r w:rsidRPr="00433234">
        <w:t>r</w:t>
      </w:r>
      <w:r w:rsidRPr="00433234">
        <w:t xml:space="preserve">fügung. </w:t>
      </w:r>
      <w:r w:rsidR="00104AE1">
        <w:t>D</w:t>
      </w:r>
      <w:r w:rsidR="0002480B" w:rsidRPr="00433234">
        <w:t xml:space="preserve">er Kläger </w:t>
      </w:r>
      <w:r w:rsidR="00104AE1">
        <w:t xml:space="preserve">offerierte </w:t>
      </w:r>
      <w:r w:rsidR="0002480B" w:rsidRPr="00433234">
        <w:t>der Beklagten</w:t>
      </w:r>
      <w:r w:rsidRPr="00433234">
        <w:t xml:space="preserve"> im genannten Schreiben die Möglichkeit, schon vor dem Kündigungszeitpunkt unter Einhaltung einer kurzen Anzeigefrist auf jedes Monat</w:t>
      </w:r>
      <w:r w:rsidRPr="00433234">
        <w:t>s</w:t>
      </w:r>
      <w:r w:rsidRPr="00433234">
        <w:t>ende aus</w:t>
      </w:r>
      <w:r w:rsidR="00A44C62">
        <w:t>zu</w:t>
      </w:r>
      <w:r w:rsidRPr="00433234">
        <w:t xml:space="preserve">ziehen, wenn </w:t>
      </w:r>
      <w:r w:rsidR="0002480B" w:rsidRPr="00433234">
        <w:t>sie</w:t>
      </w:r>
      <w:r w:rsidRPr="00433234">
        <w:t xml:space="preserve"> ein für sich geeignetes Ersatzobjekt gefunden hat. Diese Offerte wird </w:t>
      </w:r>
      <w:r w:rsidR="00104AE1">
        <w:t>selbstverständlich</w:t>
      </w:r>
      <w:r w:rsidRPr="00433234">
        <w:t xml:space="preserve"> aufrechterhalten.</w:t>
      </w:r>
    </w:p>
    <w:p w:rsidR="00DA601E" w:rsidRPr="00B43953" w:rsidRDefault="00104AE1">
      <w:pPr>
        <w:pStyle w:val="MustertextListe0"/>
        <w:rPr>
          <w:lang w:val="en-US"/>
        </w:rPr>
      </w:pPr>
      <w:r>
        <w:t>Der Kläger hat durch die frühzeitig erklärte Kündigung der Beklagten gegenüber der minim</w:t>
      </w:r>
      <w:r>
        <w:t>a</w:t>
      </w:r>
      <w:r>
        <w:t xml:space="preserve">len Kündigungsfrist bereits eine zusätzliche Zeitspanne von 6 Monaten für die Suche nach einem Ersatzobjekt gewährt. Im Verbund mit der </w:t>
      </w:r>
      <w:r w:rsidR="00DA601E" w:rsidRPr="00433234">
        <w:t xml:space="preserve">Einräumung eines sogenannten vorzeitigen Auszugsrechts führt </w:t>
      </w:r>
      <w:r>
        <w:t xml:space="preserve">dies zum Vornherein </w:t>
      </w:r>
      <w:r w:rsidR="00DA601E" w:rsidRPr="00433234">
        <w:t>zu einer Reduktion eine</w:t>
      </w:r>
      <w:r w:rsidR="008D3B97">
        <w:t>s</w:t>
      </w:r>
      <w:r w:rsidR="00DA601E" w:rsidRPr="00433234">
        <w:t xml:space="preserve"> allfälligen Erstreckung</w:t>
      </w:r>
      <w:r w:rsidR="00DA601E" w:rsidRPr="00433234">
        <w:t>s</w:t>
      </w:r>
      <w:r w:rsidR="008D3B97">
        <w:t>anspruches</w:t>
      </w:r>
      <w:r w:rsidR="00826451" w:rsidRPr="00433234">
        <w:t xml:space="preserve"> im entsprechenden Ausmass</w:t>
      </w:r>
      <w:r w:rsidR="008D3B97">
        <w:t>, da die Zeitspanne, um welche früher gekündigt w</w:t>
      </w:r>
      <w:r w:rsidR="003C6D62">
        <w:t>orden ist</w:t>
      </w:r>
      <w:r w:rsidR="008D3B97">
        <w:t>, vollumfänglich auf einen allfälligen Erstreckungsanspruch angerechnet werden muss</w:t>
      </w:r>
      <w:r w:rsidR="00DA601E" w:rsidRPr="00433234">
        <w:t xml:space="preserve"> (</w:t>
      </w:r>
      <w:r w:rsidR="0002480B" w:rsidRPr="00433234">
        <w:t>ZK</w:t>
      </w:r>
      <w:r w:rsidR="00D62414">
        <w:t xml:space="preserve"> OR</w:t>
      </w:r>
      <w:r w:rsidR="0002480B" w:rsidRPr="00433234">
        <w:t>-</w:t>
      </w:r>
      <w:proofErr w:type="spellStart"/>
      <w:r w:rsidR="00DA601E" w:rsidRPr="00F3169E">
        <w:rPr>
          <w:rStyle w:val="kapitlchenMuster"/>
        </w:rPr>
        <w:t>Higi</w:t>
      </w:r>
      <w:proofErr w:type="spellEnd"/>
      <w:r w:rsidR="00DA601E" w:rsidRPr="00F3169E">
        <w:t xml:space="preserve">, Art. 272 </w:t>
      </w:r>
      <w:r w:rsidR="0002480B" w:rsidRPr="00F3169E">
        <w:t xml:space="preserve">N 217 ff.; </w:t>
      </w:r>
      <w:r w:rsidR="0002480B" w:rsidRPr="00951DC8">
        <w:t>SVIT-Kommentar</w:t>
      </w:r>
      <w:r w:rsidR="00DA601E" w:rsidRPr="00951DC8">
        <w:t xml:space="preserve">, </w:t>
      </w:r>
      <w:r w:rsidR="00DA601E" w:rsidRPr="00B43953">
        <w:rPr>
          <w:lang w:val="en-US"/>
        </w:rPr>
        <w:t xml:space="preserve">Art. 272 OR </w:t>
      </w:r>
      <w:r w:rsidR="0002480B" w:rsidRPr="00B43953">
        <w:rPr>
          <w:lang w:val="en-US"/>
        </w:rPr>
        <w:t xml:space="preserve">N 58 </w:t>
      </w:r>
      <w:r w:rsidR="00DA601E" w:rsidRPr="00B43953">
        <w:rPr>
          <w:lang w:val="en-US"/>
        </w:rPr>
        <w:t>und Art.</w:t>
      </w:r>
      <w:r w:rsidR="00015405" w:rsidRPr="00B43953">
        <w:rPr>
          <w:lang w:val="en-US"/>
        </w:rPr>
        <w:t> </w:t>
      </w:r>
      <w:r w:rsidR="00DA601E" w:rsidRPr="00B43953">
        <w:rPr>
          <w:lang w:val="en-US"/>
        </w:rPr>
        <w:t>272b OR</w:t>
      </w:r>
      <w:r w:rsidR="0002480B" w:rsidRPr="00B43953">
        <w:rPr>
          <w:lang w:val="en-US"/>
        </w:rPr>
        <w:t xml:space="preserve"> </w:t>
      </w:r>
      <w:r w:rsidR="005D3288">
        <w:rPr>
          <w:lang w:val="en-US"/>
        </w:rPr>
        <w:t xml:space="preserve">     </w:t>
      </w:r>
      <w:r w:rsidR="0002480B" w:rsidRPr="00B43953">
        <w:rPr>
          <w:lang w:val="en-US"/>
        </w:rPr>
        <w:t>N 10a</w:t>
      </w:r>
      <w:r w:rsidR="00DA601E" w:rsidRPr="00B43953">
        <w:rPr>
          <w:lang w:val="en-US"/>
        </w:rPr>
        <w:t>).</w:t>
      </w:r>
    </w:p>
    <w:p w:rsidR="00DA601E" w:rsidRPr="00CF14BB" w:rsidRDefault="008C3163" w:rsidP="00B43953">
      <w:pPr>
        <w:pStyle w:val="MustertextTitelEbene3"/>
      </w:pPr>
      <w:r>
        <w:t>h)</w:t>
      </w:r>
      <w:r w:rsidR="00DA601E" w:rsidRPr="00CF14BB">
        <w:tab/>
        <w:t>Interessen des Klägers</w:t>
      </w:r>
    </w:p>
    <w:p w:rsidR="00DA601E" w:rsidRDefault="00DA601E">
      <w:pPr>
        <w:pStyle w:val="MustertextListe0"/>
      </w:pPr>
      <w:r w:rsidRPr="00433234">
        <w:t>Sollte das Gericht</w:t>
      </w:r>
      <w:r w:rsidR="005B44F2" w:rsidRPr="00433234">
        <w:t xml:space="preserve"> </w:t>
      </w:r>
      <w:r w:rsidR="008D3B97" w:rsidRPr="00624A90">
        <w:t>–</w:t>
      </w:r>
      <w:r w:rsidR="007D4BB8">
        <w:t xml:space="preserve"> </w:t>
      </w:r>
      <w:r w:rsidR="005B44F2" w:rsidRPr="00433234">
        <w:t>entgegen der hier vertretenen Auffassung</w:t>
      </w:r>
      <w:r w:rsidRPr="00433234">
        <w:t xml:space="preserve"> </w:t>
      </w:r>
      <w:r w:rsidR="008D3B97" w:rsidRPr="00624A90">
        <w:t>–</w:t>
      </w:r>
      <w:r w:rsidR="007D4BB8">
        <w:t xml:space="preserve"> </w:t>
      </w:r>
      <w:r w:rsidR="008D3B97">
        <w:t xml:space="preserve">annehmen wollen, es liege </w:t>
      </w:r>
      <w:r w:rsidRPr="00433234">
        <w:t>auf Seiten der Beklagten eine gewisse Härte</w:t>
      </w:r>
      <w:r w:rsidR="008D3B97">
        <w:t xml:space="preserve"> vor</w:t>
      </w:r>
      <w:r w:rsidRPr="00433234">
        <w:t>, ist diese den I</w:t>
      </w:r>
      <w:r w:rsidRPr="008D7674">
        <w:t>nteressen des Klägers</w:t>
      </w:r>
      <w:r w:rsidRPr="00DA601E">
        <w:t xml:space="preserve"> gege</w:t>
      </w:r>
      <w:r w:rsidRPr="00DA601E">
        <w:t>n</w:t>
      </w:r>
      <w:r w:rsidRPr="00DA601E">
        <w:t>über zu stellen:</w:t>
      </w:r>
    </w:p>
    <w:p w:rsidR="00DA601E" w:rsidRDefault="00DA601E">
      <w:pPr>
        <w:pStyle w:val="MustertextListe0"/>
      </w:pPr>
      <w:r w:rsidRPr="00DA601E">
        <w:t>Wie sich aus den ins Recht gelegten Dokumenten entnehmen lässt, liegt bezüglich des A</w:t>
      </w:r>
      <w:r w:rsidRPr="00DA601E">
        <w:t>b</w:t>
      </w:r>
      <w:r w:rsidRPr="00DA601E">
        <w:t>bruch-/Ne</w:t>
      </w:r>
      <w:r w:rsidR="007D4BB8">
        <w:t>ubauprojektes ein ausgereiftes Pro</w:t>
      </w:r>
      <w:r w:rsidRPr="00DA601E">
        <w:t xml:space="preserve">jekt vor. </w:t>
      </w:r>
      <w:r w:rsidR="008D3B97">
        <w:t>Die Baubewilligung wurde bereits e</w:t>
      </w:r>
      <w:r w:rsidR="008D3B97">
        <w:t>r</w:t>
      </w:r>
      <w:r w:rsidR="008D3B97">
        <w:t xml:space="preserve">teilt und sie ist zwischenzeitlich rechtskräftig geworden. </w:t>
      </w:r>
      <w:r w:rsidRPr="00DA601E">
        <w:t xml:space="preserve">Die Planung und die Kostenstruktur </w:t>
      </w:r>
      <w:r w:rsidR="008D3B97">
        <w:t xml:space="preserve">des Klägers </w:t>
      </w:r>
      <w:r w:rsidRPr="00DA601E">
        <w:t xml:space="preserve">sind darauf ausgerichtet, dass dieses Projekt ab </w:t>
      </w:r>
      <w:r w:rsidR="008D7674" w:rsidRPr="006F6B60">
        <w:t>Oktober/Novem</w:t>
      </w:r>
      <w:r w:rsidR="00EF43F3" w:rsidRPr="006F6B60">
        <w:t>b</w:t>
      </w:r>
      <w:r w:rsidR="008D7674" w:rsidRPr="006F6B60">
        <w:t>er 2016</w:t>
      </w:r>
      <w:r w:rsidRPr="00DA601E">
        <w:t xml:space="preserve"> umg</w:t>
      </w:r>
      <w:r w:rsidRPr="00DA601E">
        <w:t>e</w:t>
      </w:r>
      <w:r w:rsidRPr="00DA601E">
        <w:t>setzt werden kann. Das Interesse des Klägers, ein Abbruch-/Neubauprojekt termingerecht bzw. überhaupt umzusetzen, ist legitim und</w:t>
      </w:r>
      <w:r w:rsidR="008D3B97">
        <w:t xml:space="preserve"> angesichts der bereits erteilten Bewilligung j</w:t>
      </w:r>
      <w:r w:rsidR="008D3B97">
        <w:t>e</w:t>
      </w:r>
      <w:r w:rsidR="008D3B97">
        <w:t>derzeit realisierbar</w:t>
      </w:r>
      <w:r w:rsidRPr="00DA601E">
        <w:t xml:space="preserve">. Nicht zuletzt </w:t>
      </w:r>
      <w:r w:rsidR="008D3B97">
        <w:t xml:space="preserve">erfüllt </w:t>
      </w:r>
      <w:r w:rsidRPr="00DA601E">
        <w:t>das Projekt des Klägers auch ökologische Anliegen</w:t>
      </w:r>
      <w:r w:rsidR="008D3B97">
        <w:t xml:space="preserve">: </w:t>
      </w:r>
      <w:r w:rsidR="00927A0A">
        <w:t>Während</w:t>
      </w:r>
      <w:r w:rsidR="008D3B97">
        <w:t xml:space="preserve"> die Mietliegenschaft im heutigen Zustand den berechtigten Anliegen des Umwel</w:t>
      </w:r>
      <w:r w:rsidR="008D3B97">
        <w:t>t</w:t>
      </w:r>
      <w:r w:rsidR="008D3B97">
        <w:t>schutzes in mancher Hinsicht k</w:t>
      </w:r>
      <w:r w:rsidR="003C6D62">
        <w:t>a</w:t>
      </w:r>
      <w:r w:rsidR="008D3B97">
        <w:t>um mehr gerecht wird, wird der geplante Neubau im Mine</w:t>
      </w:r>
      <w:r w:rsidR="008D3B97">
        <w:t>r</w:t>
      </w:r>
      <w:r w:rsidR="008D3B97">
        <w:t xml:space="preserve">gie-Standard errichtet werden und allen diesbezüglichen Anliegen optimal entsprechen. Zu beachten ist weiter, dass </w:t>
      </w:r>
      <w:r w:rsidR="00B1662B">
        <w:t>die</w:t>
      </w:r>
      <w:r w:rsidR="008D3B97">
        <w:t xml:space="preserve"> Mietl</w:t>
      </w:r>
      <w:r w:rsidR="00B1662B">
        <w:t xml:space="preserve">iegenschaft im </w:t>
      </w:r>
      <w:r w:rsidR="008D3B97">
        <w:t>heutigen</w:t>
      </w:r>
      <w:r w:rsidR="00B1662B">
        <w:t xml:space="preserve"> Zustand in der </w:t>
      </w:r>
      <w:r w:rsidR="008D3B97">
        <w:t>Bauz</w:t>
      </w:r>
      <w:r w:rsidR="00B1662B">
        <w:t>one</w:t>
      </w:r>
      <w:r w:rsidR="008D3B97">
        <w:t>, in we</w:t>
      </w:r>
      <w:r w:rsidR="008D3B97">
        <w:t>l</w:t>
      </w:r>
      <w:r w:rsidR="008D3B97">
        <w:t>cher sie sich befindet,</w:t>
      </w:r>
      <w:r w:rsidR="00B1662B">
        <w:t xml:space="preserve"> einen Fremdkörper dar</w:t>
      </w:r>
      <w:r w:rsidR="008D3B97">
        <w:t>stellt</w:t>
      </w:r>
      <w:r w:rsidR="00B1662B">
        <w:t>.</w:t>
      </w:r>
      <w:r w:rsidR="008D3B97">
        <w:t xml:space="preserve"> Nicht zuletzt trägt das Bauvorhaben dem berechtigten sozialen und damit im öffentl</w:t>
      </w:r>
      <w:r w:rsidR="003C6D62">
        <w:t>i</w:t>
      </w:r>
      <w:r w:rsidR="008D3B97">
        <w:t>chen Interesse liegenden Bedürfnis, wonach für Familien erschwinglicher Wohnraum geschaffen werden soll, Rechnung, werden doch nach heutigem Stand der Planung die zu erstellenden 3</w:t>
      </w:r>
      <w:r w:rsidR="00B078C8">
        <w:t>.5</w:t>
      </w:r>
      <w:r w:rsidR="008D3B97">
        <w:t>-Zimmerwohnungen zu monatlichen Ne</w:t>
      </w:r>
      <w:r w:rsidR="008D3B97">
        <w:t>t</w:t>
      </w:r>
      <w:r w:rsidR="008D3B97">
        <w:t>tomietzinsen von unter CHF 1'900.00 und die 4</w:t>
      </w:r>
      <w:r w:rsidR="00B078C8">
        <w:t>.5</w:t>
      </w:r>
      <w:r w:rsidR="008D3B97">
        <w:t xml:space="preserve">-Zimmerwohnungen </w:t>
      </w:r>
      <w:r w:rsidR="00B521E6">
        <w:t xml:space="preserve">für weniger als CHF </w:t>
      </w:r>
      <w:r w:rsidR="008D3B97">
        <w:t xml:space="preserve">2'200.00 </w:t>
      </w:r>
      <w:r w:rsidR="00B521E6">
        <w:t xml:space="preserve">netto </w:t>
      </w:r>
      <w:r w:rsidR="008D3B97">
        <w:t xml:space="preserve">pro Monat zur Vermietung angeboten werden. </w:t>
      </w:r>
      <w:r w:rsidRPr="00DA601E">
        <w:t xml:space="preserve">Die durch </w:t>
      </w:r>
      <w:r w:rsidR="00B521E6">
        <w:t xml:space="preserve">eine allfällige </w:t>
      </w:r>
      <w:r w:rsidRPr="00DA601E">
        <w:t>Mi</w:t>
      </w:r>
      <w:r w:rsidRPr="00DA601E">
        <w:t>e</w:t>
      </w:r>
      <w:r w:rsidRPr="00DA601E">
        <w:t>terstreckung be</w:t>
      </w:r>
      <w:r w:rsidR="00B521E6">
        <w:t xml:space="preserve">wirkte </w:t>
      </w:r>
      <w:r w:rsidRPr="00DA601E">
        <w:t xml:space="preserve">Verzögerung </w:t>
      </w:r>
      <w:r w:rsidR="00B521E6">
        <w:t xml:space="preserve">der Realisierung des geplanten Bauvorhabens </w:t>
      </w:r>
      <w:r w:rsidRPr="00DA601E">
        <w:t>verteuer</w:t>
      </w:r>
      <w:r w:rsidR="00B521E6">
        <w:t>t</w:t>
      </w:r>
      <w:r w:rsidRPr="00DA601E">
        <w:t xml:space="preserve"> wegen der dadurch auflaufenden Zinsen</w:t>
      </w:r>
      <w:r w:rsidR="00B521E6">
        <w:t xml:space="preserve">, </w:t>
      </w:r>
      <w:r w:rsidRPr="00DA601E">
        <w:t>Kosten</w:t>
      </w:r>
      <w:r w:rsidR="00B521E6">
        <w:t xml:space="preserve"> und einer Teuerung auf den Baukosten </w:t>
      </w:r>
      <w:r w:rsidRPr="00DA601E">
        <w:t>die Anlage</w:t>
      </w:r>
      <w:r w:rsidR="00B521E6">
        <w:t>-Investitionen</w:t>
      </w:r>
      <w:r w:rsidRPr="00DA601E">
        <w:t>, w</w:t>
      </w:r>
      <w:r w:rsidR="00B521E6">
        <w:t>as</w:t>
      </w:r>
      <w:r w:rsidRPr="00DA601E">
        <w:t xml:space="preserve"> dann </w:t>
      </w:r>
      <w:r w:rsidR="00B521E6">
        <w:t xml:space="preserve">in der Folge zu einer unerwünschten und letztlich </w:t>
      </w:r>
      <w:r w:rsidR="003C6D62">
        <w:t>die künft</w:t>
      </w:r>
      <w:r w:rsidR="003C6D62">
        <w:t>i</w:t>
      </w:r>
      <w:r w:rsidR="003C6D62">
        <w:t>gen</w:t>
      </w:r>
      <w:r w:rsidR="00B521E6">
        <w:t xml:space="preserve"> Wohnungsmieter benachteiligenden Anpassung der vorgesehenen Mietzins</w:t>
      </w:r>
      <w:r w:rsidR="003C6D62">
        <w:t>e</w:t>
      </w:r>
      <w:r w:rsidR="00B521E6">
        <w:t xml:space="preserve"> bei der Erstvermietung führen muss. </w:t>
      </w:r>
    </w:p>
    <w:p w:rsidR="00120375" w:rsidRPr="008C7084" w:rsidRDefault="00120375" w:rsidP="007D1809">
      <w:pPr>
        <w:pStyle w:val="Mustertextklein"/>
      </w:pPr>
      <w:r>
        <w:tab/>
      </w:r>
      <w:r w:rsidRPr="008C7084">
        <w:rPr>
          <w:b/>
        </w:rPr>
        <w:t xml:space="preserve">Bemerkung </w:t>
      </w:r>
      <w:r w:rsidR="005D3288" w:rsidRPr="008C7084">
        <w:rPr>
          <w:b/>
        </w:rPr>
        <w:t>1</w:t>
      </w:r>
      <w:r w:rsidR="005D3288">
        <w:rPr>
          <w:b/>
        </w:rPr>
        <w:t>4</w:t>
      </w:r>
      <w:r w:rsidRPr="008C7084">
        <w:rPr>
          <w:b/>
        </w:rPr>
        <w:t>:</w:t>
      </w:r>
      <w:r w:rsidRPr="00E63799">
        <w:t xml:space="preserve"> Kündigt ein Vermieter mehrere Mietverhältnisse im Hinblick auf ein Abbruch</w:t>
      </w:r>
      <w:r w:rsidRPr="00251A60">
        <w:t xml:space="preserve">- und/oder Sanierungsprojekt, so hat er ein grosses wirtschaftliches Interesse daran, dass sämtliche Objekte auf den gleichen Zeitpunkt </w:t>
      </w:r>
      <w:r w:rsidR="00B521E6" w:rsidRPr="00251A60">
        <w:t>zurückgegeben werden</w:t>
      </w:r>
      <w:r w:rsidRPr="00251A60">
        <w:t xml:space="preserve">, damit die Liegenschaft abgebrochen </w:t>
      </w:r>
      <w:r w:rsidR="005D3288">
        <w:t>o</w:t>
      </w:r>
      <w:r w:rsidRPr="004B6159">
        <w:t>der sämtliche Objekte gleichzeitig saniert werden können (vgl.</w:t>
      </w:r>
      <w:r w:rsidRPr="00CF14BB">
        <w:t xml:space="preserve"> </w:t>
      </w:r>
      <w:r w:rsidR="00D11DE9" w:rsidRPr="00CF14BB">
        <w:t xml:space="preserve">hierzu </w:t>
      </w:r>
      <w:r w:rsidRPr="00CF14BB">
        <w:t xml:space="preserve">auch </w:t>
      </w:r>
      <w:r w:rsidRPr="00951DC8">
        <w:rPr>
          <w:rStyle w:val="kapitlchenMuster"/>
        </w:rPr>
        <w:t>Ruf</w:t>
      </w:r>
      <w:r w:rsidRPr="00951DC8">
        <w:t xml:space="preserve">, </w:t>
      </w:r>
      <w:r w:rsidR="00951DC8" w:rsidRPr="00B43953">
        <w:t>Mieterstreckung,</w:t>
      </w:r>
      <w:r w:rsidR="00331F02">
        <w:t xml:space="preserve">   </w:t>
      </w:r>
      <w:r w:rsidR="005D3288">
        <w:t xml:space="preserve"> </w:t>
      </w:r>
      <w:r w:rsidR="00951DC8" w:rsidRPr="00B43953">
        <w:t xml:space="preserve">S. 185 </w:t>
      </w:r>
      <w:proofErr w:type="spellStart"/>
      <w:r w:rsidR="00951DC8" w:rsidRPr="00B43953">
        <w:t>Rz</w:t>
      </w:r>
      <w:proofErr w:type="spellEnd"/>
      <w:r w:rsidRPr="00951DC8">
        <w:t xml:space="preserve"> 4.65 f.</w:t>
      </w:r>
      <w:r w:rsidRPr="00CF14BB">
        <w:t xml:space="preserve"> </w:t>
      </w:r>
      <w:proofErr w:type="spellStart"/>
      <w:r w:rsidRPr="00CF14BB">
        <w:t>m.w.H</w:t>
      </w:r>
      <w:proofErr w:type="spellEnd"/>
      <w:r w:rsidRPr="00CF14BB">
        <w:t>.). Vermag ein einzelner Mieter gestützt auf eine Erstreckung, welche die al</w:t>
      </w:r>
      <w:r w:rsidRPr="00CF14BB">
        <w:t>l</w:t>
      </w:r>
      <w:r w:rsidRPr="00CF14BB">
        <w:t xml:space="preserve">fällige Erstreckungsdauer der übrigen Mietverhältnisse weit übertrifft, das Projekt des Vermieters als einziger zu verzögern, so führt dies unweigerlich zu einem Effizienzverlust und einer Verteuerung der Kosten. </w:t>
      </w:r>
      <w:r w:rsidR="00B94746" w:rsidRPr="00CF14BB">
        <w:t xml:space="preserve">Weiter kann dies zu Mietzinsausfällen führen und zum Verlust der Gültigkeit einer allenfalls </w:t>
      </w:r>
      <w:r w:rsidR="00B94746" w:rsidRPr="00CF14BB">
        <w:lastRenderedPageBreak/>
        <w:t>bereits erteilten Baubewilligung. Die Gültigkeit einer Baubewilligung</w:t>
      </w:r>
      <w:r w:rsidR="00B94746" w:rsidRPr="008C7084">
        <w:t xml:space="preserve"> erlischt im Kanton Zürich nach 3 Jahren, wenn nicht vorher mit der Ausführung des Bauprojektes begonnen worden ist. Die Frist b</w:t>
      </w:r>
      <w:r w:rsidR="00B94746" w:rsidRPr="008C7084">
        <w:t>e</w:t>
      </w:r>
      <w:r w:rsidR="00B94746" w:rsidRPr="008C7084">
        <w:t>ginnt mit dem Ablauf der letzten Rechtsmittelfrist (§ 322 PBG</w:t>
      </w:r>
      <w:r w:rsidR="00B078C8">
        <w:t>/ZH</w:t>
      </w:r>
      <w:r w:rsidR="00B94746" w:rsidRPr="008C7084">
        <w:t>).</w:t>
      </w:r>
    </w:p>
    <w:p w:rsidR="00B521E6" w:rsidRPr="00CF14BB" w:rsidRDefault="00B521E6" w:rsidP="007D1809">
      <w:pPr>
        <w:pStyle w:val="Mustertextklein"/>
      </w:pPr>
      <w:r w:rsidRPr="008C7084">
        <w:rPr>
          <w:b/>
        </w:rPr>
        <w:tab/>
        <w:t xml:space="preserve">Bemerkung </w:t>
      </w:r>
      <w:r w:rsidR="005D3288" w:rsidRPr="008C7084">
        <w:rPr>
          <w:b/>
        </w:rPr>
        <w:t>1</w:t>
      </w:r>
      <w:r w:rsidR="005D3288">
        <w:rPr>
          <w:b/>
        </w:rPr>
        <w:t>5</w:t>
      </w:r>
      <w:r w:rsidRPr="008C7084">
        <w:rPr>
          <w:b/>
        </w:rPr>
        <w:t>:</w:t>
      </w:r>
      <w:r w:rsidRPr="008C7084">
        <w:t xml:space="preserve"> Wenn das Mietverhältnis einem von mehreren Mietern, welche eine Erstreckung </w:t>
      </w:r>
      <w:proofErr w:type="spellStart"/>
      <w:r w:rsidRPr="008C7084">
        <w:t>anbegehrt</w:t>
      </w:r>
      <w:proofErr w:type="spellEnd"/>
      <w:r w:rsidRPr="008C7084">
        <w:t xml:space="preserve"> haben, für eine längere Dauer erstreckt wird, kann </w:t>
      </w:r>
      <w:r w:rsidRPr="00E63799">
        <w:t>das Mietverhältnis anderen Mietern, welche nicht in ähnlicher Weise als Härtefälle betrachtet werden können, nicht unter Berufung auf diese längere Erstreckung und die d</w:t>
      </w:r>
      <w:r w:rsidRPr="00251A60">
        <w:t>adurch im ungünstigsten Fall bezüglich der Realisierung der ve</w:t>
      </w:r>
      <w:r w:rsidRPr="00251A60">
        <w:t>r</w:t>
      </w:r>
      <w:r w:rsidRPr="004B6159">
        <w:t>mieterseitigen Interessen eintretende Verzögerung ebenfalls entsprechend erstreckt werden. Es kann ja sein, dass ein Mieter, dem eine relativ grosse Härte zugebilligt wird, entgegen den Erwa</w:t>
      </w:r>
      <w:r w:rsidRPr="00CF14BB">
        <w:t>r</w:t>
      </w:r>
      <w:r w:rsidRPr="00CF14BB">
        <w:t xml:space="preserve">tungen rasch ein Ersatzobjekt findet und vom </w:t>
      </w:r>
      <w:r w:rsidR="003A775F" w:rsidRPr="00CF14BB">
        <w:t>R</w:t>
      </w:r>
      <w:r w:rsidRPr="00CF14BB">
        <w:t>echt auf vorzeitigen Auszug Gebrauch macht (Art.</w:t>
      </w:r>
      <w:r w:rsidR="00B005BA">
        <w:t> </w:t>
      </w:r>
      <w:r w:rsidR="003A775F" w:rsidRPr="00CF14BB">
        <w:t xml:space="preserve">272d OR). Die Interessenabwägung muss somit stets ausschliesslich individuell im Verhältnis Vermieter/Mieter ohne Berücksichtigung der anderen Mietverhältnisse vorgenommen werden. </w:t>
      </w:r>
      <w:r w:rsidRPr="00CF14BB">
        <w:t xml:space="preserve">   </w:t>
      </w:r>
    </w:p>
    <w:p w:rsidR="00DA601E" w:rsidRPr="00DA601E" w:rsidRDefault="00DA601E">
      <w:pPr>
        <w:pStyle w:val="MustertextListe0"/>
      </w:pPr>
      <w:r w:rsidRPr="00DA601E">
        <w:t xml:space="preserve">Weiter ist vorliegend Folgendes zu berücksichtigen: </w:t>
      </w:r>
    </w:p>
    <w:p w:rsidR="00DA601E" w:rsidRDefault="00DA601E">
      <w:pPr>
        <w:pStyle w:val="MustertextListe0"/>
      </w:pPr>
      <w:r w:rsidRPr="00DA601E">
        <w:t xml:space="preserve">Der Kläger ist kein institutioneller Anleger, der es sich leisten kann, </w:t>
      </w:r>
      <w:r w:rsidR="00826451">
        <w:t xml:space="preserve">die mit einer erheblichen Verzögerung der Realisierung seines Projektes verbunden </w:t>
      </w:r>
      <w:r w:rsidRPr="00DA601E">
        <w:t xml:space="preserve">Kosten </w:t>
      </w:r>
      <w:r w:rsidR="003A775F">
        <w:t xml:space="preserve">auf längere Sicht </w:t>
      </w:r>
      <w:r w:rsidRPr="00DA601E">
        <w:t>zu tragen. Vielmehr ist er eine Privatperson</w:t>
      </w:r>
      <w:r w:rsidR="00A44C62">
        <w:t>,</w:t>
      </w:r>
      <w:r w:rsidRPr="00DA601E">
        <w:t xml:space="preserve"> die sich entsc</w:t>
      </w:r>
      <w:r w:rsidR="004B76BA">
        <w:t>hieden hat, ein Abbruch-/Neubau</w:t>
      </w:r>
      <w:r w:rsidRPr="00DA601E">
        <w:t>projekt a</w:t>
      </w:r>
      <w:r w:rsidRPr="00DA601E">
        <w:t>n</w:t>
      </w:r>
      <w:r w:rsidRPr="00DA601E">
        <w:t>hand zu nehmen. Mangels beliebiger Ressourcen ist der Kläger dringend darauf angewiesen, dass er das Projekt</w:t>
      </w:r>
      <w:r w:rsidR="00826451">
        <w:t>,</w:t>
      </w:r>
      <w:r w:rsidRPr="00DA601E">
        <w:t xml:space="preserve"> wie geplant</w:t>
      </w:r>
      <w:r w:rsidR="00826451">
        <w:t>,</w:t>
      </w:r>
      <w:r w:rsidRPr="00DA601E">
        <w:t xml:space="preserve"> zeitgerecht realisieren kann und dass er nicht mit Mehrko</w:t>
      </w:r>
      <w:r w:rsidRPr="00DA601E">
        <w:t>s</w:t>
      </w:r>
      <w:r w:rsidRPr="00DA601E">
        <w:t>ten, welche durch Mieterstreckungen verursacht werden, konfrontiert wird</w:t>
      </w:r>
      <w:r w:rsidR="0054751A">
        <w:t xml:space="preserve"> (vgl. auch </w:t>
      </w:r>
      <w:r w:rsidR="0054751A" w:rsidRPr="00951DC8">
        <w:rPr>
          <w:rStyle w:val="kapitlchenMuster"/>
        </w:rPr>
        <w:t>Ruf</w:t>
      </w:r>
      <w:r w:rsidR="0054751A" w:rsidRPr="00951DC8">
        <w:t>,</w:t>
      </w:r>
      <w:r w:rsidR="00951DC8" w:rsidRPr="00B43953">
        <w:t xml:space="preserve"> Mieterstreckung, S. 185 f. </w:t>
      </w:r>
      <w:proofErr w:type="spellStart"/>
      <w:r w:rsidR="00951DC8" w:rsidRPr="00B43953">
        <w:t>Rz</w:t>
      </w:r>
      <w:proofErr w:type="spellEnd"/>
      <w:r w:rsidR="0054751A" w:rsidRPr="00951DC8">
        <w:t xml:space="preserve"> 4.66</w:t>
      </w:r>
      <w:r w:rsidR="0054751A">
        <w:t>)</w:t>
      </w:r>
      <w:r w:rsidRPr="00DA601E">
        <w:t>.</w:t>
      </w:r>
      <w:r w:rsidR="003A775F">
        <w:t xml:space="preserve"> Man mag einwenden, es handle sich dabei um rein fina</w:t>
      </w:r>
      <w:r w:rsidR="003A775F">
        <w:t>n</w:t>
      </w:r>
      <w:r w:rsidR="003A775F">
        <w:t>zielle Interessen. Abgesehen davon, dass solche in jeder Hinsicht legitim sind, ergibt sich d</w:t>
      </w:r>
      <w:r w:rsidR="003A775F">
        <w:t>a</w:t>
      </w:r>
      <w:r w:rsidR="003A775F">
        <w:t>raus indessen nichts zum Nachteil des Klägers: Die Beklagte verfolgt ja mit dem geltend g</w:t>
      </w:r>
      <w:r w:rsidR="003A775F">
        <w:t>e</w:t>
      </w:r>
      <w:r w:rsidR="003A775F">
        <w:t>machten Anspruch auf Gewährung einer Mieterstreckung nichts anderes als ebenfalls finanzielle Interessen.</w:t>
      </w:r>
    </w:p>
    <w:p w:rsidR="00DA601E" w:rsidRPr="00CA1236" w:rsidRDefault="00DA601E">
      <w:pPr>
        <w:pStyle w:val="MustertextListe0"/>
      </w:pPr>
      <w:proofErr w:type="spellStart"/>
      <w:r w:rsidRPr="00DA601E">
        <w:t>Subeventualiter</w:t>
      </w:r>
      <w:proofErr w:type="spellEnd"/>
      <w:r w:rsidRPr="00DA601E">
        <w:t xml:space="preserve">, also für den Fall, dass eine Erstreckung in Betracht gezogen wird, ist zu entscheiden, ob eine solche erstmalig oder definitiv gewährt wird. Es wird </w:t>
      </w:r>
      <w:proofErr w:type="spellStart"/>
      <w:r w:rsidRPr="00DA601E">
        <w:t>diesfalls</w:t>
      </w:r>
      <w:proofErr w:type="spellEnd"/>
      <w:r w:rsidRPr="00DA601E">
        <w:t xml:space="preserve"> bea</w:t>
      </w:r>
      <w:r w:rsidRPr="00DA601E">
        <w:t>n</w:t>
      </w:r>
      <w:r w:rsidRPr="00DA601E">
        <w:t>tragt, eine definitive, also letztmalige Erstreckung zu gewähren. Eine solche rechtfertigt sich, wenn eine zuverlässige Prognose über alle massgebenden Faktoren schon im Zeitpunkt des ersten Erstreckungsverfahrens möglich ist. Grundsätzlich rechtfertigt sich deshalb eine def</w:t>
      </w:r>
      <w:r w:rsidRPr="00DA601E">
        <w:t>i</w:t>
      </w:r>
      <w:r w:rsidRPr="00DA601E">
        <w:t>nitive Erstreckung in all jenen Fällen, in denen auf längere Sicht keine Veränderung der Ve</w:t>
      </w:r>
      <w:r w:rsidRPr="00DA601E">
        <w:t>r</w:t>
      </w:r>
      <w:r w:rsidRPr="00DA601E">
        <w:t>hältnisse auf Seiten der Parteien zu erwarten ist (</w:t>
      </w:r>
      <w:r w:rsidR="004B76BA" w:rsidRPr="00845C6D">
        <w:t>ZK</w:t>
      </w:r>
      <w:r w:rsidR="00D62414">
        <w:t xml:space="preserve"> OR</w:t>
      </w:r>
      <w:r w:rsidR="004B76BA" w:rsidRPr="00845C6D">
        <w:t>-</w:t>
      </w:r>
      <w:proofErr w:type="spellStart"/>
      <w:r w:rsidRPr="00845C6D">
        <w:rPr>
          <w:rStyle w:val="kapitlchenMuster"/>
        </w:rPr>
        <w:t>Higi</w:t>
      </w:r>
      <w:proofErr w:type="spellEnd"/>
      <w:r w:rsidR="000A52CF">
        <w:t xml:space="preserve">, </w:t>
      </w:r>
      <w:r w:rsidRPr="00845C6D">
        <w:t xml:space="preserve">Art. 272b </w:t>
      </w:r>
      <w:r w:rsidR="000A52CF" w:rsidRPr="00845C6D">
        <w:t>N 42</w:t>
      </w:r>
      <w:r w:rsidRPr="00845C6D">
        <w:t xml:space="preserve">; </w:t>
      </w:r>
      <w:r w:rsidRPr="00951DC8">
        <w:t>SVIT Komme</w:t>
      </w:r>
      <w:r w:rsidRPr="00951DC8">
        <w:t>n</w:t>
      </w:r>
      <w:r w:rsidRPr="00951DC8">
        <w:t>tar,</w:t>
      </w:r>
      <w:r w:rsidR="00015405" w:rsidRPr="00951DC8">
        <w:t xml:space="preserve"> </w:t>
      </w:r>
      <w:r w:rsidRPr="00951DC8">
        <w:t>Art. 272b OR</w:t>
      </w:r>
      <w:r w:rsidR="004B76BA" w:rsidRPr="00951DC8">
        <w:t xml:space="preserve"> N 4 und 6</w:t>
      </w:r>
      <w:r w:rsidR="00477519" w:rsidRPr="00845C6D">
        <w:t>;</w:t>
      </w:r>
      <w:r w:rsidR="00477519">
        <w:t xml:space="preserve"> </w:t>
      </w:r>
      <w:r w:rsidR="00477519" w:rsidRPr="00951DC8">
        <w:rPr>
          <w:rStyle w:val="kapitlchenMuster"/>
        </w:rPr>
        <w:t>Ruf</w:t>
      </w:r>
      <w:r w:rsidR="00477519" w:rsidRPr="00951DC8">
        <w:t xml:space="preserve">, </w:t>
      </w:r>
      <w:r w:rsidR="00951DC8" w:rsidRPr="00B43953">
        <w:t xml:space="preserve">Mieterstreckung, S. 195 </w:t>
      </w:r>
      <w:proofErr w:type="spellStart"/>
      <w:r w:rsidR="00951DC8" w:rsidRPr="00B43953">
        <w:t>Rz</w:t>
      </w:r>
      <w:proofErr w:type="spellEnd"/>
      <w:r w:rsidR="00477519" w:rsidRPr="00951DC8">
        <w:t xml:space="preserve"> 4.110 ff.</w:t>
      </w:r>
      <w:r w:rsidR="00477519" w:rsidRPr="00CA1236">
        <w:t xml:space="preserve"> </w:t>
      </w:r>
      <w:proofErr w:type="spellStart"/>
      <w:r w:rsidR="00477519" w:rsidRPr="00CA1236">
        <w:t>m.H</w:t>
      </w:r>
      <w:proofErr w:type="spellEnd"/>
      <w:r w:rsidR="00477519" w:rsidRPr="00CA1236">
        <w:t>.</w:t>
      </w:r>
      <w:r w:rsidRPr="00CA1236">
        <w:t>). Die Erteilung der Ba</w:t>
      </w:r>
      <w:r w:rsidR="00D11DE9">
        <w:t>ufreigabe</w:t>
      </w:r>
      <w:r w:rsidRPr="00CA1236">
        <w:t xml:space="preserve"> wird innert Kürze erfolgen. Da so</w:t>
      </w:r>
      <w:r w:rsidR="003A775F">
        <w:t>mit</w:t>
      </w:r>
      <w:r w:rsidRPr="00CA1236">
        <w:t xml:space="preserve"> das Interesse des Klägers an der Realisi</w:t>
      </w:r>
      <w:r w:rsidRPr="00CA1236">
        <w:t>e</w:t>
      </w:r>
      <w:r w:rsidRPr="00CA1236">
        <w:t>rung seines Projektes von keinen erheblichen Unsicherheiten beeinflusst werden kann, rechtfertigt sich – wenn überhaupt – nur eine einmalige und definitive Mieterstreckung.</w:t>
      </w:r>
    </w:p>
    <w:p w:rsidR="001E1931" w:rsidRDefault="00DA601E" w:rsidP="007D1809">
      <w:pPr>
        <w:pStyle w:val="Mustertext"/>
      </w:pPr>
      <w:r w:rsidRPr="00CA1236">
        <w:t>Abschliessend ersuche ich um Gutheissung der eingangs gestellten Anträge, unter Kosten- und Entschädigungsfolgen (</w:t>
      </w:r>
      <w:r w:rsidR="00B078C8" w:rsidRPr="00CA1236">
        <w:t>z</w:t>
      </w:r>
      <w:r w:rsidR="00B078C8">
        <w:t>zgl.</w:t>
      </w:r>
      <w:r w:rsidR="00B078C8" w:rsidRPr="00CA1236">
        <w:t xml:space="preserve"> </w:t>
      </w:r>
      <w:r w:rsidRPr="00CA1236">
        <w:t xml:space="preserve">8 % </w:t>
      </w:r>
      <w:r w:rsidR="00B078C8" w:rsidRPr="00CA1236">
        <w:t>M</w:t>
      </w:r>
      <w:r w:rsidR="00B078C8">
        <w:t>wSt.</w:t>
      </w:r>
      <w:r w:rsidRPr="00CA1236">
        <w:t>) zu Lasten der Beklagten.</w:t>
      </w:r>
    </w:p>
    <w:p w:rsidR="00331F02" w:rsidRPr="00CA1236" w:rsidRDefault="00331F02" w:rsidP="007D1809">
      <w:pPr>
        <w:pStyle w:val="Mustertext"/>
      </w:pPr>
    </w:p>
    <w:p w:rsidR="009D078D" w:rsidRPr="00CA1236" w:rsidRDefault="00362BEA" w:rsidP="007D1809">
      <w:pPr>
        <w:pStyle w:val="Mustertext"/>
      </w:pPr>
      <w:r w:rsidRPr="00CA1236">
        <w:t>Namens des</w:t>
      </w:r>
      <w:r w:rsidR="00C26B9A" w:rsidRPr="00CA1236">
        <w:t xml:space="preserve"> Kläger</w:t>
      </w:r>
      <w:r w:rsidRPr="00CA1236">
        <w:t>s</w:t>
      </w:r>
      <w:r w:rsidR="009D078D" w:rsidRPr="00CA1236">
        <w:t>:</w:t>
      </w:r>
    </w:p>
    <w:p w:rsidR="002D63DC" w:rsidRPr="00CA1236" w:rsidRDefault="002D63DC" w:rsidP="007D1809">
      <w:pPr>
        <w:pStyle w:val="Mustertext"/>
      </w:pPr>
      <w:r w:rsidRPr="00CA1236">
        <w:t>[Unt</w:t>
      </w:r>
      <w:r w:rsidR="00C26B9A" w:rsidRPr="00CA1236">
        <w:t>erschrift des Rechtsanwaltes des Klägers</w:t>
      </w:r>
      <w:r w:rsidRPr="00CA1236">
        <w:t>]</w:t>
      </w:r>
    </w:p>
    <w:p w:rsidR="009D078D" w:rsidRPr="00CA1236" w:rsidRDefault="000B65FE" w:rsidP="008C7084">
      <w:pPr>
        <w:pStyle w:val="Mustertext"/>
      </w:pPr>
      <w:r w:rsidRPr="00CA1236">
        <w:t xml:space="preserve">[Name des Rechtsanwaltes des </w:t>
      </w:r>
      <w:r w:rsidR="00C26B9A" w:rsidRPr="00CA1236">
        <w:t>Klägers</w:t>
      </w:r>
      <w:r w:rsidRPr="00CA1236">
        <w:t>]</w:t>
      </w:r>
      <w:bookmarkStart w:id="9" w:name="_GoBack"/>
      <w:bookmarkEnd w:id="9"/>
    </w:p>
    <w:p w:rsidR="000B65FE" w:rsidRPr="00CA1236" w:rsidRDefault="00C26B9A" w:rsidP="008C7084">
      <w:pPr>
        <w:pStyle w:val="Mustertext"/>
      </w:pPr>
      <w:r w:rsidRPr="00CA1236">
        <w:t>zwei</w:t>
      </w:r>
      <w:r w:rsidR="000B65FE" w:rsidRPr="00CA1236">
        <w:t>fach</w:t>
      </w:r>
      <w:r w:rsidR="000B65FE" w:rsidRPr="00CA1236">
        <w:tab/>
      </w:r>
    </w:p>
    <w:p w:rsidR="000B65FE" w:rsidRPr="00CA1236" w:rsidRDefault="000B65FE" w:rsidP="008C7084">
      <w:pPr>
        <w:pStyle w:val="Mustertext"/>
      </w:pPr>
      <w:r w:rsidRPr="00CA1236">
        <w:rPr>
          <w:b/>
        </w:rPr>
        <w:t>Beila</w:t>
      </w:r>
      <w:r w:rsidR="00C26B9A" w:rsidRPr="00CA1236">
        <w:rPr>
          <w:b/>
        </w:rPr>
        <w:t>ge</w:t>
      </w:r>
      <w:r w:rsidR="00C26B9A" w:rsidRPr="00CA1236">
        <w:t>: Beweismittelverzeichnis zwei</w:t>
      </w:r>
      <w:r w:rsidR="000A52CF">
        <w:t>fach mit den Urkunden im Doppel</w:t>
      </w:r>
    </w:p>
    <w:p w:rsidR="00D41977" w:rsidRDefault="00D41977" w:rsidP="008C7084">
      <w:pPr>
        <w:pStyle w:val="Mustertextleer"/>
      </w:pPr>
    </w:p>
    <w:p w:rsidR="00653578" w:rsidRPr="006C6DEB" w:rsidRDefault="00653578" w:rsidP="008C7084">
      <w:pPr>
        <w:pStyle w:val="BoxEnde"/>
      </w:pPr>
    </w:p>
    <w:sectPr w:rsidR="00653578" w:rsidRPr="006C6DEB" w:rsidSect="00D75693">
      <w:footerReference w:type="even" r:id="rId9"/>
      <w:footerReference w:type="default" r:id="rId10"/>
      <w:footerReference w:type="first" r:id="rId11"/>
      <w:pgSz w:w="9639" w:h="13608" w:code="9"/>
      <w:pgMar w:top="1134" w:right="1247" w:bottom="851" w:left="1304" w:header="567" w:footer="454"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CEB" w:rsidRDefault="001D7CEB" w:rsidP="00171C75">
      <w:pPr>
        <w:spacing w:after="0" w:line="240" w:lineRule="auto"/>
      </w:pPr>
      <w:r>
        <w:separator/>
      </w:r>
    </w:p>
  </w:endnote>
  <w:endnote w:type="continuationSeparator" w:id="0">
    <w:p w:rsidR="001D7CEB" w:rsidRDefault="001D7CE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CEB" w:rsidRPr="00A543D9" w:rsidRDefault="00D75693" w:rsidP="00AE2FC7">
    <w:pPr>
      <w:pStyle w:val="Fuzeile"/>
      <w:tabs>
        <w:tab w:val="clear" w:pos="4536"/>
        <w:tab w:val="clear" w:pos="9072"/>
        <w:tab w:val="right" w:pos="7088"/>
      </w:tabs>
      <w:jc w:val="right"/>
      <w:rPr>
        <w:b/>
        <w:szCs w:val="18"/>
      </w:rPr>
    </w:pPr>
    <w:r>
      <w:rPr>
        <w:szCs w:val="18"/>
      </w:rPr>
      <w:tab/>
    </w:r>
    <w:r w:rsidR="001D7CEB" w:rsidRPr="00B43953">
      <w:rPr>
        <w:szCs w:val="18"/>
      </w:rPr>
      <w:fldChar w:fldCharType="begin"/>
    </w:r>
    <w:r w:rsidR="001D7CEB" w:rsidRPr="00B43953">
      <w:rPr>
        <w:szCs w:val="18"/>
      </w:rPr>
      <w:instrText xml:space="preserve"> PAGE  \* Arabic  \* MERGEFORMAT </w:instrText>
    </w:r>
    <w:r w:rsidR="001D7CEB" w:rsidRPr="00B43953">
      <w:rPr>
        <w:szCs w:val="18"/>
      </w:rPr>
      <w:fldChar w:fldCharType="separate"/>
    </w:r>
    <w:r w:rsidR="00615CD7">
      <w:rPr>
        <w:noProof/>
        <w:szCs w:val="18"/>
      </w:rPr>
      <w:t>12</w:t>
    </w:r>
    <w:r w:rsidR="001D7CEB" w:rsidRPr="00B43953">
      <w:rPr>
        <w:szCs w:val="18"/>
      </w:rPr>
      <w:fldChar w:fldCharType="end"/>
    </w:r>
    <w:r w:rsidR="001D7CEB" w:rsidRPr="00A543D9">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CEB" w:rsidRPr="00733C82" w:rsidRDefault="00D75693" w:rsidP="00AE2FC7">
    <w:pPr>
      <w:pStyle w:val="Fuzeile"/>
      <w:tabs>
        <w:tab w:val="clear" w:pos="4536"/>
        <w:tab w:val="clear" w:pos="9072"/>
        <w:tab w:val="center" w:pos="0"/>
        <w:tab w:val="left" w:pos="1985"/>
        <w:tab w:val="right" w:pos="7088"/>
      </w:tabs>
      <w:rPr>
        <w:b/>
        <w:szCs w:val="18"/>
      </w:rPr>
    </w:pPr>
    <w:r>
      <w:rPr>
        <w:szCs w:val="18"/>
      </w:rPr>
      <w:tab/>
    </w:r>
    <w:r>
      <w:rPr>
        <w:szCs w:val="18"/>
      </w:rPr>
      <w:tab/>
    </w:r>
    <w:r w:rsidR="001D7CEB" w:rsidRPr="00B43953">
      <w:rPr>
        <w:szCs w:val="18"/>
      </w:rPr>
      <w:fldChar w:fldCharType="begin"/>
    </w:r>
    <w:r w:rsidR="001D7CEB" w:rsidRPr="00B43953">
      <w:rPr>
        <w:szCs w:val="18"/>
      </w:rPr>
      <w:instrText xml:space="preserve"> PAGE  \* Arabic  \* MERGEFORMAT </w:instrText>
    </w:r>
    <w:r w:rsidR="001D7CEB" w:rsidRPr="00B43953">
      <w:rPr>
        <w:szCs w:val="18"/>
      </w:rPr>
      <w:fldChar w:fldCharType="separate"/>
    </w:r>
    <w:r w:rsidR="00615CD7">
      <w:rPr>
        <w:noProof/>
        <w:szCs w:val="18"/>
      </w:rPr>
      <w:t>13</w:t>
    </w:r>
    <w:r w:rsidR="001D7CEB" w:rsidRPr="00B43953">
      <w:rPr>
        <w:szCs w:val="18"/>
      </w:rPr>
      <w:fldChar w:fldCharType="end"/>
    </w:r>
    <w:r w:rsidR="001D7CEB" w:rsidRPr="00B43953">
      <w:rPr>
        <w:szCs w:val="18"/>
      </w:rPr>
      <w:tab/>
    </w:r>
    <w:r w:rsidR="001D7CEB" w:rsidRPr="00733C82">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CEB" w:rsidRPr="005D3288" w:rsidRDefault="001D7CEB" w:rsidP="0093429A">
    <w:pPr>
      <w:pStyle w:val="Fuzeile"/>
      <w:tabs>
        <w:tab w:val="clear" w:pos="4536"/>
        <w:tab w:val="center" w:pos="7088"/>
      </w:tabs>
      <w:rPr>
        <w:szCs w:val="18"/>
      </w:rPr>
    </w:pPr>
    <w:r w:rsidRPr="005D3288">
      <w:rPr>
        <w:szCs w:val="18"/>
      </w:rPr>
      <w:tab/>
    </w:r>
    <w:r w:rsidRPr="00B43953">
      <w:rPr>
        <w:szCs w:val="18"/>
      </w:rPr>
      <w:fldChar w:fldCharType="begin"/>
    </w:r>
    <w:r w:rsidRPr="00B43953">
      <w:rPr>
        <w:szCs w:val="18"/>
      </w:rPr>
      <w:instrText xml:space="preserve"> PAGE  \* Arabic  \* MERGEFORMAT </w:instrText>
    </w:r>
    <w:r w:rsidRPr="00B43953">
      <w:rPr>
        <w:szCs w:val="18"/>
      </w:rPr>
      <w:fldChar w:fldCharType="separate"/>
    </w:r>
    <w:r w:rsidR="00D01E08">
      <w:rPr>
        <w:noProof/>
        <w:szCs w:val="18"/>
      </w:rPr>
      <w:t>1</w:t>
    </w:r>
    <w:r w:rsidRPr="00B43953">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CEB" w:rsidRDefault="001D7CEB" w:rsidP="00171C75">
      <w:pPr>
        <w:spacing w:after="0" w:line="240" w:lineRule="auto"/>
      </w:pPr>
      <w:r>
        <w:separator/>
      </w:r>
    </w:p>
  </w:footnote>
  <w:footnote w:type="continuationSeparator" w:id="0">
    <w:p w:rsidR="001D7CEB" w:rsidRDefault="001D7CE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283D7657"/>
    <w:multiLevelType w:val="multilevel"/>
    <w:tmpl w:val="57DC06FC"/>
    <w:lvl w:ilvl="0">
      <w:start w:val="1"/>
      <w:numFmt w:val="upperRoman"/>
      <w:pStyle w:val="Titelrmisch"/>
      <w:lvlText w:val="%1."/>
      <w:lvlJc w:val="left"/>
      <w:pPr>
        <w:tabs>
          <w:tab w:val="num" w:pos="709"/>
        </w:tabs>
        <w:ind w:left="709" w:hanging="709"/>
      </w:pPr>
      <w:rPr>
        <w:rFonts w:hint="default"/>
        <w:b/>
      </w:rPr>
    </w:lvl>
    <w:lvl w:ilvl="1">
      <w:start w:val="1"/>
      <w:numFmt w:val="decimal"/>
      <w:pStyle w:val="Titel1"/>
      <w:lvlText w:val="%2."/>
      <w:lvlJc w:val="left"/>
      <w:pPr>
        <w:tabs>
          <w:tab w:val="num" w:pos="709"/>
        </w:tabs>
        <w:ind w:left="709" w:hanging="709"/>
      </w:pPr>
      <w:rPr>
        <w:rFonts w:hint="default"/>
      </w:rPr>
    </w:lvl>
    <w:lvl w:ilvl="2">
      <w:start w:val="1"/>
      <w:numFmt w:val="decimal"/>
      <w:pStyle w:val="Titel11"/>
      <w:lvlText w:val="%2.%3"/>
      <w:lvlJc w:val="left"/>
      <w:pPr>
        <w:tabs>
          <w:tab w:val="num" w:pos="709"/>
        </w:tabs>
        <w:ind w:left="709" w:hanging="709"/>
      </w:pPr>
      <w:rPr>
        <w:rFonts w:hint="default"/>
      </w:rPr>
    </w:lvl>
    <w:lvl w:ilvl="3">
      <w:start w:val="1"/>
      <w:numFmt w:val="decimal"/>
      <w:pStyle w:val="Titel111"/>
      <w:lvlText w:val="%2.%3.%4"/>
      <w:lvlJc w:val="left"/>
      <w:pPr>
        <w:tabs>
          <w:tab w:val="num" w:pos="709"/>
        </w:tabs>
        <w:ind w:left="709" w:hanging="709"/>
      </w:pPr>
      <w:rPr>
        <w:rFonts w:hint="default"/>
      </w:rPr>
    </w:lvl>
    <w:lvl w:ilvl="4">
      <w:start w:val="1"/>
      <w:numFmt w:val="decimal"/>
      <w:pStyle w:val="Titel1111"/>
      <w:lvlText w:val="%2.%3.%4.%5"/>
      <w:lvlJc w:val="left"/>
      <w:pPr>
        <w:tabs>
          <w:tab w:val="num" w:pos="709"/>
        </w:tabs>
        <w:ind w:left="851" w:hanging="851"/>
      </w:pPr>
      <w:rPr>
        <w:rFonts w:hint="default"/>
      </w:rPr>
    </w:lvl>
    <w:lvl w:ilvl="5">
      <w:start w:val="1"/>
      <w:numFmt w:val="decimal"/>
      <w:pStyle w:val="Titel11111"/>
      <w:lvlText w:val="%2.%3.%4.%5.%6"/>
      <w:lvlJc w:val="lef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b/>
      </w:rPr>
    </w:lvl>
    <w:lvl w:ilvl="8">
      <w:start w:val="1"/>
      <w:numFmt w:val="lowerRoman"/>
      <w:lvlText w:val="%9."/>
      <w:lvlJc w:val="left"/>
      <w:pPr>
        <w:tabs>
          <w:tab w:val="num" w:pos="709"/>
        </w:tabs>
        <w:ind w:left="709" w:hanging="709"/>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24"/>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1"/>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3"/>
  </w:num>
  <w:num w:numId="30">
    <w:abstractNumId w:val="23"/>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19"/>
  </w:num>
  <w:num w:numId="47">
    <w:abstractNumId w:val="16"/>
  </w:num>
  <w:num w:numId="48">
    <w:abstractNumId w:val="10"/>
  </w:num>
  <w:num w:numId="49">
    <w:abstractNumId w:val="12"/>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421"/>
    <w:rsid w:val="000104BD"/>
    <w:rsid w:val="00015405"/>
    <w:rsid w:val="00015F4E"/>
    <w:rsid w:val="00020957"/>
    <w:rsid w:val="0002480B"/>
    <w:rsid w:val="00034888"/>
    <w:rsid w:val="00041598"/>
    <w:rsid w:val="00041C4F"/>
    <w:rsid w:val="00044245"/>
    <w:rsid w:val="00045FB3"/>
    <w:rsid w:val="00046A77"/>
    <w:rsid w:val="00050F3C"/>
    <w:rsid w:val="0005185C"/>
    <w:rsid w:val="00053B5F"/>
    <w:rsid w:val="00056C4E"/>
    <w:rsid w:val="00060695"/>
    <w:rsid w:val="00063194"/>
    <w:rsid w:val="0006536D"/>
    <w:rsid w:val="00067876"/>
    <w:rsid w:val="000725C1"/>
    <w:rsid w:val="0007432C"/>
    <w:rsid w:val="0007456F"/>
    <w:rsid w:val="0008380D"/>
    <w:rsid w:val="00083D91"/>
    <w:rsid w:val="00083EBC"/>
    <w:rsid w:val="00087CC3"/>
    <w:rsid w:val="00090670"/>
    <w:rsid w:val="000A019D"/>
    <w:rsid w:val="000A0738"/>
    <w:rsid w:val="000A1829"/>
    <w:rsid w:val="000A3407"/>
    <w:rsid w:val="000A52CF"/>
    <w:rsid w:val="000B65FE"/>
    <w:rsid w:val="000B70CE"/>
    <w:rsid w:val="000D4837"/>
    <w:rsid w:val="000D5486"/>
    <w:rsid w:val="000E0C54"/>
    <w:rsid w:val="000E1F3A"/>
    <w:rsid w:val="000E2846"/>
    <w:rsid w:val="000E447A"/>
    <w:rsid w:val="000F7E1D"/>
    <w:rsid w:val="000F7F66"/>
    <w:rsid w:val="0010318C"/>
    <w:rsid w:val="00104AE1"/>
    <w:rsid w:val="00112CBC"/>
    <w:rsid w:val="0011585E"/>
    <w:rsid w:val="0011653B"/>
    <w:rsid w:val="00120375"/>
    <w:rsid w:val="0012152A"/>
    <w:rsid w:val="0012172D"/>
    <w:rsid w:val="0013209E"/>
    <w:rsid w:val="00132D0B"/>
    <w:rsid w:val="00141565"/>
    <w:rsid w:val="00146AF2"/>
    <w:rsid w:val="00152731"/>
    <w:rsid w:val="00156891"/>
    <w:rsid w:val="0016281E"/>
    <w:rsid w:val="00171C75"/>
    <w:rsid w:val="00174B0A"/>
    <w:rsid w:val="001754E5"/>
    <w:rsid w:val="001802D9"/>
    <w:rsid w:val="001841CF"/>
    <w:rsid w:val="00185CFD"/>
    <w:rsid w:val="001879B8"/>
    <w:rsid w:val="0019671A"/>
    <w:rsid w:val="001A3181"/>
    <w:rsid w:val="001A38DC"/>
    <w:rsid w:val="001A6F8A"/>
    <w:rsid w:val="001B352F"/>
    <w:rsid w:val="001B4B00"/>
    <w:rsid w:val="001C2845"/>
    <w:rsid w:val="001D1DDF"/>
    <w:rsid w:val="001D4EEC"/>
    <w:rsid w:val="001D7CEB"/>
    <w:rsid w:val="001E1931"/>
    <w:rsid w:val="001E47DC"/>
    <w:rsid w:val="00200A32"/>
    <w:rsid w:val="00200F32"/>
    <w:rsid w:val="002046FD"/>
    <w:rsid w:val="002126A7"/>
    <w:rsid w:val="00213C6F"/>
    <w:rsid w:val="002143FD"/>
    <w:rsid w:val="00214771"/>
    <w:rsid w:val="00216071"/>
    <w:rsid w:val="0022751D"/>
    <w:rsid w:val="00230387"/>
    <w:rsid w:val="00232D26"/>
    <w:rsid w:val="00234E72"/>
    <w:rsid w:val="00240C1F"/>
    <w:rsid w:val="00245BAF"/>
    <w:rsid w:val="00247561"/>
    <w:rsid w:val="00251A15"/>
    <w:rsid w:val="00251A60"/>
    <w:rsid w:val="00253945"/>
    <w:rsid w:val="002555CA"/>
    <w:rsid w:val="00256A61"/>
    <w:rsid w:val="002618E0"/>
    <w:rsid w:val="00265593"/>
    <w:rsid w:val="00265908"/>
    <w:rsid w:val="0027011C"/>
    <w:rsid w:val="0027405D"/>
    <w:rsid w:val="0028050F"/>
    <w:rsid w:val="0028087F"/>
    <w:rsid w:val="00282AA7"/>
    <w:rsid w:val="00283512"/>
    <w:rsid w:val="00283CFB"/>
    <w:rsid w:val="00295BEA"/>
    <w:rsid w:val="00297708"/>
    <w:rsid w:val="00297816"/>
    <w:rsid w:val="00297FAD"/>
    <w:rsid w:val="002B275D"/>
    <w:rsid w:val="002B65F1"/>
    <w:rsid w:val="002B6AFF"/>
    <w:rsid w:val="002B7DF7"/>
    <w:rsid w:val="002C1399"/>
    <w:rsid w:val="002C48D3"/>
    <w:rsid w:val="002C4FAC"/>
    <w:rsid w:val="002C71CC"/>
    <w:rsid w:val="002D12DB"/>
    <w:rsid w:val="002D63DC"/>
    <w:rsid w:val="002D7B7B"/>
    <w:rsid w:val="002E44EC"/>
    <w:rsid w:val="002E4C9C"/>
    <w:rsid w:val="00306318"/>
    <w:rsid w:val="0031738D"/>
    <w:rsid w:val="00321E70"/>
    <w:rsid w:val="00322F58"/>
    <w:rsid w:val="00324F5A"/>
    <w:rsid w:val="00331F02"/>
    <w:rsid w:val="0033290F"/>
    <w:rsid w:val="00334104"/>
    <w:rsid w:val="0034778A"/>
    <w:rsid w:val="00352D05"/>
    <w:rsid w:val="003561F9"/>
    <w:rsid w:val="0035730B"/>
    <w:rsid w:val="00360568"/>
    <w:rsid w:val="00361E71"/>
    <w:rsid w:val="00362BEA"/>
    <w:rsid w:val="00363F25"/>
    <w:rsid w:val="00364C8F"/>
    <w:rsid w:val="003674F5"/>
    <w:rsid w:val="00373D25"/>
    <w:rsid w:val="00374E70"/>
    <w:rsid w:val="003753EC"/>
    <w:rsid w:val="00375F81"/>
    <w:rsid w:val="00377583"/>
    <w:rsid w:val="00382601"/>
    <w:rsid w:val="00384ED6"/>
    <w:rsid w:val="00390774"/>
    <w:rsid w:val="00393012"/>
    <w:rsid w:val="00394FDD"/>
    <w:rsid w:val="00397051"/>
    <w:rsid w:val="003A4E7C"/>
    <w:rsid w:val="003A775F"/>
    <w:rsid w:val="003B3306"/>
    <w:rsid w:val="003C1CD0"/>
    <w:rsid w:val="003C2027"/>
    <w:rsid w:val="003C4ED6"/>
    <w:rsid w:val="003C6D62"/>
    <w:rsid w:val="003D1B3E"/>
    <w:rsid w:val="003D5C35"/>
    <w:rsid w:val="003E1EDD"/>
    <w:rsid w:val="003E2FBB"/>
    <w:rsid w:val="003E7C92"/>
    <w:rsid w:val="003F21A3"/>
    <w:rsid w:val="003F4DF5"/>
    <w:rsid w:val="003F70C9"/>
    <w:rsid w:val="00401D4A"/>
    <w:rsid w:val="00402829"/>
    <w:rsid w:val="00402D7E"/>
    <w:rsid w:val="004044B5"/>
    <w:rsid w:val="00405318"/>
    <w:rsid w:val="00412943"/>
    <w:rsid w:val="00414F93"/>
    <w:rsid w:val="00417FDE"/>
    <w:rsid w:val="00421F33"/>
    <w:rsid w:val="00424B17"/>
    <w:rsid w:val="004279E4"/>
    <w:rsid w:val="00433234"/>
    <w:rsid w:val="004338DF"/>
    <w:rsid w:val="00434AB0"/>
    <w:rsid w:val="00434C3A"/>
    <w:rsid w:val="0043618D"/>
    <w:rsid w:val="0043773E"/>
    <w:rsid w:val="00442B99"/>
    <w:rsid w:val="00443746"/>
    <w:rsid w:val="00443B50"/>
    <w:rsid w:val="0045004F"/>
    <w:rsid w:val="00450064"/>
    <w:rsid w:val="00451B84"/>
    <w:rsid w:val="00455F65"/>
    <w:rsid w:val="00457945"/>
    <w:rsid w:val="00473B26"/>
    <w:rsid w:val="00477519"/>
    <w:rsid w:val="00477D63"/>
    <w:rsid w:val="00481434"/>
    <w:rsid w:val="00486CE3"/>
    <w:rsid w:val="00491944"/>
    <w:rsid w:val="00491E16"/>
    <w:rsid w:val="004A2A06"/>
    <w:rsid w:val="004A64E8"/>
    <w:rsid w:val="004B0021"/>
    <w:rsid w:val="004B1A21"/>
    <w:rsid w:val="004B6159"/>
    <w:rsid w:val="004B76BA"/>
    <w:rsid w:val="004C0E15"/>
    <w:rsid w:val="004C32DD"/>
    <w:rsid w:val="004C4A66"/>
    <w:rsid w:val="004C5517"/>
    <w:rsid w:val="004C59D1"/>
    <w:rsid w:val="004C5EB9"/>
    <w:rsid w:val="004C7E4F"/>
    <w:rsid w:val="004D0E66"/>
    <w:rsid w:val="004D1AA8"/>
    <w:rsid w:val="004D3C2F"/>
    <w:rsid w:val="004E6679"/>
    <w:rsid w:val="004E71E6"/>
    <w:rsid w:val="004F3A1A"/>
    <w:rsid w:val="004F52B7"/>
    <w:rsid w:val="004F6005"/>
    <w:rsid w:val="00500C46"/>
    <w:rsid w:val="005013B8"/>
    <w:rsid w:val="0051551E"/>
    <w:rsid w:val="00523BA4"/>
    <w:rsid w:val="00523E74"/>
    <w:rsid w:val="005277D1"/>
    <w:rsid w:val="00531234"/>
    <w:rsid w:val="00541802"/>
    <w:rsid w:val="00542A25"/>
    <w:rsid w:val="00544C44"/>
    <w:rsid w:val="0054751A"/>
    <w:rsid w:val="005511E0"/>
    <w:rsid w:val="00554168"/>
    <w:rsid w:val="00560D4F"/>
    <w:rsid w:val="00566CB8"/>
    <w:rsid w:val="00567854"/>
    <w:rsid w:val="00573B1E"/>
    <w:rsid w:val="005741BE"/>
    <w:rsid w:val="005761D2"/>
    <w:rsid w:val="00583CC6"/>
    <w:rsid w:val="005A20D1"/>
    <w:rsid w:val="005A29BF"/>
    <w:rsid w:val="005A39CB"/>
    <w:rsid w:val="005A6F94"/>
    <w:rsid w:val="005B3DDE"/>
    <w:rsid w:val="005B44F2"/>
    <w:rsid w:val="005C2643"/>
    <w:rsid w:val="005C343F"/>
    <w:rsid w:val="005C396C"/>
    <w:rsid w:val="005D3288"/>
    <w:rsid w:val="005D7D5E"/>
    <w:rsid w:val="005F2D23"/>
    <w:rsid w:val="005F3990"/>
    <w:rsid w:val="00600DB2"/>
    <w:rsid w:val="00604C01"/>
    <w:rsid w:val="006058C9"/>
    <w:rsid w:val="006113A1"/>
    <w:rsid w:val="00611641"/>
    <w:rsid w:val="00615590"/>
    <w:rsid w:val="006158BA"/>
    <w:rsid w:val="00615CD7"/>
    <w:rsid w:val="006170BB"/>
    <w:rsid w:val="006177D7"/>
    <w:rsid w:val="0062179F"/>
    <w:rsid w:val="006226E8"/>
    <w:rsid w:val="00624A90"/>
    <w:rsid w:val="00626E53"/>
    <w:rsid w:val="006273E1"/>
    <w:rsid w:val="00633954"/>
    <w:rsid w:val="006359A2"/>
    <w:rsid w:val="006364CB"/>
    <w:rsid w:val="00641752"/>
    <w:rsid w:val="00653578"/>
    <w:rsid w:val="00654338"/>
    <w:rsid w:val="00656A6C"/>
    <w:rsid w:val="00661341"/>
    <w:rsid w:val="00664011"/>
    <w:rsid w:val="0066666F"/>
    <w:rsid w:val="0067060B"/>
    <w:rsid w:val="00671A20"/>
    <w:rsid w:val="0067737B"/>
    <w:rsid w:val="00677F86"/>
    <w:rsid w:val="006838CE"/>
    <w:rsid w:val="006839BD"/>
    <w:rsid w:val="0068539A"/>
    <w:rsid w:val="00695182"/>
    <w:rsid w:val="006A207E"/>
    <w:rsid w:val="006B1BFA"/>
    <w:rsid w:val="006B3E62"/>
    <w:rsid w:val="006B7EC3"/>
    <w:rsid w:val="006C04E8"/>
    <w:rsid w:val="006C13E7"/>
    <w:rsid w:val="006C4091"/>
    <w:rsid w:val="006C5E6C"/>
    <w:rsid w:val="006C65AD"/>
    <w:rsid w:val="006C6CB5"/>
    <w:rsid w:val="006C6DEB"/>
    <w:rsid w:val="006C7DCD"/>
    <w:rsid w:val="006D5427"/>
    <w:rsid w:val="006E16DB"/>
    <w:rsid w:val="006E470D"/>
    <w:rsid w:val="006E5420"/>
    <w:rsid w:val="006E6C44"/>
    <w:rsid w:val="006E786B"/>
    <w:rsid w:val="006F0AF6"/>
    <w:rsid w:val="006F1877"/>
    <w:rsid w:val="006F356F"/>
    <w:rsid w:val="006F4870"/>
    <w:rsid w:val="006F6B60"/>
    <w:rsid w:val="006F794B"/>
    <w:rsid w:val="00700660"/>
    <w:rsid w:val="0070116C"/>
    <w:rsid w:val="007012E2"/>
    <w:rsid w:val="007016F6"/>
    <w:rsid w:val="00702BAA"/>
    <w:rsid w:val="0070467E"/>
    <w:rsid w:val="00710155"/>
    <w:rsid w:val="007102A7"/>
    <w:rsid w:val="00712258"/>
    <w:rsid w:val="007123AD"/>
    <w:rsid w:val="00714047"/>
    <w:rsid w:val="00716941"/>
    <w:rsid w:val="00720CB9"/>
    <w:rsid w:val="0072634B"/>
    <w:rsid w:val="00726396"/>
    <w:rsid w:val="00732003"/>
    <w:rsid w:val="0073244F"/>
    <w:rsid w:val="00733C82"/>
    <w:rsid w:val="0075536C"/>
    <w:rsid w:val="007570A6"/>
    <w:rsid w:val="00760F08"/>
    <w:rsid w:val="00762464"/>
    <w:rsid w:val="00763FC1"/>
    <w:rsid w:val="00767E8F"/>
    <w:rsid w:val="00770D4E"/>
    <w:rsid w:val="0077374F"/>
    <w:rsid w:val="0078443F"/>
    <w:rsid w:val="0078769B"/>
    <w:rsid w:val="00790740"/>
    <w:rsid w:val="00795FFD"/>
    <w:rsid w:val="007976B1"/>
    <w:rsid w:val="00797702"/>
    <w:rsid w:val="007A3B57"/>
    <w:rsid w:val="007A44CF"/>
    <w:rsid w:val="007A5080"/>
    <w:rsid w:val="007A5B49"/>
    <w:rsid w:val="007B039E"/>
    <w:rsid w:val="007B3968"/>
    <w:rsid w:val="007B7C89"/>
    <w:rsid w:val="007C0E82"/>
    <w:rsid w:val="007C190B"/>
    <w:rsid w:val="007C5AE7"/>
    <w:rsid w:val="007D1809"/>
    <w:rsid w:val="007D4BB8"/>
    <w:rsid w:val="007E319A"/>
    <w:rsid w:val="007E5220"/>
    <w:rsid w:val="007E5723"/>
    <w:rsid w:val="007F06DA"/>
    <w:rsid w:val="007F1535"/>
    <w:rsid w:val="007F19B1"/>
    <w:rsid w:val="007F3CE4"/>
    <w:rsid w:val="007F62A2"/>
    <w:rsid w:val="007F62F2"/>
    <w:rsid w:val="00807688"/>
    <w:rsid w:val="00810B00"/>
    <w:rsid w:val="008127C1"/>
    <w:rsid w:val="00824B16"/>
    <w:rsid w:val="00826451"/>
    <w:rsid w:val="00836E27"/>
    <w:rsid w:val="00840F5A"/>
    <w:rsid w:val="00844DAA"/>
    <w:rsid w:val="00845C6D"/>
    <w:rsid w:val="00851189"/>
    <w:rsid w:val="0085281B"/>
    <w:rsid w:val="008567A7"/>
    <w:rsid w:val="00861600"/>
    <w:rsid w:val="00861DB5"/>
    <w:rsid w:val="00866289"/>
    <w:rsid w:val="00870356"/>
    <w:rsid w:val="0088293D"/>
    <w:rsid w:val="008926D3"/>
    <w:rsid w:val="0089470C"/>
    <w:rsid w:val="00894BD4"/>
    <w:rsid w:val="008958C4"/>
    <w:rsid w:val="008976D5"/>
    <w:rsid w:val="008B1CBE"/>
    <w:rsid w:val="008B48BF"/>
    <w:rsid w:val="008B7EE2"/>
    <w:rsid w:val="008C24B4"/>
    <w:rsid w:val="008C3163"/>
    <w:rsid w:val="008C7084"/>
    <w:rsid w:val="008D3B97"/>
    <w:rsid w:val="008D6D18"/>
    <w:rsid w:val="008D7674"/>
    <w:rsid w:val="008E0CDA"/>
    <w:rsid w:val="008E5596"/>
    <w:rsid w:val="008E5B40"/>
    <w:rsid w:val="00902CF1"/>
    <w:rsid w:val="00906976"/>
    <w:rsid w:val="00914D70"/>
    <w:rsid w:val="00924BA7"/>
    <w:rsid w:val="00926666"/>
    <w:rsid w:val="00927A0A"/>
    <w:rsid w:val="0093362C"/>
    <w:rsid w:val="009338D0"/>
    <w:rsid w:val="0093429A"/>
    <w:rsid w:val="0093791D"/>
    <w:rsid w:val="00937C21"/>
    <w:rsid w:val="0094164E"/>
    <w:rsid w:val="00944658"/>
    <w:rsid w:val="00945ADA"/>
    <w:rsid w:val="00950577"/>
    <w:rsid w:val="00951DC8"/>
    <w:rsid w:val="0095477D"/>
    <w:rsid w:val="00963CBC"/>
    <w:rsid w:val="00964594"/>
    <w:rsid w:val="009678C6"/>
    <w:rsid w:val="00970914"/>
    <w:rsid w:val="00985613"/>
    <w:rsid w:val="0098636B"/>
    <w:rsid w:val="009916B5"/>
    <w:rsid w:val="0099765F"/>
    <w:rsid w:val="009A1A99"/>
    <w:rsid w:val="009B013F"/>
    <w:rsid w:val="009B4376"/>
    <w:rsid w:val="009B60E9"/>
    <w:rsid w:val="009C361E"/>
    <w:rsid w:val="009C49DA"/>
    <w:rsid w:val="009C52F1"/>
    <w:rsid w:val="009C6600"/>
    <w:rsid w:val="009D0148"/>
    <w:rsid w:val="009D078D"/>
    <w:rsid w:val="009D3FFE"/>
    <w:rsid w:val="009D54A5"/>
    <w:rsid w:val="009D7E4E"/>
    <w:rsid w:val="009E32DE"/>
    <w:rsid w:val="009E3FF6"/>
    <w:rsid w:val="009E4D1E"/>
    <w:rsid w:val="009E5E9B"/>
    <w:rsid w:val="009F284D"/>
    <w:rsid w:val="009F288A"/>
    <w:rsid w:val="009F3830"/>
    <w:rsid w:val="00A03B9D"/>
    <w:rsid w:val="00A0780D"/>
    <w:rsid w:val="00A112D2"/>
    <w:rsid w:val="00A17EB1"/>
    <w:rsid w:val="00A2491D"/>
    <w:rsid w:val="00A24941"/>
    <w:rsid w:val="00A263D7"/>
    <w:rsid w:val="00A3572A"/>
    <w:rsid w:val="00A365CF"/>
    <w:rsid w:val="00A40405"/>
    <w:rsid w:val="00A43344"/>
    <w:rsid w:val="00A4368B"/>
    <w:rsid w:val="00A44C62"/>
    <w:rsid w:val="00A520F4"/>
    <w:rsid w:val="00A543D9"/>
    <w:rsid w:val="00A5493E"/>
    <w:rsid w:val="00A61831"/>
    <w:rsid w:val="00A7094C"/>
    <w:rsid w:val="00A716A9"/>
    <w:rsid w:val="00A717E1"/>
    <w:rsid w:val="00A856FF"/>
    <w:rsid w:val="00A87505"/>
    <w:rsid w:val="00A87764"/>
    <w:rsid w:val="00A877DC"/>
    <w:rsid w:val="00A90FF3"/>
    <w:rsid w:val="00AA0709"/>
    <w:rsid w:val="00AA0FC1"/>
    <w:rsid w:val="00AA18C2"/>
    <w:rsid w:val="00AA1CD3"/>
    <w:rsid w:val="00AA5154"/>
    <w:rsid w:val="00AA7801"/>
    <w:rsid w:val="00AB0AE5"/>
    <w:rsid w:val="00AB5FE2"/>
    <w:rsid w:val="00AB6548"/>
    <w:rsid w:val="00AC0350"/>
    <w:rsid w:val="00AC43A6"/>
    <w:rsid w:val="00AC44FC"/>
    <w:rsid w:val="00AC69CD"/>
    <w:rsid w:val="00AC75A2"/>
    <w:rsid w:val="00AD253D"/>
    <w:rsid w:val="00AD4B52"/>
    <w:rsid w:val="00AE0998"/>
    <w:rsid w:val="00AE252A"/>
    <w:rsid w:val="00AE2FC7"/>
    <w:rsid w:val="00AE2FCE"/>
    <w:rsid w:val="00AE5842"/>
    <w:rsid w:val="00AF59AD"/>
    <w:rsid w:val="00AF66AB"/>
    <w:rsid w:val="00B00125"/>
    <w:rsid w:val="00B005BA"/>
    <w:rsid w:val="00B0158E"/>
    <w:rsid w:val="00B01998"/>
    <w:rsid w:val="00B078C8"/>
    <w:rsid w:val="00B13844"/>
    <w:rsid w:val="00B13DCC"/>
    <w:rsid w:val="00B1662B"/>
    <w:rsid w:val="00B2768D"/>
    <w:rsid w:val="00B30C45"/>
    <w:rsid w:val="00B35E9F"/>
    <w:rsid w:val="00B36204"/>
    <w:rsid w:val="00B376D7"/>
    <w:rsid w:val="00B419E6"/>
    <w:rsid w:val="00B41BCA"/>
    <w:rsid w:val="00B426A8"/>
    <w:rsid w:val="00B43953"/>
    <w:rsid w:val="00B469D2"/>
    <w:rsid w:val="00B521E6"/>
    <w:rsid w:val="00B551B7"/>
    <w:rsid w:val="00B60323"/>
    <w:rsid w:val="00B612ED"/>
    <w:rsid w:val="00B75158"/>
    <w:rsid w:val="00B76F7A"/>
    <w:rsid w:val="00B83255"/>
    <w:rsid w:val="00B85A3D"/>
    <w:rsid w:val="00B9068C"/>
    <w:rsid w:val="00B90DEE"/>
    <w:rsid w:val="00B92437"/>
    <w:rsid w:val="00B94033"/>
    <w:rsid w:val="00B94746"/>
    <w:rsid w:val="00B9581E"/>
    <w:rsid w:val="00B95FB7"/>
    <w:rsid w:val="00BA0714"/>
    <w:rsid w:val="00BA09D3"/>
    <w:rsid w:val="00BA0A33"/>
    <w:rsid w:val="00BA1E91"/>
    <w:rsid w:val="00BA2E78"/>
    <w:rsid w:val="00BA3079"/>
    <w:rsid w:val="00BA4440"/>
    <w:rsid w:val="00BA49C3"/>
    <w:rsid w:val="00BB0022"/>
    <w:rsid w:val="00BB70E5"/>
    <w:rsid w:val="00BC5DE5"/>
    <w:rsid w:val="00BC6203"/>
    <w:rsid w:val="00BE0A2F"/>
    <w:rsid w:val="00BE1259"/>
    <w:rsid w:val="00BE6855"/>
    <w:rsid w:val="00BE7EB4"/>
    <w:rsid w:val="00BF01AC"/>
    <w:rsid w:val="00BF518A"/>
    <w:rsid w:val="00BF7BB1"/>
    <w:rsid w:val="00C0170A"/>
    <w:rsid w:val="00C01831"/>
    <w:rsid w:val="00C06BB8"/>
    <w:rsid w:val="00C1361D"/>
    <w:rsid w:val="00C13ED7"/>
    <w:rsid w:val="00C22684"/>
    <w:rsid w:val="00C24BCA"/>
    <w:rsid w:val="00C26B9A"/>
    <w:rsid w:val="00C3180D"/>
    <w:rsid w:val="00C33831"/>
    <w:rsid w:val="00C4412E"/>
    <w:rsid w:val="00C45631"/>
    <w:rsid w:val="00C45E87"/>
    <w:rsid w:val="00C502F5"/>
    <w:rsid w:val="00C51905"/>
    <w:rsid w:val="00C529F9"/>
    <w:rsid w:val="00C55B50"/>
    <w:rsid w:val="00C56BCE"/>
    <w:rsid w:val="00C60F63"/>
    <w:rsid w:val="00C65252"/>
    <w:rsid w:val="00C819D8"/>
    <w:rsid w:val="00C82765"/>
    <w:rsid w:val="00C850D6"/>
    <w:rsid w:val="00C871F5"/>
    <w:rsid w:val="00C8744D"/>
    <w:rsid w:val="00C90BF0"/>
    <w:rsid w:val="00C93130"/>
    <w:rsid w:val="00C94463"/>
    <w:rsid w:val="00C94ED3"/>
    <w:rsid w:val="00C97F8F"/>
    <w:rsid w:val="00CA1236"/>
    <w:rsid w:val="00CA554D"/>
    <w:rsid w:val="00CB3140"/>
    <w:rsid w:val="00CB686C"/>
    <w:rsid w:val="00CC2AEA"/>
    <w:rsid w:val="00CC47F7"/>
    <w:rsid w:val="00CC4842"/>
    <w:rsid w:val="00CC5B5C"/>
    <w:rsid w:val="00CD17D9"/>
    <w:rsid w:val="00CD2AF9"/>
    <w:rsid w:val="00CD4716"/>
    <w:rsid w:val="00CD59BA"/>
    <w:rsid w:val="00CD6D76"/>
    <w:rsid w:val="00CE6399"/>
    <w:rsid w:val="00CF0F12"/>
    <w:rsid w:val="00CF14BB"/>
    <w:rsid w:val="00CF1FF2"/>
    <w:rsid w:val="00CF3B46"/>
    <w:rsid w:val="00D019F8"/>
    <w:rsid w:val="00D01E08"/>
    <w:rsid w:val="00D11DE9"/>
    <w:rsid w:val="00D12E91"/>
    <w:rsid w:val="00D160E0"/>
    <w:rsid w:val="00D16272"/>
    <w:rsid w:val="00D1682C"/>
    <w:rsid w:val="00D16A2C"/>
    <w:rsid w:val="00D22D26"/>
    <w:rsid w:val="00D25A40"/>
    <w:rsid w:val="00D2600D"/>
    <w:rsid w:val="00D26B05"/>
    <w:rsid w:val="00D34A35"/>
    <w:rsid w:val="00D3546E"/>
    <w:rsid w:val="00D35835"/>
    <w:rsid w:val="00D40A01"/>
    <w:rsid w:val="00D40B27"/>
    <w:rsid w:val="00D41977"/>
    <w:rsid w:val="00D43A35"/>
    <w:rsid w:val="00D459F9"/>
    <w:rsid w:val="00D46D7C"/>
    <w:rsid w:val="00D55796"/>
    <w:rsid w:val="00D57673"/>
    <w:rsid w:val="00D60A11"/>
    <w:rsid w:val="00D62414"/>
    <w:rsid w:val="00D71814"/>
    <w:rsid w:val="00D72384"/>
    <w:rsid w:val="00D74D22"/>
    <w:rsid w:val="00D75693"/>
    <w:rsid w:val="00D82C4E"/>
    <w:rsid w:val="00D8612A"/>
    <w:rsid w:val="00D91A8D"/>
    <w:rsid w:val="00D920E6"/>
    <w:rsid w:val="00D921E9"/>
    <w:rsid w:val="00D95B37"/>
    <w:rsid w:val="00D96DBB"/>
    <w:rsid w:val="00DA1B73"/>
    <w:rsid w:val="00DA3519"/>
    <w:rsid w:val="00DA491D"/>
    <w:rsid w:val="00DA601E"/>
    <w:rsid w:val="00DA6037"/>
    <w:rsid w:val="00DA60B4"/>
    <w:rsid w:val="00DA7AE0"/>
    <w:rsid w:val="00DB2565"/>
    <w:rsid w:val="00DB3AB3"/>
    <w:rsid w:val="00DC21A1"/>
    <w:rsid w:val="00DC2ADE"/>
    <w:rsid w:val="00DC4A3A"/>
    <w:rsid w:val="00DC7B30"/>
    <w:rsid w:val="00DD07AA"/>
    <w:rsid w:val="00DD177E"/>
    <w:rsid w:val="00DD2215"/>
    <w:rsid w:val="00DD4DC5"/>
    <w:rsid w:val="00DD6FAD"/>
    <w:rsid w:val="00DF1949"/>
    <w:rsid w:val="00DF2405"/>
    <w:rsid w:val="00DF5C76"/>
    <w:rsid w:val="00E02681"/>
    <w:rsid w:val="00E0439C"/>
    <w:rsid w:val="00E1140E"/>
    <w:rsid w:val="00E14B16"/>
    <w:rsid w:val="00E15B30"/>
    <w:rsid w:val="00E214FA"/>
    <w:rsid w:val="00E30169"/>
    <w:rsid w:val="00E41380"/>
    <w:rsid w:val="00E467FB"/>
    <w:rsid w:val="00E51144"/>
    <w:rsid w:val="00E525E3"/>
    <w:rsid w:val="00E54B9C"/>
    <w:rsid w:val="00E63799"/>
    <w:rsid w:val="00E65437"/>
    <w:rsid w:val="00E6578D"/>
    <w:rsid w:val="00E67555"/>
    <w:rsid w:val="00E739A6"/>
    <w:rsid w:val="00E73C92"/>
    <w:rsid w:val="00E7547C"/>
    <w:rsid w:val="00E87794"/>
    <w:rsid w:val="00E87E2D"/>
    <w:rsid w:val="00E90D47"/>
    <w:rsid w:val="00E91325"/>
    <w:rsid w:val="00E9620C"/>
    <w:rsid w:val="00E962E6"/>
    <w:rsid w:val="00EA1552"/>
    <w:rsid w:val="00EA1A8D"/>
    <w:rsid w:val="00EA6CCF"/>
    <w:rsid w:val="00EB4FB0"/>
    <w:rsid w:val="00EB6166"/>
    <w:rsid w:val="00EB6910"/>
    <w:rsid w:val="00EC18C5"/>
    <w:rsid w:val="00EC4C08"/>
    <w:rsid w:val="00ED1453"/>
    <w:rsid w:val="00ED1B2C"/>
    <w:rsid w:val="00ED2D36"/>
    <w:rsid w:val="00ED3898"/>
    <w:rsid w:val="00ED6E00"/>
    <w:rsid w:val="00EE27AC"/>
    <w:rsid w:val="00EE311B"/>
    <w:rsid w:val="00EE443D"/>
    <w:rsid w:val="00EF2691"/>
    <w:rsid w:val="00EF3F4C"/>
    <w:rsid w:val="00EF43F3"/>
    <w:rsid w:val="00EF7382"/>
    <w:rsid w:val="00F04F54"/>
    <w:rsid w:val="00F101C0"/>
    <w:rsid w:val="00F143FA"/>
    <w:rsid w:val="00F1467E"/>
    <w:rsid w:val="00F15331"/>
    <w:rsid w:val="00F16761"/>
    <w:rsid w:val="00F22154"/>
    <w:rsid w:val="00F224CB"/>
    <w:rsid w:val="00F233AB"/>
    <w:rsid w:val="00F25D70"/>
    <w:rsid w:val="00F314CD"/>
    <w:rsid w:val="00F31588"/>
    <w:rsid w:val="00F3169E"/>
    <w:rsid w:val="00F3263A"/>
    <w:rsid w:val="00F46BF2"/>
    <w:rsid w:val="00F47F55"/>
    <w:rsid w:val="00F51CE1"/>
    <w:rsid w:val="00F51E40"/>
    <w:rsid w:val="00F52422"/>
    <w:rsid w:val="00F613A1"/>
    <w:rsid w:val="00F6543C"/>
    <w:rsid w:val="00F66B95"/>
    <w:rsid w:val="00F678BC"/>
    <w:rsid w:val="00F70169"/>
    <w:rsid w:val="00F712C8"/>
    <w:rsid w:val="00F71CEF"/>
    <w:rsid w:val="00F7521F"/>
    <w:rsid w:val="00F82F77"/>
    <w:rsid w:val="00F833E8"/>
    <w:rsid w:val="00F87EC4"/>
    <w:rsid w:val="00F910FC"/>
    <w:rsid w:val="00F918CF"/>
    <w:rsid w:val="00F93D74"/>
    <w:rsid w:val="00F9704C"/>
    <w:rsid w:val="00FA0410"/>
    <w:rsid w:val="00FA1D48"/>
    <w:rsid w:val="00FA2F0B"/>
    <w:rsid w:val="00FB1C3F"/>
    <w:rsid w:val="00FB2C07"/>
    <w:rsid w:val="00FB48EE"/>
    <w:rsid w:val="00FB5258"/>
    <w:rsid w:val="00FC2748"/>
    <w:rsid w:val="00FC6442"/>
    <w:rsid w:val="00FD6D3B"/>
    <w:rsid w:val="00FD7C55"/>
    <w:rsid w:val="00FE7054"/>
    <w:rsid w:val="00FF1083"/>
    <w:rsid w:val="00FF26FB"/>
    <w:rsid w:val="00FF47ED"/>
    <w:rsid w:val="00FF58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1E08"/>
    <w:pPr>
      <w:spacing w:after="200" w:line="276" w:lineRule="auto"/>
    </w:pPr>
  </w:style>
  <w:style w:type="paragraph" w:styleId="berschrift1">
    <w:name w:val="heading 1"/>
    <w:basedOn w:val="Standard"/>
    <w:next w:val="Standard"/>
    <w:link w:val="berschrift1Zchn"/>
    <w:autoRedefine/>
    <w:uiPriority w:val="9"/>
    <w:qFormat/>
    <w:rsid w:val="00331F0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31F02"/>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31F02"/>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31F02"/>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31F02"/>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31F0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01E0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01E08"/>
  </w:style>
  <w:style w:type="character" w:customStyle="1" w:styleId="berschrift1Zchn">
    <w:name w:val="Überschrift 1 Zchn"/>
    <w:basedOn w:val="Absatz-Standardschriftart"/>
    <w:link w:val="berschrift1"/>
    <w:uiPriority w:val="9"/>
    <w:rsid w:val="00331F02"/>
    <w:rPr>
      <w:rFonts w:ascii="Calibri" w:eastAsiaTheme="majorEastAsia" w:hAnsi="Calibri" w:cstheme="majorBidi"/>
      <w:b/>
      <w:sz w:val="32"/>
      <w:szCs w:val="32"/>
    </w:rPr>
  </w:style>
  <w:style w:type="paragraph" w:styleId="Kopfzeile">
    <w:name w:val="header"/>
    <w:basedOn w:val="Standard"/>
    <w:link w:val="KopfzeileZchn"/>
    <w:uiPriority w:val="99"/>
    <w:unhideWhenUsed/>
    <w:rsid w:val="00331F02"/>
    <w:pPr>
      <w:tabs>
        <w:tab w:val="left" w:pos="425"/>
      </w:tabs>
      <w:spacing w:after="0" w:line="240" w:lineRule="auto"/>
    </w:pPr>
  </w:style>
  <w:style w:type="character" w:customStyle="1" w:styleId="KopfzeileZchn">
    <w:name w:val="Kopfzeile Zchn"/>
    <w:basedOn w:val="Absatz-Standardschriftart"/>
    <w:link w:val="Kopfzeile"/>
    <w:uiPriority w:val="99"/>
    <w:rsid w:val="00331F02"/>
  </w:style>
  <w:style w:type="paragraph" w:styleId="Fuzeile">
    <w:name w:val="footer"/>
    <w:basedOn w:val="Standard"/>
    <w:link w:val="FuzeileZchn"/>
    <w:uiPriority w:val="99"/>
    <w:unhideWhenUsed/>
    <w:rsid w:val="00331F0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31F02"/>
    <w:rPr>
      <w:rFonts w:ascii="Palatino Linotype" w:hAnsi="Palatino Linotype"/>
      <w:smallCaps/>
      <w:sz w:val="18"/>
    </w:rPr>
  </w:style>
  <w:style w:type="character" w:customStyle="1" w:styleId="berschrift2Zchn">
    <w:name w:val="Überschrift 2 Zchn"/>
    <w:basedOn w:val="Absatz-Standardschriftart"/>
    <w:link w:val="berschrift2"/>
    <w:uiPriority w:val="9"/>
    <w:rsid w:val="00331F02"/>
    <w:rPr>
      <w:rFonts w:ascii="Calibri" w:eastAsiaTheme="majorEastAsia" w:hAnsi="Calibri" w:cstheme="majorBidi"/>
      <w:b/>
      <w:sz w:val="24"/>
      <w:szCs w:val="26"/>
    </w:rPr>
  </w:style>
  <w:style w:type="character" w:customStyle="1" w:styleId="fett">
    <w:name w:val="_fett"/>
    <w:basedOn w:val="Absatz-Standardschriftart"/>
    <w:uiPriority w:val="1"/>
    <w:qFormat/>
    <w:rsid w:val="00331F02"/>
    <w:rPr>
      <w:rFonts w:ascii="Palatino Linotype" w:hAnsi="Palatino Linotype"/>
      <w:b/>
      <w:sz w:val="18"/>
    </w:rPr>
  </w:style>
  <w:style w:type="character" w:customStyle="1" w:styleId="berschrift3Zchn">
    <w:name w:val="Überschrift 3 Zchn"/>
    <w:basedOn w:val="Absatz-Standardschriftart"/>
    <w:link w:val="berschrift3"/>
    <w:uiPriority w:val="9"/>
    <w:rsid w:val="00331F0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31F0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31F02"/>
    <w:rPr>
      <w:rFonts w:ascii="Calibri" w:eastAsiaTheme="majorEastAsia" w:hAnsi="Calibri" w:cstheme="majorBidi"/>
      <w:sz w:val="18"/>
    </w:rPr>
  </w:style>
  <w:style w:type="paragraph" w:customStyle="1" w:styleId="Text">
    <w:name w:val="Text"/>
    <w:basedOn w:val="Standard"/>
    <w:next w:val="Randziffer"/>
    <w:autoRedefine/>
    <w:qFormat/>
    <w:rsid w:val="00331F0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31F0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31F02"/>
    <w:rPr>
      <w:rFonts w:ascii="Palatino Linotype" w:hAnsi="Palatino Linotype"/>
      <w:sz w:val="16"/>
      <w:szCs w:val="20"/>
    </w:rPr>
  </w:style>
  <w:style w:type="character" w:styleId="Funotenzeichen">
    <w:name w:val="footnote reference"/>
    <w:basedOn w:val="Absatz-Standardschriftart"/>
    <w:uiPriority w:val="99"/>
    <w:unhideWhenUsed/>
    <w:rsid w:val="00331F02"/>
    <w:rPr>
      <w:vertAlign w:val="superscript"/>
    </w:rPr>
  </w:style>
  <w:style w:type="character" w:customStyle="1" w:styleId="kursiv">
    <w:name w:val="_kursiv"/>
    <w:basedOn w:val="Absatz-Standardschriftart"/>
    <w:uiPriority w:val="1"/>
    <w:qFormat/>
    <w:rsid w:val="00331F02"/>
    <w:rPr>
      <w:rFonts w:ascii="Palatino Linotype" w:hAnsi="Palatino Linotype"/>
      <w:i/>
      <w:sz w:val="18"/>
    </w:rPr>
  </w:style>
  <w:style w:type="paragraph" w:customStyle="1" w:styleId="Liste">
    <w:name w:val="Liste –"/>
    <w:basedOn w:val="Text"/>
    <w:qFormat/>
    <w:rsid w:val="00331F02"/>
    <w:pPr>
      <w:numPr>
        <w:numId w:val="17"/>
      </w:numPr>
      <w:spacing w:before="60" w:after="60"/>
      <w:ind w:left="284" w:hanging="284"/>
      <w:contextualSpacing/>
    </w:pPr>
  </w:style>
  <w:style w:type="paragraph" w:customStyle="1" w:styleId="Listei">
    <w:name w:val="Liste i)"/>
    <w:basedOn w:val="Liste"/>
    <w:qFormat/>
    <w:rsid w:val="00331F02"/>
    <w:pPr>
      <w:numPr>
        <w:numId w:val="18"/>
      </w:numPr>
      <w:ind w:left="568" w:hanging="284"/>
    </w:pPr>
  </w:style>
  <w:style w:type="character" w:styleId="Platzhaltertext">
    <w:name w:val="Placeholder Text"/>
    <w:basedOn w:val="Absatz-Standardschriftart"/>
    <w:uiPriority w:val="99"/>
    <w:semiHidden/>
    <w:rsid w:val="00331F02"/>
    <w:rPr>
      <w:color w:val="808080"/>
    </w:rPr>
  </w:style>
  <w:style w:type="character" w:customStyle="1" w:styleId="fettMuster">
    <w:name w:val="_fett_Muster"/>
    <w:basedOn w:val="fett"/>
    <w:uiPriority w:val="1"/>
    <w:qFormat/>
    <w:rsid w:val="00331F02"/>
    <w:rPr>
      <w:rFonts w:ascii="Calibri" w:hAnsi="Calibri"/>
      <w:b/>
      <w:sz w:val="18"/>
    </w:rPr>
  </w:style>
  <w:style w:type="paragraph" w:customStyle="1" w:styleId="BoxKopf">
    <w:name w:val="Box_Kopf"/>
    <w:basedOn w:val="Standard"/>
    <w:next w:val="RandzifferMuster"/>
    <w:autoRedefine/>
    <w:qFormat/>
    <w:rsid w:val="00D75693"/>
    <w:pPr>
      <w:spacing w:after="0" w:line="240" w:lineRule="auto"/>
      <w:jc w:val="both"/>
    </w:pPr>
    <w:rPr>
      <w:rFonts w:ascii="Tahoma" w:hAnsi="Tahoma"/>
      <w:sz w:val="18"/>
    </w:rPr>
  </w:style>
  <w:style w:type="paragraph" w:customStyle="1" w:styleId="Mustertext">
    <w:name w:val="Mustertext"/>
    <w:basedOn w:val="Standard"/>
    <w:autoRedefine/>
    <w:qFormat/>
    <w:rsid w:val="00D7569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75693"/>
  </w:style>
  <w:style w:type="paragraph" w:customStyle="1" w:styleId="Mustertextklein">
    <w:name w:val="Mustertext_klein"/>
    <w:basedOn w:val="Mustertext"/>
    <w:autoRedefine/>
    <w:qFormat/>
    <w:rsid w:val="00331F0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D95B37"/>
    <w:pPr>
      <w:ind w:left="567" w:hanging="567"/>
    </w:pPr>
    <w:rPr>
      <w:b/>
    </w:rPr>
  </w:style>
  <w:style w:type="paragraph" w:customStyle="1" w:styleId="Autor">
    <w:name w:val="Autor"/>
    <w:basedOn w:val="Standard"/>
    <w:next w:val="Standard"/>
    <w:autoRedefine/>
    <w:qFormat/>
    <w:rsid w:val="00331F0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31F0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31F02"/>
    <w:rPr>
      <w:rFonts w:ascii="Palatino Linotype" w:hAnsi="Palatino Linotype"/>
      <w:i w:val="0"/>
      <w:caps w:val="0"/>
      <w:smallCaps/>
      <w:sz w:val="18"/>
    </w:rPr>
  </w:style>
  <w:style w:type="character" w:customStyle="1" w:styleId="kursivMuster">
    <w:name w:val="_kursiv_Muster"/>
    <w:basedOn w:val="fettMuster"/>
    <w:uiPriority w:val="1"/>
    <w:qFormat/>
    <w:rsid w:val="00331F02"/>
    <w:rPr>
      <w:rFonts w:ascii="Calibri" w:hAnsi="Calibri"/>
      <w:b w:val="0"/>
      <w:i/>
      <w:sz w:val="18"/>
    </w:rPr>
  </w:style>
  <w:style w:type="character" w:customStyle="1" w:styleId="kapitlchenMuster">
    <w:name w:val="_kapitälchen_Muster"/>
    <w:basedOn w:val="fettMuster"/>
    <w:uiPriority w:val="1"/>
    <w:qFormat/>
    <w:rsid w:val="00331F02"/>
    <w:rPr>
      <w:rFonts w:ascii="Calibri" w:hAnsi="Calibri"/>
      <w:b w:val="0"/>
      <w:caps w:val="0"/>
      <w:smallCaps/>
      <w:sz w:val="18"/>
    </w:rPr>
  </w:style>
  <w:style w:type="character" w:customStyle="1" w:styleId="berschrift6Zchn">
    <w:name w:val="Überschrift 6 Zchn"/>
    <w:basedOn w:val="Absatz-Standardschriftart"/>
    <w:link w:val="berschrift6"/>
    <w:uiPriority w:val="9"/>
    <w:rsid w:val="00331F0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31F02"/>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31F02"/>
    <w:pPr>
      <w:framePr w:hSpace="198" w:wrap="around" w:y="-283"/>
      <w:jc w:val="left"/>
    </w:pPr>
  </w:style>
  <w:style w:type="paragraph" w:customStyle="1" w:styleId="MustertextListe0">
    <w:name w:val="Mustertext_Liste"/>
    <w:basedOn w:val="Standard"/>
    <w:autoRedefine/>
    <w:qFormat/>
    <w:rsid w:val="00D75693"/>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D95B37"/>
    <w:pPr>
      <w:ind w:left="720"/>
      <w:contextualSpacing/>
    </w:pPr>
  </w:style>
  <w:style w:type="paragraph" w:customStyle="1" w:styleId="Titel1">
    <w:name w:val="Titel 1."/>
    <w:basedOn w:val="berschrift2"/>
    <w:next w:val="Standard"/>
    <w:qFormat/>
    <w:rsid w:val="00624A90"/>
    <w:pPr>
      <w:numPr>
        <w:numId w:val="40"/>
      </w:numPr>
      <w:spacing w:before="600" w:after="600" w:line="300" w:lineRule="atLeast"/>
    </w:pPr>
    <w:rPr>
      <w:rFonts w:asciiTheme="minorHAnsi" w:hAnsiTheme="minorHAnsi"/>
      <w:bCs/>
      <w:color w:val="000000" w:themeColor="text1"/>
      <w:szCs w:val="24"/>
    </w:rPr>
  </w:style>
  <w:style w:type="paragraph" w:customStyle="1" w:styleId="Titel11">
    <w:name w:val="Titel 1.1"/>
    <w:basedOn w:val="berschrift3"/>
    <w:next w:val="Standard"/>
    <w:qFormat/>
    <w:rsid w:val="00624A90"/>
    <w:pPr>
      <w:numPr>
        <w:numId w:val="40"/>
      </w:numPr>
      <w:spacing w:before="600" w:after="600" w:line="300" w:lineRule="atLeast"/>
    </w:pPr>
    <w:rPr>
      <w:rFonts w:asciiTheme="minorHAnsi" w:hAnsiTheme="minorHAnsi"/>
      <w:b w:val="0"/>
      <w:bCs/>
      <w:color w:val="000000" w:themeColor="text1"/>
      <w:sz w:val="22"/>
    </w:rPr>
  </w:style>
  <w:style w:type="paragraph" w:customStyle="1" w:styleId="Titel111">
    <w:name w:val="Titel 1.1.1"/>
    <w:basedOn w:val="berschrift4"/>
    <w:next w:val="Standard"/>
    <w:qFormat/>
    <w:rsid w:val="00624A90"/>
    <w:pPr>
      <w:numPr>
        <w:numId w:val="40"/>
      </w:numPr>
      <w:spacing w:before="600" w:after="600" w:line="300" w:lineRule="atLeast"/>
    </w:pPr>
    <w:rPr>
      <w:rFonts w:asciiTheme="minorHAnsi" w:hAnsiTheme="minorHAnsi"/>
      <w:b w:val="0"/>
      <w:bCs/>
      <w:color w:val="000000" w:themeColor="text1"/>
      <w:sz w:val="22"/>
      <w:szCs w:val="24"/>
    </w:rPr>
  </w:style>
  <w:style w:type="paragraph" w:customStyle="1" w:styleId="Titel1111">
    <w:name w:val="Titel 1.1.1.1"/>
    <w:basedOn w:val="berschrift5"/>
    <w:next w:val="Standard"/>
    <w:qFormat/>
    <w:rsid w:val="00624A90"/>
    <w:pPr>
      <w:numPr>
        <w:numId w:val="40"/>
      </w:numPr>
      <w:spacing w:before="600" w:after="600" w:line="300" w:lineRule="atLeast"/>
    </w:pPr>
    <w:rPr>
      <w:rFonts w:asciiTheme="minorHAnsi" w:hAnsiTheme="minorHAnsi"/>
      <w:color w:val="000000" w:themeColor="text1"/>
      <w:sz w:val="22"/>
      <w:szCs w:val="24"/>
    </w:rPr>
  </w:style>
  <w:style w:type="paragraph" w:customStyle="1" w:styleId="Titel11111">
    <w:name w:val="Titel 1.1.1.1.1"/>
    <w:basedOn w:val="berschrift6"/>
    <w:next w:val="Standard"/>
    <w:qFormat/>
    <w:rsid w:val="00624A90"/>
    <w:pPr>
      <w:numPr>
        <w:ilvl w:val="5"/>
        <w:numId w:val="40"/>
      </w:numPr>
      <w:spacing w:before="600" w:after="600" w:line="300" w:lineRule="atLeast"/>
    </w:pPr>
    <w:rPr>
      <w:rFonts w:asciiTheme="minorHAnsi" w:hAnsiTheme="minorHAnsi"/>
      <w:iCs/>
      <w:color w:val="000000" w:themeColor="text1"/>
      <w:szCs w:val="24"/>
    </w:rPr>
  </w:style>
  <w:style w:type="paragraph" w:customStyle="1" w:styleId="Titelrmisch">
    <w:name w:val="Titel römisch"/>
    <w:basedOn w:val="berschrift1"/>
    <w:next w:val="Standard"/>
    <w:qFormat/>
    <w:rsid w:val="00624A90"/>
    <w:pPr>
      <w:numPr>
        <w:numId w:val="40"/>
      </w:numPr>
      <w:spacing w:before="900" w:after="600" w:line="300" w:lineRule="atLeast"/>
    </w:pPr>
    <w:rPr>
      <w:rFonts w:asciiTheme="minorHAnsi" w:hAnsiTheme="minorHAnsi"/>
      <w:bCs/>
      <w:color w:val="000000" w:themeColor="text1"/>
      <w:sz w:val="24"/>
      <w:szCs w:val="24"/>
    </w:rPr>
  </w:style>
  <w:style w:type="character" w:styleId="Kommentarzeichen">
    <w:name w:val="annotation reference"/>
    <w:basedOn w:val="Absatz-Standardschriftart"/>
    <w:uiPriority w:val="99"/>
    <w:semiHidden/>
    <w:unhideWhenUsed/>
    <w:rsid w:val="00DF2405"/>
    <w:rPr>
      <w:sz w:val="16"/>
      <w:szCs w:val="16"/>
    </w:rPr>
  </w:style>
  <w:style w:type="paragraph" w:styleId="Kommentartext">
    <w:name w:val="annotation text"/>
    <w:basedOn w:val="Standard"/>
    <w:link w:val="KommentartextZchn"/>
    <w:uiPriority w:val="99"/>
    <w:semiHidden/>
    <w:unhideWhenUsed/>
    <w:rsid w:val="00DF24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2405"/>
    <w:rPr>
      <w:sz w:val="20"/>
      <w:szCs w:val="20"/>
    </w:rPr>
  </w:style>
  <w:style w:type="paragraph" w:styleId="Kommentarthema">
    <w:name w:val="annotation subject"/>
    <w:basedOn w:val="Kommentartext"/>
    <w:next w:val="Kommentartext"/>
    <w:link w:val="KommentarthemaZchn"/>
    <w:uiPriority w:val="99"/>
    <w:semiHidden/>
    <w:unhideWhenUsed/>
    <w:rsid w:val="00DF2405"/>
    <w:rPr>
      <w:b/>
      <w:bCs/>
    </w:rPr>
  </w:style>
  <w:style w:type="character" w:customStyle="1" w:styleId="KommentarthemaZchn">
    <w:name w:val="Kommentarthema Zchn"/>
    <w:basedOn w:val="KommentartextZchn"/>
    <w:link w:val="Kommentarthema"/>
    <w:uiPriority w:val="99"/>
    <w:semiHidden/>
    <w:rsid w:val="00DF2405"/>
    <w:rPr>
      <w:b/>
      <w:bCs/>
      <w:sz w:val="20"/>
      <w:szCs w:val="20"/>
    </w:rPr>
  </w:style>
  <w:style w:type="paragraph" w:styleId="berarbeitung">
    <w:name w:val="Revision"/>
    <w:hidden/>
    <w:uiPriority w:val="99"/>
    <w:semiHidden/>
    <w:rsid w:val="00664011"/>
    <w:pPr>
      <w:spacing w:after="0" w:line="240" w:lineRule="auto"/>
    </w:pPr>
  </w:style>
  <w:style w:type="character" w:styleId="Hyperlink">
    <w:name w:val="Hyperlink"/>
    <w:basedOn w:val="Absatz-Standardschriftart"/>
    <w:uiPriority w:val="99"/>
    <w:unhideWhenUsed/>
    <w:rsid w:val="00F224CB"/>
    <w:rPr>
      <w:color w:val="0563C1" w:themeColor="hyperlink"/>
      <w:u w:val="single"/>
    </w:rPr>
  </w:style>
  <w:style w:type="paragraph" w:customStyle="1" w:styleId="MustertextListeI">
    <w:name w:val="Mustertext_Liste_I"/>
    <w:basedOn w:val="MustertextListe0"/>
    <w:qFormat/>
    <w:rsid w:val="00331F02"/>
    <w:pPr>
      <w:numPr>
        <w:ilvl w:val="0"/>
      </w:numPr>
    </w:pPr>
  </w:style>
  <w:style w:type="paragraph" w:customStyle="1" w:styleId="MustertextListea">
    <w:name w:val="Mustertext_Liste_a"/>
    <w:basedOn w:val="MustertextListeI"/>
    <w:autoRedefine/>
    <w:qFormat/>
    <w:rsid w:val="00331F02"/>
    <w:pPr>
      <w:numPr>
        <w:ilvl w:val="2"/>
      </w:numPr>
      <w:tabs>
        <w:tab w:val="clear" w:pos="567"/>
      </w:tabs>
    </w:pPr>
  </w:style>
  <w:style w:type="paragraph" w:customStyle="1" w:styleId="MustertextListe">
    <w:name w:val="Mustertext_Liste –"/>
    <w:basedOn w:val="MustertextListe0"/>
    <w:autoRedefine/>
    <w:qFormat/>
    <w:rsid w:val="00331F02"/>
    <w:pPr>
      <w:numPr>
        <w:ilvl w:val="0"/>
        <w:numId w:val="48"/>
      </w:numPr>
      <w:ind w:left="284" w:hanging="284"/>
    </w:pPr>
  </w:style>
  <w:style w:type="paragraph" w:customStyle="1" w:styleId="MustertextBO">
    <w:name w:val="Mustertext_BO"/>
    <w:basedOn w:val="Mustertext"/>
    <w:autoRedefine/>
    <w:qFormat/>
    <w:rsid w:val="00331F02"/>
    <w:pPr>
      <w:tabs>
        <w:tab w:val="clear" w:pos="284"/>
      </w:tabs>
      <w:spacing w:after="0"/>
      <w:ind w:left="907" w:hanging="907"/>
    </w:pPr>
  </w:style>
  <w:style w:type="paragraph" w:customStyle="1" w:styleId="MustertextTitel">
    <w:name w:val="Mustertext_Titel"/>
    <w:basedOn w:val="Mustertext"/>
    <w:autoRedefine/>
    <w:qFormat/>
    <w:rsid w:val="00894BD4"/>
    <w:pPr>
      <w:spacing w:before="120"/>
    </w:pPr>
    <w:rPr>
      <w:b/>
    </w:rPr>
  </w:style>
  <w:style w:type="paragraph" w:customStyle="1" w:styleId="MustertextTitelEbene1">
    <w:name w:val="Mustertext_Titel_Ebene_1"/>
    <w:basedOn w:val="Mustertext"/>
    <w:autoRedefine/>
    <w:qFormat/>
    <w:rsid w:val="00331F02"/>
    <w:pPr>
      <w:spacing w:before="120"/>
      <w:contextualSpacing/>
    </w:pPr>
    <w:rPr>
      <w:b/>
    </w:rPr>
  </w:style>
  <w:style w:type="paragraph" w:customStyle="1" w:styleId="MustertextTitelEbene5">
    <w:name w:val="Mustertext_Titel_Ebene_5"/>
    <w:basedOn w:val="MustertextTitelEbene1"/>
    <w:next w:val="Mustertext"/>
    <w:autoRedefine/>
    <w:qFormat/>
    <w:rsid w:val="00331F02"/>
    <w:rPr>
      <w:b w:val="0"/>
    </w:rPr>
  </w:style>
  <w:style w:type="paragraph" w:customStyle="1" w:styleId="MustertextTitelEbene2">
    <w:name w:val="Mustertext_Titel_Ebene_2"/>
    <w:basedOn w:val="MustertextTitelEbene1"/>
    <w:next w:val="Mustertext"/>
    <w:autoRedefine/>
    <w:qFormat/>
    <w:rsid w:val="00331F02"/>
  </w:style>
  <w:style w:type="paragraph" w:customStyle="1" w:styleId="MustertextTitelEbene3">
    <w:name w:val="Mustertext_Titel_Ebene_3"/>
    <w:basedOn w:val="MustertextTitelEbene1"/>
    <w:next w:val="Mustertext"/>
    <w:qFormat/>
    <w:rsid w:val="00331F02"/>
  </w:style>
  <w:style w:type="paragraph" w:customStyle="1" w:styleId="MustertextTitelEbene4">
    <w:name w:val="Mustertext_Titel_Ebene_4"/>
    <w:basedOn w:val="MustertextTitelEbene1"/>
    <w:next w:val="Mustertext"/>
    <w:qFormat/>
    <w:rsid w:val="00331F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1E08"/>
    <w:pPr>
      <w:spacing w:after="200" w:line="276" w:lineRule="auto"/>
    </w:pPr>
  </w:style>
  <w:style w:type="paragraph" w:styleId="berschrift1">
    <w:name w:val="heading 1"/>
    <w:basedOn w:val="Standard"/>
    <w:next w:val="Standard"/>
    <w:link w:val="berschrift1Zchn"/>
    <w:autoRedefine/>
    <w:uiPriority w:val="9"/>
    <w:qFormat/>
    <w:rsid w:val="00331F0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31F02"/>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31F02"/>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31F02"/>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31F02"/>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31F0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01E0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01E08"/>
  </w:style>
  <w:style w:type="character" w:customStyle="1" w:styleId="berschrift1Zchn">
    <w:name w:val="Überschrift 1 Zchn"/>
    <w:basedOn w:val="Absatz-Standardschriftart"/>
    <w:link w:val="berschrift1"/>
    <w:uiPriority w:val="9"/>
    <w:rsid w:val="00331F02"/>
    <w:rPr>
      <w:rFonts w:ascii="Calibri" w:eastAsiaTheme="majorEastAsia" w:hAnsi="Calibri" w:cstheme="majorBidi"/>
      <w:b/>
      <w:sz w:val="32"/>
      <w:szCs w:val="32"/>
    </w:rPr>
  </w:style>
  <w:style w:type="paragraph" w:styleId="Kopfzeile">
    <w:name w:val="header"/>
    <w:basedOn w:val="Standard"/>
    <w:link w:val="KopfzeileZchn"/>
    <w:uiPriority w:val="99"/>
    <w:unhideWhenUsed/>
    <w:rsid w:val="00331F02"/>
    <w:pPr>
      <w:tabs>
        <w:tab w:val="left" w:pos="425"/>
      </w:tabs>
      <w:spacing w:after="0" w:line="240" w:lineRule="auto"/>
    </w:pPr>
  </w:style>
  <w:style w:type="character" w:customStyle="1" w:styleId="KopfzeileZchn">
    <w:name w:val="Kopfzeile Zchn"/>
    <w:basedOn w:val="Absatz-Standardschriftart"/>
    <w:link w:val="Kopfzeile"/>
    <w:uiPriority w:val="99"/>
    <w:rsid w:val="00331F02"/>
  </w:style>
  <w:style w:type="paragraph" w:styleId="Fuzeile">
    <w:name w:val="footer"/>
    <w:basedOn w:val="Standard"/>
    <w:link w:val="FuzeileZchn"/>
    <w:uiPriority w:val="99"/>
    <w:unhideWhenUsed/>
    <w:rsid w:val="00331F0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31F02"/>
    <w:rPr>
      <w:rFonts w:ascii="Palatino Linotype" w:hAnsi="Palatino Linotype"/>
      <w:smallCaps/>
      <w:sz w:val="18"/>
    </w:rPr>
  </w:style>
  <w:style w:type="character" w:customStyle="1" w:styleId="berschrift2Zchn">
    <w:name w:val="Überschrift 2 Zchn"/>
    <w:basedOn w:val="Absatz-Standardschriftart"/>
    <w:link w:val="berschrift2"/>
    <w:uiPriority w:val="9"/>
    <w:rsid w:val="00331F02"/>
    <w:rPr>
      <w:rFonts w:ascii="Calibri" w:eastAsiaTheme="majorEastAsia" w:hAnsi="Calibri" w:cstheme="majorBidi"/>
      <w:b/>
      <w:sz w:val="24"/>
      <w:szCs w:val="26"/>
    </w:rPr>
  </w:style>
  <w:style w:type="character" w:customStyle="1" w:styleId="fett">
    <w:name w:val="_fett"/>
    <w:basedOn w:val="Absatz-Standardschriftart"/>
    <w:uiPriority w:val="1"/>
    <w:qFormat/>
    <w:rsid w:val="00331F02"/>
    <w:rPr>
      <w:rFonts w:ascii="Palatino Linotype" w:hAnsi="Palatino Linotype"/>
      <w:b/>
      <w:sz w:val="18"/>
    </w:rPr>
  </w:style>
  <w:style w:type="character" w:customStyle="1" w:styleId="berschrift3Zchn">
    <w:name w:val="Überschrift 3 Zchn"/>
    <w:basedOn w:val="Absatz-Standardschriftart"/>
    <w:link w:val="berschrift3"/>
    <w:uiPriority w:val="9"/>
    <w:rsid w:val="00331F0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31F0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31F02"/>
    <w:rPr>
      <w:rFonts w:ascii="Calibri" w:eastAsiaTheme="majorEastAsia" w:hAnsi="Calibri" w:cstheme="majorBidi"/>
      <w:sz w:val="18"/>
    </w:rPr>
  </w:style>
  <w:style w:type="paragraph" w:customStyle="1" w:styleId="Text">
    <w:name w:val="Text"/>
    <w:basedOn w:val="Standard"/>
    <w:next w:val="Randziffer"/>
    <w:autoRedefine/>
    <w:qFormat/>
    <w:rsid w:val="00331F0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31F0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31F02"/>
    <w:rPr>
      <w:rFonts w:ascii="Palatino Linotype" w:hAnsi="Palatino Linotype"/>
      <w:sz w:val="16"/>
      <w:szCs w:val="20"/>
    </w:rPr>
  </w:style>
  <w:style w:type="character" w:styleId="Funotenzeichen">
    <w:name w:val="footnote reference"/>
    <w:basedOn w:val="Absatz-Standardschriftart"/>
    <w:uiPriority w:val="99"/>
    <w:unhideWhenUsed/>
    <w:rsid w:val="00331F02"/>
    <w:rPr>
      <w:vertAlign w:val="superscript"/>
    </w:rPr>
  </w:style>
  <w:style w:type="character" w:customStyle="1" w:styleId="kursiv">
    <w:name w:val="_kursiv"/>
    <w:basedOn w:val="Absatz-Standardschriftart"/>
    <w:uiPriority w:val="1"/>
    <w:qFormat/>
    <w:rsid w:val="00331F02"/>
    <w:rPr>
      <w:rFonts w:ascii="Palatino Linotype" w:hAnsi="Palatino Linotype"/>
      <w:i/>
      <w:sz w:val="18"/>
    </w:rPr>
  </w:style>
  <w:style w:type="paragraph" w:customStyle="1" w:styleId="Liste">
    <w:name w:val="Liste –"/>
    <w:basedOn w:val="Text"/>
    <w:qFormat/>
    <w:rsid w:val="00331F02"/>
    <w:pPr>
      <w:numPr>
        <w:numId w:val="17"/>
      </w:numPr>
      <w:spacing w:before="60" w:after="60"/>
      <w:ind w:left="284" w:hanging="284"/>
      <w:contextualSpacing/>
    </w:pPr>
  </w:style>
  <w:style w:type="paragraph" w:customStyle="1" w:styleId="Listei">
    <w:name w:val="Liste i)"/>
    <w:basedOn w:val="Liste"/>
    <w:qFormat/>
    <w:rsid w:val="00331F02"/>
    <w:pPr>
      <w:numPr>
        <w:numId w:val="18"/>
      </w:numPr>
      <w:ind w:left="568" w:hanging="284"/>
    </w:pPr>
  </w:style>
  <w:style w:type="character" w:styleId="Platzhaltertext">
    <w:name w:val="Placeholder Text"/>
    <w:basedOn w:val="Absatz-Standardschriftart"/>
    <w:uiPriority w:val="99"/>
    <w:semiHidden/>
    <w:rsid w:val="00331F02"/>
    <w:rPr>
      <w:color w:val="808080"/>
    </w:rPr>
  </w:style>
  <w:style w:type="character" w:customStyle="1" w:styleId="fettMuster">
    <w:name w:val="_fett_Muster"/>
    <w:basedOn w:val="fett"/>
    <w:uiPriority w:val="1"/>
    <w:qFormat/>
    <w:rsid w:val="00331F02"/>
    <w:rPr>
      <w:rFonts w:ascii="Calibri" w:hAnsi="Calibri"/>
      <w:b/>
      <w:sz w:val="18"/>
    </w:rPr>
  </w:style>
  <w:style w:type="paragraph" w:customStyle="1" w:styleId="BoxKopf">
    <w:name w:val="Box_Kopf"/>
    <w:basedOn w:val="Standard"/>
    <w:next w:val="RandzifferMuster"/>
    <w:autoRedefine/>
    <w:qFormat/>
    <w:rsid w:val="00D75693"/>
    <w:pPr>
      <w:spacing w:after="0" w:line="240" w:lineRule="auto"/>
      <w:jc w:val="both"/>
    </w:pPr>
    <w:rPr>
      <w:rFonts w:ascii="Tahoma" w:hAnsi="Tahoma"/>
      <w:sz w:val="18"/>
    </w:rPr>
  </w:style>
  <w:style w:type="paragraph" w:customStyle="1" w:styleId="Mustertext">
    <w:name w:val="Mustertext"/>
    <w:basedOn w:val="Standard"/>
    <w:autoRedefine/>
    <w:qFormat/>
    <w:rsid w:val="00D7569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75693"/>
  </w:style>
  <w:style w:type="paragraph" w:customStyle="1" w:styleId="Mustertextklein">
    <w:name w:val="Mustertext_klein"/>
    <w:basedOn w:val="Mustertext"/>
    <w:autoRedefine/>
    <w:qFormat/>
    <w:rsid w:val="00331F0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D95B37"/>
    <w:pPr>
      <w:ind w:left="567" w:hanging="567"/>
    </w:pPr>
    <w:rPr>
      <w:b/>
    </w:rPr>
  </w:style>
  <w:style w:type="paragraph" w:customStyle="1" w:styleId="Autor">
    <w:name w:val="Autor"/>
    <w:basedOn w:val="Standard"/>
    <w:next w:val="Standard"/>
    <w:autoRedefine/>
    <w:qFormat/>
    <w:rsid w:val="00331F0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31F0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31F02"/>
    <w:rPr>
      <w:rFonts w:ascii="Palatino Linotype" w:hAnsi="Palatino Linotype"/>
      <w:i w:val="0"/>
      <w:caps w:val="0"/>
      <w:smallCaps/>
      <w:sz w:val="18"/>
    </w:rPr>
  </w:style>
  <w:style w:type="character" w:customStyle="1" w:styleId="kursivMuster">
    <w:name w:val="_kursiv_Muster"/>
    <w:basedOn w:val="fettMuster"/>
    <w:uiPriority w:val="1"/>
    <w:qFormat/>
    <w:rsid w:val="00331F02"/>
    <w:rPr>
      <w:rFonts w:ascii="Calibri" w:hAnsi="Calibri"/>
      <w:b w:val="0"/>
      <w:i/>
      <w:sz w:val="18"/>
    </w:rPr>
  </w:style>
  <w:style w:type="character" w:customStyle="1" w:styleId="kapitlchenMuster">
    <w:name w:val="_kapitälchen_Muster"/>
    <w:basedOn w:val="fettMuster"/>
    <w:uiPriority w:val="1"/>
    <w:qFormat/>
    <w:rsid w:val="00331F02"/>
    <w:rPr>
      <w:rFonts w:ascii="Calibri" w:hAnsi="Calibri"/>
      <w:b w:val="0"/>
      <w:caps w:val="0"/>
      <w:smallCaps/>
      <w:sz w:val="18"/>
    </w:rPr>
  </w:style>
  <w:style w:type="character" w:customStyle="1" w:styleId="berschrift6Zchn">
    <w:name w:val="Überschrift 6 Zchn"/>
    <w:basedOn w:val="Absatz-Standardschriftart"/>
    <w:link w:val="berschrift6"/>
    <w:uiPriority w:val="9"/>
    <w:rsid w:val="00331F0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31F02"/>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31F02"/>
    <w:pPr>
      <w:framePr w:hSpace="198" w:wrap="around" w:y="-283"/>
      <w:jc w:val="left"/>
    </w:pPr>
  </w:style>
  <w:style w:type="paragraph" w:customStyle="1" w:styleId="MustertextListe0">
    <w:name w:val="Mustertext_Liste"/>
    <w:basedOn w:val="Standard"/>
    <w:autoRedefine/>
    <w:qFormat/>
    <w:rsid w:val="00D75693"/>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D95B37"/>
    <w:pPr>
      <w:ind w:left="720"/>
      <w:contextualSpacing/>
    </w:pPr>
  </w:style>
  <w:style w:type="paragraph" w:customStyle="1" w:styleId="Titel1">
    <w:name w:val="Titel 1."/>
    <w:basedOn w:val="berschrift2"/>
    <w:next w:val="Standard"/>
    <w:qFormat/>
    <w:rsid w:val="00624A90"/>
    <w:pPr>
      <w:numPr>
        <w:numId w:val="40"/>
      </w:numPr>
      <w:spacing w:before="600" w:after="600" w:line="300" w:lineRule="atLeast"/>
    </w:pPr>
    <w:rPr>
      <w:rFonts w:asciiTheme="minorHAnsi" w:hAnsiTheme="minorHAnsi"/>
      <w:bCs/>
      <w:color w:val="000000" w:themeColor="text1"/>
      <w:szCs w:val="24"/>
    </w:rPr>
  </w:style>
  <w:style w:type="paragraph" w:customStyle="1" w:styleId="Titel11">
    <w:name w:val="Titel 1.1"/>
    <w:basedOn w:val="berschrift3"/>
    <w:next w:val="Standard"/>
    <w:qFormat/>
    <w:rsid w:val="00624A90"/>
    <w:pPr>
      <w:numPr>
        <w:numId w:val="40"/>
      </w:numPr>
      <w:spacing w:before="600" w:after="600" w:line="300" w:lineRule="atLeast"/>
    </w:pPr>
    <w:rPr>
      <w:rFonts w:asciiTheme="minorHAnsi" w:hAnsiTheme="minorHAnsi"/>
      <w:b w:val="0"/>
      <w:bCs/>
      <w:color w:val="000000" w:themeColor="text1"/>
      <w:sz w:val="22"/>
    </w:rPr>
  </w:style>
  <w:style w:type="paragraph" w:customStyle="1" w:styleId="Titel111">
    <w:name w:val="Titel 1.1.1"/>
    <w:basedOn w:val="berschrift4"/>
    <w:next w:val="Standard"/>
    <w:qFormat/>
    <w:rsid w:val="00624A90"/>
    <w:pPr>
      <w:numPr>
        <w:numId w:val="40"/>
      </w:numPr>
      <w:spacing w:before="600" w:after="600" w:line="300" w:lineRule="atLeast"/>
    </w:pPr>
    <w:rPr>
      <w:rFonts w:asciiTheme="minorHAnsi" w:hAnsiTheme="minorHAnsi"/>
      <w:b w:val="0"/>
      <w:bCs/>
      <w:color w:val="000000" w:themeColor="text1"/>
      <w:sz w:val="22"/>
      <w:szCs w:val="24"/>
    </w:rPr>
  </w:style>
  <w:style w:type="paragraph" w:customStyle="1" w:styleId="Titel1111">
    <w:name w:val="Titel 1.1.1.1"/>
    <w:basedOn w:val="berschrift5"/>
    <w:next w:val="Standard"/>
    <w:qFormat/>
    <w:rsid w:val="00624A90"/>
    <w:pPr>
      <w:numPr>
        <w:numId w:val="40"/>
      </w:numPr>
      <w:spacing w:before="600" w:after="600" w:line="300" w:lineRule="atLeast"/>
    </w:pPr>
    <w:rPr>
      <w:rFonts w:asciiTheme="minorHAnsi" w:hAnsiTheme="minorHAnsi"/>
      <w:color w:val="000000" w:themeColor="text1"/>
      <w:sz w:val="22"/>
      <w:szCs w:val="24"/>
    </w:rPr>
  </w:style>
  <w:style w:type="paragraph" w:customStyle="1" w:styleId="Titel11111">
    <w:name w:val="Titel 1.1.1.1.1"/>
    <w:basedOn w:val="berschrift6"/>
    <w:next w:val="Standard"/>
    <w:qFormat/>
    <w:rsid w:val="00624A90"/>
    <w:pPr>
      <w:numPr>
        <w:ilvl w:val="5"/>
        <w:numId w:val="40"/>
      </w:numPr>
      <w:spacing w:before="600" w:after="600" w:line="300" w:lineRule="atLeast"/>
    </w:pPr>
    <w:rPr>
      <w:rFonts w:asciiTheme="minorHAnsi" w:hAnsiTheme="minorHAnsi"/>
      <w:iCs/>
      <w:color w:val="000000" w:themeColor="text1"/>
      <w:szCs w:val="24"/>
    </w:rPr>
  </w:style>
  <w:style w:type="paragraph" w:customStyle="1" w:styleId="Titelrmisch">
    <w:name w:val="Titel römisch"/>
    <w:basedOn w:val="berschrift1"/>
    <w:next w:val="Standard"/>
    <w:qFormat/>
    <w:rsid w:val="00624A90"/>
    <w:pPr>
      <w:numPr>
        <w:numId w:val="40"/>
      </w:numPr>
      <w:spacing w:before="900" w:after="600" w:line="300" w:lineRule="atLeast"/>
    </w:pPr>
    <w:rPr>
      <w:rFonts w:asciiTheme="minorHAnsi" w:hAnsiTheme="minorHAnsi"/>
      <w:bCs/>
      <w:color w:val="000000" w:themeColor="text1"/>
      <w:sz w:val="24"/>
      <w:szCs w:val="24"/>
    </w:rPr>
  </w:style>
  <w:style w:type="character" w:styleId="Kommentarzeichen">
    <w:name w:val="annotation reference"/>
    <w:basedOn w:val="Absatz-Standardschriftart"/>
    <w:uiPriority w:val="99"/>
    <w:semiHidden/>
    <w:unhideWhenUsed/>
    <w:rsid w:val="00DF2405"/>
    <w:rPr>
      <w:sz w:val="16"/>
      <w:szCs w:val="16"/>
    </w:rPr>
  </w:style>
  <w:style w:type="paragraph" w:styleId="Kommentartext">
    <w:name w:val="annotation text"/>
    <w:basedOn w:val="Standard"/>
    <w:link w:val="KommentartextZchn"/>
    <w:uiPriority w:val="99"/>
    <w:semiHidden/>
    <w:unhideWhenUsed/>
    <w:rsid w:val="00DF24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2405"/>
    <w:rPr>
      <w:sz w:val="20"/>
      <w:szCs w:val="20"/>
    </w:rPr>
  </w:style>
  <w:style w:type="paragraph" w:styleId="Kommentarthema">
    <w:name w:val="annotation subject"/>
    <w:basedOn w:val="Kommentartext"/>
    <w:next w:val="Kommentartext"/>
    <w:link w:val="KommentarthemaZchn"/>
    <w:uiPriority w:val="99"/>
    <w:semiHidden/>
    <w:unhideWhenUsed/>
    <w:rsid w:val="00DF2405"/>
    <w:rPr>
      <w:b/>
      <w:bCs/>
    </w:rPr>
  </w:style>
  <w:style w:type="character" w:customStyle="1" w:styleId="KommentarthemaZchn">
    <w:name w:val="Kommentarthema Zchn"/>
    <w:basedOn w:val="KommentartextZchn"/>
    <w:link w:val="Kommentarthema"/>
    <w:uiPriority w:val="99"/>
    <w:semiHidden/>
    <w:rsid w:val="00DF2405"/>
    <w:rPr>
      <w:b/>
      <w:bCs/>
      <w:sz w:val="20"/>
      <w:szCs w:val="20"/>
    </w:rPr>
  </w:style>
  <w:style w:type="paragraph" w:styleId="berarbeitung">
    <w:name w:val="Revision"/>
    <w:hidden/>
    <w:uiPriority w:val="99"/>
    <w:semiHidden/>
    <w:rsid w:val="00664011"/>
    <w:pPr>
      <w:spacing w:after="0" w:line="240" w:lineRule="auto"/>
    </w:pPr>
  </w:style>
  <w:style w:type="character" w:styleId="Hyperlink">
    <w:name w:val="Hyperlink"/>
    <w:basedOn w:val="Absatz-Standardschriftart"/>
    <w:uiPriority w:val="99"/>
    <w:unhideWhenUsed/>
    <w:rsid w:val="00F224CB"/>
    <w:rPr>
      <w:color w:val="0563C1" w:themeColor="hyperlink"/>
      <w:u w:val="single"/>
    </w:rPr>
  </w:style>
  <w:style w:type="paragraph" w:customStyle="1" w:styleId="MustertextListeI">
    <w:name w:val="Mustertext_Liste_I"/>
    <w:basedOn w:val="MustertextListe0"/>
    <w:qFormat/>
    <w:rsid w:val="00331F02"/>
    <w:pPr>
      <w:numPr>
        <w:ilvl w:val="0"/>
      </w:numPr>
    </w:pPr>
  </w:style>
  <w:style w:type="paragraph" w:customStyle="1" w:styleId="MustertextListea">
    <w:name w:val="Mustertext_Liste_a"/>
    <w:basedOn w:val="MustertextListeI"/>
    <w:autoRedefine/>
    <w:qFormat/>
    <w:rsid w:val="00331F02"/>
    <w:pPr>
      <w:numPr>
        <w:ilvl w:val="2"/>
      </w:numPr>
      <w:tabs>
        <w:tab w:val="clear" w:pos="567"/>
      </w:tabs>
    </w:pPr>
  </w:style>
  <w:style w:type="paragraph" w:customStyle="1" w:styleId="MustertextListe">
    <w:name w:val="Mustertext_Liste –"/>
    <w:basedOn w:val="MustertextListe0"/>
    <w:autoRedefine/>
    <w:qFormat/>
    <w:rsid w:val="00331F02"/>
    <w:pPr>
      <w:numPr>
        <w:ilvl w:val="0"/>
        <w:numId w:val="48"/>
      </w:numPr>
      <w:ind w:left="284" w:hanging="284"/>
    </w:pPr>
  </w:style>
  <w:style w:type="paragraph" w:customStyle="1" w:styleId="MustertextBO">
    <w:name w:val="Mustertext_BO"/>
    <w:basedOn w:val="Mustertext"/>
    <w:autoRedefine/>
    <w:qFormat/>
    <w:rsid w:val="00331F02"/>
    <w:pPr>
      <w:tabs>
        <w:tab w:val="clear" w:pos="284"/>
      </w:tabs>
      <w:spacing w:after="0"/>
      <w:ind w:left="907" w:hanging="907"/>
    </w:pPr>
  </w:style>
  <w:style w:type="paragraph" w:customStyle="1" w:styleId="MustertextTitel">
    <w:name w:val="Mustertext_Titel"/>
    <w:basedOn w:val="Mustertext"/>
    <w:autoRedefine/>
    <w:qFormat/>
    <w:rsid w:val="00894BD4"/>
    <w:pPr>
      <w:spacing w:before="120"/>
    </w:pPr>
    <w:rPr>
      <w:b/>
    </w:rPr>
  </w:style>
  <w:style w:type="paragraph" w:customStyle="1" w:styleId="MustertextTitelEbene1">
    <w:name w:val="Mustertext_Titel_Ebene_1"/>
    <w:basedOn w:val="Mustertext"/>
    <w:autoRedefine/>
    <w:qFormat/>
    <w:rsid w:val="00331F02"/>
    <w:pPr>
      <w:spacing w:before="120"/>
      <w:contextualSpacing/>
    </w:pPr>
    <w:rPr>
      <w:b/>
    </w:rPr>
  </w:style>
  <w:style w:type="paragraph" w:customStyle="1" w:styleId="MustertextTitelEbene5">
    <w:name w:val="Mustertext_Titel_Ebene_5"/>
    <w:basedOn w:val="MustertextTitelEbene1"/>
    <w:next w:val="Mustertext"/>
    <w:autoRedefine/>
    <w:qFormat/>
    <w:rsid w:val="00331F02"/>
    <w:rPr>
      <w:b w:val="0"/>
    </w:rPr>
  </w:style>
  <w:style w:type="paragraph" w:customStyle="1" w:styleId="MustertextTitelEbene2">
    <w:name w:val="Mustertext_Titel_Ebene_2"/>
    <w:basedOn w:val="MustertextTitelEbene1"/>
    <w:next w:val="Mustertext"/>
    <w:autoRedefine/>
    <w:qFormat/>
    <w:rsid w:val="00331F02"/>
  </w:style>
  <w:style w:type="paragraph" w:customStyle="1" w:styleId="MustertextTitelEbene3">
    <w:name w:val="Mustertext_Titel_Ebene_3"/>
    <w:basedOn w:val="MustertextTitelEbene1"/>
    <w:next w:val="Mustertext"/>
    <w:qFormat/>
    <w:rsid w:val="00331F02"/>
  </w:style>
  <w:style w:type="paragraph" w:customStyle="1" w:styleId="MustertextTitelEbene4">
    <w:name w:val="Mustertext_Titel_Ebene_4"/>
    <w:basedOn w:val="MustertextTitelEbene1"/>
    <w:next w:val="Mustertext"/>
    <w:qFormat/>
    <w:rsid w:val="00331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CE4-B5D6-4C15-B5F0-B211ED9F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6366</Words>
  <Characters>40108</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2016-07-20T07:51:00Z</cp:lastPrinted>
  <dcterms:created xsi:type="dcterms:W3CDTF">2016-07-20T07:51:00Z</dcterms:created>
  <dcterms:modified xsi:type="dcterms:W3CDTF">2016-07-26T13:40:00Z</dcterms:modified>
</cp:coreProperties>
</file>