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7A" w:rsidRDefault="003B3D7A" w:rsidP="003B3D7A">
      <w:pPr>
        <w:pStyle w:val="BoxKopf"/>
      </w:pPr>
      <w:bookmarkStart w:id="0" w:name="_GoBack"/>
      <w:bookmarkEnd w:id="0"/>
    </w:p>
    <w:p w:rsidR="003B3D7A" w:rsidRDefault="003B3D7A">
      <w:pPr>
        <w:pStyle w:val="Mustertext"/>
      </w:pPr>
      <w:r>
        <w:t>[Briefkopf Anwaltskanzlei]</w:t>
      </w:r>
    </w:p>
    <w:p w:rsidR="0024385F" w:rsidRDefault="0024385F">
      <w:pPr>
        <w:pStyle w:val="Mustertext"/>
      </w:pPr>
    </w:p>
    <w:p w:rsidR="003B3D7A" w:rsidRDefault="003B3D7A">
      <w:pPr>
        <w:pStyle w:val="Mustertext"/>
      </w:pPr>
      <w:r>
        <w:tab/>
      </w:r>
      <w:r>
        <w:tab/>
      </w:r>
      <w:r>
        <w:tab/>
      </w:r>
      <w:r>
        <w:tab/>
      </w:r>
      <w:r>
        <w:tab/>
      </w:r>
      <w:r>
        <w:tab/>
      </w:r>
      <w:r>
        <w:tab/>
      </w:r>
      <w:r w:rsidR="00A03DAA">
        <w:tab/>
      </w:r>
      <w:r>
        <w:t>Einschreiben</w:t>
      </w:r>
    </w:p>
    <w:p w:rsidR="003B3D7A" w:rsidRDefault="003B3D7A">
      <w:pPr>
        <w:pStyle w:val="Mustertext"/>
      </w:pPr>
      <w:r>
        <w:tab/>
      </w:r>
      <w:r>
        <w:tab/>
      </w:r>
      <w:r>
        <w:tab/>
      </w:r>
      <w:r>
        <w:tab/>
      </w:r>
      <w:r>
        <w:tab/>
      </w:r>
      <w:r>
        <w:tab/>
      </w:r>
      <w:r>
        <w:tab/>
      </w:r>
      <w:r w:rsidR="00A03DAA">
        <w:tab/>
      </w:r>
      <w:r>
        <w:t>Schweizerisches Bundesgericht</w:t>
      </w:r>
    </w:p>
    <w:p w:rsidR="003B3D7A" w:rsidRDefault="003B3D7A">
      <w:pPr>
        <w:pStyle w:val="Mustertext"/>
      </w:pPr>
      <w:r>
        <w:tab/>
      </w:r>
      <w:r>
        <w:tab/>
      </w:r>
      <w:r>
        <w:tab/>
      </w:r>
      <w:r>
        <w:tab/>
      </w:r>
      <w:r>
        <w:tab/>
      </w:r>
      <w:r>
        <w:tab/>
      </w:r>
      <w:r>
        <w:tab/>
      </w:r>
      <w:r w:rsidR="00A03DAA">
        <w:tab/>
      </w:r>
      <w:r>
        <w:t>Av. du Tribunal fédéral 29</w:t>
      </w:r>
    </w:p>
    <w:p w:rsidR="003B3D7A" w:rsidRDefault="003B3D7A">
      <w:pPr>
        <w:pStyle w:val="Mustertext"/>
      </w:pPr>
      <w:r>
        <w:tab/>
      </w:r>
      <w:r>
        <w:tab/>
      </w:r>
      <w:r>
        <w:tab/>
      </w:r>
      <w:r>
        <w:tab/>
      </w:r>
      <w:r>
        <w:tab/>
      </w:r>
      <w:r>
        <w:tab/>
      </w:r>
      <w:r>
        <w:tab/>
      </w:r>
      <w:r w:rsidR="00A03DAA">
        <w:tab/>
      </w:r>
      <w:r>
        <w:t>1000 Lausanne 14</w:t>
      </w:r>
    </w:p>
    <w:p w:rsidR="00B1562C" w:rsidRDefault="00B1562C">
      <w:pPr>
        <w:pStyle w:val="Mustertext"/>
      </w:pPr>
    </w:p>
    <w:p w:rsidR="00B1562C" w:rsidRDefault="00B1562C">
      <w:pPr>
        <w:pStyle w:val="Mustertext"/>
      </w:pPr>
      <w:r>
        <w:tab/>
      </w:r>
      <w:r>
        <w:tab/>
      </w:r>
      <w:r>
        <w:tab/>
      </w:r>
      <w:r>
        <w:tab/>
      </w:r>
      <w:r>
        <w:tab/>
      </w:r>
      <w:r>
        <w:tab/>
      </w:r>
      <w:r>
        <w:tab/>
      </w:r>
      <w:r w:rsidR="00A03DAA">
        <w:tab/>
      </w:r>
      <w:r>
        <w:t xml:space="preserve">[Ort], </w:t>
      </w:r>
      <w:r w:rsidR="00154D68">
        <w:t>[Datum]</w:t>
      </w:r>
    </w:p>
    <w:p w:rsidR="00B1562C" w:rsidRDefault="00B1562C">
      <w:pPr>
        <w:pStyle w:val="Mustertext"/>
      </w:pPr>
    </w:p>
    <w:p w:rsidR="002B1E1C" w:rsidRPr="00927BEC" w:rsidRDefault="002B1E1C">
      <w:pPr>
        <w:pStyle w:val="Mustertext"/>
        <w:rPr>
          <w:rStyle w:val="fettMuster"/>
        </w:rPr>
      </w:pPr>
      <w:r w:rsidRPr="00927BEC">
        <w:rPr>
          <w:rStyle w:val="fettMuster"/>
        </w:rPr>
        <w:t xml:space="preserve">Beschwerde in Zivilsachen gegen Urteil des Obergerichts des Kantons </w:t>
      </w:r>
      <w:r w:rsidR="00E53CDC" w:rsidRPr="00927BEC">
        <w:rPr>
          <w:rStyle w:val="fettMuster"/>
        </w:rPr>
        <w:t>[Kanton]</w:t>
      </w:r>
      <w:r w:rsidRPr="00927BEC">
        <w:rPr>
          <w:rStyle w:val="fettMuster"/>
        </w:rPr>
        <w:t xml:space="preserve"> vom [Datum] (Geschäfts-Nr. XY000000)</w:t>
      </w:r>
    </w:p>
    <w:p w:rsidR="002B1E1C" w:rsidRDefault="002B1E1C">
      <w:pPr>
        <w:pStyle w:val="Mustertext"/>
      </w:pPr>
    </w:p>
    <w:p w:rsidR="002B1E1C" w:rsidRDefault="002B1E1C">
      <w:pPr>
        <w:pStyle w:val="Mustertext"/>
      </w:pPr>
      <w:r>
        <w:t>[Anrede]</w:t>
      </w:r>
    </w:p>
    <w:p w:rsidR="002B1E1C" w:rsidRDefault="002B1E1C">
      <w:pPr>
        <w:pStyle w:val="Mustertext"/>
      </w:pPr>
      <w:r>
        <w:t>In Sachen</w:t>
      </w:r>
    </w:p>
    <w:p w:rsidR="002B1E1C" w:rsidRDefault="002B1E1C">
      <w:pPr>
        <w:pStyle w:val="Mustertext"/>
      </w:pPr>
    </w:p>
    <w:p w:rsidR="002B1E1C" w:rsidRPr="007A5418" w:rsidRDefault="002B1E1C">
      <w:pPr>
        <w:pStyle w:val="Mustertext"/>
        <w:rPr>
          <w:rStyle w:val="fettMuster"/>
        </w:rPr>
      </w:pPr>
      <w:r w:rsidRPr="007A5418">
        <w:rPr>
          <w:rStyle w:val="fettMuster"/>
        </w:rPr>
        <w:t>[Vorname] [Name]</w:t>
      </w:r>
      <w:r w:rsidRPr="007A5418">
        <w:rPr>
          <w:rStyle w:val="fettMuster"/>
        </w:rPr>
        <w:tab/>
      </w:r>
      <w:r w:rsidRPr="007A5418">
        <w:rPr>
          <w:rStyle w:val="fettMuster"/>
        </w:rPr>
        <w:tab/>
      </w:r>
      <w:r w:rsidRPr="007A5418">
        <w:rPr>
          <w:rStyle w:val="fettMuster"/>
        </w:rPr>
        <w:tab/>
      </w:r>
      <w:r w:rsidRPr="007A5418">
        <w:rPr>
          <w:rStyle w:val="fettMuster"/>
        </w:rPr>
        <w:tab/>
      </w:r>
      <w:r w:rsidRPr="007A5418">
        <w:rPr>
          <w:rStyle w:val="fettMuster"/>
        </w:rPr>
        <w:tab/>
      </w:r>
      <w:r w:rsidRPr="007A5418">
        <w:rPr>
          <w:rStyle w:val="fettMuster"/>
        </w:rPr>
        <w:tab/>
        <w:t>Beklagte</w:t>
      </w:r>
      <w:r>
        <w:rPr>
          <w:rStyle w:val="fettMuster"/>
        </w:rPr>
        <w:t>r/Beschwerdeführer</w:t>
      </w:r>
    </w:p>
    <w:p w:rsidR="002B1E1C" w:rsidRDefault="002B1E1C">
      <w:pPr>
        <w:pStyle w:val="Mustertext"/>
      </w:pPr>
      <w:r>
        <w:t>[Adresse</w:t>
      </w:r>
      <w:r w:rsidR="006D2200">
        <w:t>]</w:t>
      </w:r>
      <w:r>
        <w:t xml:space="preserve">, </w:t>
      </w:r>
      <w:r w:rsidR="006D2200">
        <w:t>[</w:t>
      </w:r>
      <w:r>
        <w:t>Ort]</w:t>
      </w:r>
    </w:p>
    <w:p w:rsidR="0024385F" w:rsidRDefault="002B1E1C">
      <w:pPr>
        <w:pStyle w:val="Mustertext"/>
      </w:pPr>
      <w:r>
        <w:t>vertreten durch Rechtsanwalt [Vorname</w:t>
      </w:r>
      <w:r w:rsidR="006D2200">
        <w:t>]</w:t>
      </w:r>
      <w:r>
        <w:t xml:space="preserve"> </w:t>
      </w:r>
      <w:r w:rsidR="006D2200">
        <w:t>[</w:t>
      </w:r>
      <w:r>
        <w:t>Name</w:t>
      </w:r>
      <w:r w:rsidR="006D2200">
        <w:t>]</w:t>
      </w:r>
      <w:r>
        <w:t xml:space="preserve">, </w:t>
      </w:r>
      <w:r w:rsidR="006D2200">
        <w:t>[</w:t>
      </w:r>
      <w:r>
        <w:t>Adresse</w:t>
      </w:r>
      <w:r w:rsidR="006D2200">
        <w:t>]</w:t>
      </w:r>
      <w:r>
        <w:t xml:space="preserve">, </w:t>
      </w:r>
      <w:r w:rsidR="006D2200">
        <w:t>[</w:t>
      </w:r>
      <w:r>
        <w:t>Ort]</w:t>
      </w:r>
    </w:p>
    <w:p w:rsidR="0024385F" w:rsidRDefault="0024385F">
      <w:pPr>
        <w:pStyle w:val="Mustertext"/>
      </w:pPr>
    </w:p>
    <w:p w:rsidR="0024385F" w:rsidRDefault="002B1E1C">
      <w:pPr>
        <w:pStyle w:val="Mustertext"/>
      </w:pPr>
      <w:r>
        <w:t>gegen</w:t>
      </w:r>
    </w:p>
    <w:p w:rsidR="0024385F" w:rsidRDefault="0024385F">
      <w:pPr>
        <w:pStyle w:val="Mustertext"/>
      </w:pPr>
    </w:p>
    <w:p w:rsidR="002B1E1C" w:rsidRPr="0024385F" w:rsidRDefault="002B1E1C">
      <w:pPr>
        <w:pStyle w:val="Mustertext"/>
        <w:rPr>
          <w:rStyle w:val="fettMuster"/>
          <w:b w:val="0"/>
        </w:rPr>
      </w:pPr>
      <w:r w:rsidRPr="007A5418">
        <w:rPr>
          <w:rStyle w:val="fettMuster"/>
        </w:rPr>
        <w:t>[Firma der Gesellschaft]</w:t>
      </w:r>
      <w:r w:rsidRPr="007A5418">
        <w:rPr>
          <w:rStyle w:val="fettMuster"/>
        </w:rPr>
        <w:tab/>
      </w:r>
      <w:r w:rsidRPr="007A5418">
        <w:rPr>
          <w:rStyle w:val="fettMuster"/>
        </w:rPr>
        <w:tab/>
      </w:r>
      <w:r w:rsidRPr="007A5418">
        <w:rPr>
          <w:rStyle w:val="fettMuster"/>
        </w:rPr>
        <w:tab/>
      </w:r>
      <w:r w:rsidRPr="007A5418">
        <w:rPr>
          <w:rStyle w:val="fettMuster"/>
        </w:rPr>
        <w:tab/>
      </w:r>
      <w:r w:rsidRPr="007A5418">
        <w:rPr>
          <w:rStyle w:val="fettMuster"/>
        </w:rPr>
        <w:tab/>
        <w:t>Klägerin/Beschwerdegegnerin</w:t>
      </w:r>
    </w:p>
    <w:p w:rsidR="006D2200" w:rsidRDefault="006D2200">
      <w:pPr>
        <w:pStyle w:val="Mustertext"/>
      </w:pPr>
      <w:r>
        <w:t>[Adresse], [Ort]</w:t>
      </w:r>
    </w:p>
    <w:p w:rsidR="0024385F" w:rsidRDefault="002B1E1C">
      <w:pPr>
        <w:pStyle w:val="Mustertext"/>
      </w:pPr>
      <w:r>
        <w:t>vertreten durch Rechtsanwalt</w:t>
      </w:r>
      <w:r w:rsidR="006D2200">
        <w:t xml:space="preserve"> [Vorname] [Name], [Adresse], [Ort]</w:t>
      </w:r>
    </w:p>
    <w:p w:rsidR="0024385F" w:rsidRDefault="0024385F">
      <w:pPr>
        <w:pStyle w:val="Mustertext"/>
      </w:pPr>
    </w:p>
    <w:p w:rsidR="0024385F" w:rsidRDefault="002B1E1C">
      <w:pPr>
        <w:pStyle w:val="Mustertext"/>
      </w:pPr>
      <w:r>
        <w:t xml:space="preserve">betreffend </w:t>
      </w:r>
      <w:r w:rsidRPr="00090388">
        <w:rPr>
          <w:rStyle w:val="fettMuster"/>
        </w:rPr>
        <w:t>Forderung</w:t>
      </w:r>
    </w:p>
    <w:p w:rsidR="0024385F" w:rsidRDefault="0024385F">
      <w:pPr>
        <w:pStyle w:val="Mustertext"/>
      </w:pPr>
    </w:p>
    <w:p w:rsidR="0024385F" w:rsidRDefault="002B1E1C">
      <w:pPr>
        <w:pStyle w:val="Mustertext"/>
      </w:pPr>
      <w:r>
        <w:t>reiche ich hiermit namens und im Auftrag des Beklagten und Beschwerdeführers</w:t>
      </w:r>
    </w:p>
    <w:p w:rsidR="0024385F" w:rsidRDefault="0024385F">
      <w:pPr>
        <w:pStyle w:val="Mustertext"/>
      </w:pPr>
    </w:p>
    <w:p w:rsidR="0024385F" w:rsidRDefault="002B1E1C">
      <w:pPr>
        <w:pStyle w:val="Mustertext"/>
        <w:rPr>
          <w:rStyle w:val="fettMuster"/>
          <w:b w:val="0"/>
        </w:rPr>
      </w:pPr>
      <w:r w:rsidRPr="00090388">
        <w:rPr>
          <w:rStyle w:val="fettMuster"/>
        </w:rPr>
        <w:t>Beschwerde in Zivilsachen</w:t>
      </w:r>
    </w:p>
    <w:p w:rsidR="0024385F" w:rsidRDefault="0024385F">
      <w:pPr>
        <w:pStyle w:val="Mustertext"/>
        <w:rPr>
          <w:rStyle w:val="fettMuster"/>
          <w:b w:val="0"/>
        </w:rPr>
      </w:pPr>
    </w:p>
    <w:p w:rsidR="0024385F" w:rsidRDefault="002B1E1C">
      <w:pPr>
        <w:pStyle w:val="Mustertext"/>
      </w:pPr>
      <w:r>
        <w:t xml:space="preserve">ein, mit folgenden </w:t>
      </w:r>
    </w:p>
    <w:p w:rsidR="0024385F" w:rsidRDefault="0024385F">
      <w:pPr>
        <w:pStyle w:val="Mustertext"/>
      </w:pPr>
    </w:p>
    <w:p w:rsidR="0024385F" w:rsidRDefault="0024385F">
      <w:pPr>
        <w:rPr>
          <w:rFonts w:ascii="Calibri" w:hAnsi="Calibri"/>
          <w:sz w:val="18"/>
        </w:rPr>
      </w:pPr>
      <w:r>
        <w:br w:type="page"/>
      </w:r>
    </w:p>
    <w:p w:rsidR="002B1E1C" w:rsidRPr="0024385F" w:rsidRDefault="002B1E1C">
      <w:pPr>
        <w:pStyle w:val="Mustertext"/>
        <w:rPr>
          <w:rStyle w:val="fettMuster"/>
          <w:b w:val="0"/>
        </w:rPr>
      </w:pPr>
      <w:r w:rsidRPr="002913D1">
        <w:rPr>
          <w:rStyle w:val="fettMuster"/>
          <w:caps/>
        </w:rPr>
        <w:lastRenderedPageBreak/>
        <w:t>Rechtsbegehren</w:t>
      </w:r>
    </w:p>
    <w:p w:rsidR="002B1E1C" w:rsidRPr="002B1E1C" w:rsidRDefault="002B1E1C" w:rsidP="002913D1">
      <w:pPr>
        <w:pStyle w:val="MustertextListe0"/>
      </w:pPr>
      <w:r>
        <w:t xml:space="preserve">Das Urteil des Obergerichts des Kantons </w:t>
      </w:r>
      <w:r w:rsidR="00E53CDC">
        <w:t>[Kanton]</w:t>
      </w:r>
      <w:r>
        <w:t xml:space="preserve"> vom [Datum] sei aufzuheben und die Klage</w:t>
      </w:r>
      <w:r w:rsidRPr="002B1E1C">
        <w:t xml:space="preserve"> sei vollumfänglich abzuweisen.</w:t>
      </w:r>
    </w:p>
    <w:p w:rsidR="002B1E1C" w:rsidRPr="002B1E1C" w:rsidRDefault="002B1E1C" w:rsidP="002913D1">
      <w:pPr>
        <w:pStyle w:val="MustertextListe0"/>
      </w:pPr>
      <w:r>
        <w:t xml:space="preserve">Eventualiter sei das Urteil des Obergerichts des Kantons </w:t>
      </w:r>
      <w:r w:rsidR="00E53CDC">
        <w:t>[Kanton]</w:t>
      </w:r>
      <w:r>
        <w:t xml:space="preserve"> vom [Datum] aufzuheben und die Sache zur</w:t>
      </w:r>
      <w:r w:rsidRPr="002B1E1C">
        <w:t xml:space="preserve"> Durchführung eines Beweisverfahrens und zur Neubeurteilung an das Obergericht zurückzuweisen.</w:t>
      </w:r>
    </w:p>
    <w:p w:rsidR="002B1E1C" w:rsidRDefault="002B1E1C" w:rsidP="002913D1">
      <w:pPr>
        <w:pStyle w:val="MustertextListe0"/>
      </w:pPr>
      <w:r>
        <w:t>Unter Kosten- und Entschädigungsfolgen zu Lasten der</w:t>
      </w:r>
      <w:r w:rsidR="00D40562">
        <w:t xml:space="preserve"> Klägerin und</w:t>
      </w:r>
      <w:r>
        <w:t xml:space="preserve"> Beschwerdegegnerin.</w:t>
      </w:r>
    </w:p>
    <w:p w:rsidR="004834B8" w:rsidRDefault="004834B8">
      <w:pPr>
        <w:pStyle w:val="Mustertextklein"/>
      </w:pPr>
      <w:r w:rsidRPr="006512A3">
        <w:rPr>
          <w:rStyle w:val="fettMuster"/>
          <w:sz w:val="16"/>
        </w:rPr>
        <w:tab/>
        <w:t xml:space="preserve">Bemerkung 1: </w:t>
      </w:r>
      <w:r w:rsidRPr="006D2200">
        <w:t xml:space="preserve">Die Beschwerde in Zivilsachen hat i.d.R. keine aufschiebende Wirkung (Art. 103 Abs. 1 BGG). Das Urteil einer oberen kantonalen Instanz ist grundsätzlich sofort vollstreckbar. Ist der Beschwerdeführer im vorinstanzlichen Verfahren zur Bezahlung einer Geldsumme oder zu einer anderen Leistung verpflichtet worden, kann er aber einen </w:t>
      </w:r>
      <w:r w:rsidRPr="006512A3">
        <w:rPr>
          <w:rStyle w:val="fettMuster"/>
          <w:sz w:val="16"/>
        </w:rPr>
        <w:t>Antrag auf Gewährung der</w:t>
      </w:r>
      <w:r w:rsidRPr="006D2200">
        <w:t xml:space="preserve"> </w:t>
      </w:r>
      <w:r w:rsidRPr="006512A3">
        <w:rPr>
          <w:rStyle w:val="fettMuster"/>
          <w:sz w:val="16"/>
        </w:rPr>
        <w:t>aufschiebenden Wirkung</w:t>
      </w:r>
      <w:r w:rsidRPr="006D2200">
        <w:t xml:space="preserve"> stellen (Art. 103 Abs. 3 BGG</w:t>
      </w:r>
      <w:r w:rsidR="00260B6F" w:rsidRPr="006D2200">
        <w:t xml:space="preserve">; </w:t>
      </w:r>
      <w:r w:rsidR="006D2200" w:rsidRPr="006D2200">
        <w:t>«</w:t>
      </w:r>
      <w:r w:rsidR="00260B6F" w:rsidRPr="006D2200">
        <w:t>Es sei der Beschwerde die aufschiebende Wirkung zu erteilen.</w:t>
      </w:r>
      <w:r w:rsidR="006D2200" w:rsidRPr="006D2200">
        <w:t>»</w:t>
      </w:r>
      <w:r w:rsidRPr="006D2200">
        <w:t>). Der Beschwerdeführer muss darlegen, inwiefern seine rechtlich geschützten Interessen von einer sofortigen Vollstreckung des vorinstanzlichen Entscheids bedroht sind.</w:t>
      </w:r>
      <w:r w:rsidR="00892BC4" w:rsidRPr="006D2200">
        <w:t xml:space="preserve"> Bei Geldforderungen ist etwa glaubhaft zu machen, dass der Beschwerdegegner mit hoher Wahrscheinlichkeit nicht in der Lage wäre, im Falle der Gutheissung der Beschwerde den Geldbetrag zurückzuerstatten</w:t>
      </w:r>
      <w:r w:rsidR="00260B6F" w:rsidRPr="006D2200">
        <w:t xml:space="preserve"> (</w:t>
      </w:r>
      <w:r w:rsidR="00260B6F" w:rsidRPr="006512A3">
        <w:rPr>
          <w:rStyle w:val="kapitlchenMuster"/>
          <w:sz w:val="16"/>
        </w:rPr>
        <w:t>von Werdt</w:t>
      </w:r>
      <w:r w:rsidR="00260B6F" w:rsidRPr="006D2200">
        <w:t xml:space="preserve">, Beschwerde, </w:t>
      </w:r>
      <w:r w:rsidR="000D689E">
        <w:t>Rz</w:t>
      </w:r>
      <w:r w:rsidR="00260B6F" w:rsidRPr="006D2200">
        <w:t xml:space="preserve"> 532)</w:t>
      </w:r>
      <w:r w:rsidR="00892BC4" w:rsidRPr="006D2200">
        <w:t>.</w:t>
      </w:r>
      <w:r w:rsidR="00B346AC" w:rsidRPr="006D2200">
        <w:t xml:space="preserve"> Dazu kann etwa auf einen Betreibungsregisterauszug Bezug genommen werden</w:t>
      </w:r>
      <w:r w:rsidR="00320987" w:rsidRPr="006D2200">
        <w:t>, welchem sich Betreibungen über namhafte Beträge entnehmen lassen. Wird die aufschiebende Wirkung bei Geldforderungen nicht gewährt und muss der Beschwerdeführer während hängigem Beschwerdeverfahren bezahlen, ist die Verjährungsfrist gemäss Art. 67 OR im Auge zu behalten. Denn beim Anspruch auf Rückerstattung des Geleisteten dürfte es sich um einen Bereicherungsanspruch handeln.</w:t>
      </w:r>
    </w:p>
    <w:p w:rsidR="00C1034C" w:rsidRPr="006D2200" w:rsidRDefault="00C1034C">
      <w:pPr>
        <w:pStyle w:val="Mustertextklein"/>
      </w:pPr>
    </w:p>
    <w:p w:rsidR="00C800D6" w:rsidRPr="002913D1" w:rsidRDefault="00C800D6">
      <w:pPr>
        <w:pStyle w:val="Mustertext"/>
        <w:rPr>
          <w:rStyle w:val="fettMuster"/>
          <w:caps/>
        </w:rPr>
      </w:pPr>
      <w:r w:rsidRPr="002913D1">
        <w:rPr>
          <w:rStyle w:val="fettMuster"/>
          <w:caps/>
        </w:rPr>
        <w:t>Begründung</w:t>
      </w:r>
    </w:p>
    <w:p w:rsidR="002B1E1C" w:rsidRPr="002913D1" w:rsidRDefault="004D7AD2" w:rsidP="002913D1">
      <w:pPr>
        <w:pStyle w:val="MustertextTitelEbene1"/>
        <w:rPr>
          <w:rStyle w:val="kursivMuster"/>
          <w:i w:val="0"/>
        </w:rPr>
      </w:pPr>
      <w:r w:rsidRPr="00C1034C">
        <w:rPr>
          <w:rStyle w:val="kursivMuster"/>
          <w:i w:val="0"/>
        </w:rPr>
        <w:t>I</w:t>
      </w:r>
      <w:r w:rsidR="00E53CDC" w:rsidRPr="002913D1">
        <w:rPr>
          <w:rStyle w:val="kursivMuster"/>
          <w:i w:val="0"/>
        </w:rPr>
        <w:t xml:space="preserve">. </w:t>
      </w:r>
      <w:r w:rsidR="006D2200">
        <w:rPr>
          <w:rStyle w:val="kursivMuster"/>
          <w:i w:val="0"/>
        </w:rPr>
        <w:tab/>
      </w:r>
      <w:r w:rsidR="002B1E1C" w:rsidRPr="00C1034C">
        <w:rPr>
          <w:rStyle w:val="kursivMuster"/>
          <w:i w:val="0"/>
        </w:rPr>
        <w:t>Formelles</w:t>
      </w:r>
    </w:p>
    <w:p w:rsidR="002B1E1C" w:rsidRDefault="002B1E1C" w:rsidP="002913D1">
      <w:pPr>
        <w:pStyle w:val="MustertextListe0"/>
        <w:numPr>
          <w:ilvl w:val="1"/>
          <w:numId w:val="39"/>
        </w:numPr>
      </w:pPr>
      <w:r>
        <w:t>Der</w:t>
      </w:r>
      <w:r w:rsidRPr="00E2305D">
        <w:t xml:space="preserve"> </w:t>
      </w:r>
      <w:r>
        <w:t>Unterzeichnende ist gehörig bevollmächtigt.</w:t>
      </w:r>
    </w:p>
    <w:p w:rsidR="002B1E1C" w:rsidRDefault="002B1E1C" w:rsidP="002913D1">
      <w:pPr>
        <w:pStyle w:val="MustertextBO"/>
      </w:pPr>
      <w:r>
        <w:tab/>
      </w:r>
      <w:r w:rsidRPr="00EB588D">
        <w:rPr>
          <w:rStyle w:val="fettMuster"/>
        </w:rPr>
        <w:t>BO:</w:t>
      </w:r>
      <w:r>
        <w:t xml:space="preserve"> Vollmacht vom [Datum]</w:t>
      </w:r>
      <w:r>
        <w:tab/>
      </w:r>
      <w:r>
        <w:tab/>
      </w:r>
      <w:r>
        <w:tab/>
      </w:r>
      <w:r>
        <w:tab/>
      </w:r>
      <w:r>
        <w:tab/>
      </w:r>
      <w:r>
        <w:tab/>
      </w:r>
      <w:r>
        <w:tab/>
      </w:r>
      <w:r w:rsidRPr="00EB588D">
        <w:rPr>
          <w:rStyle w:val="fettMuster"/>
        </w:rPr>
        <w:t>Beilage 1</w:t>
      </w:r>
    </w:p>
    <w:p w:rsidR="002B1E1C" w:rsidRPr="002913D1" w:rsidRDefault="004D7AD2" w:rsidP="002913D1">
      <w:pPr>
        <w:pStyle w:val="MustertextTitelEbene1"/>
        <w:rPr>
          <w:rStyle w:val="kursivMuster"/>
          <w:b w:val="0"/>
          <w:i w:val="0"/>
        </w:rPr>
      </w:pPr>
      <w:r w:rsidRPr="00C1034C">
        <w:rPr>
          <w:rStyle w:val="kursivMuster"/>
          <w:i w:val="0"/>
        </w:rPr>
        <w:t>II</w:t>
      </w:r>
      <w:r w:rsidR="001C083F" w:rsidRPr="002913D1">
        <w:rPr>
          <w:rStyle w:val="kursivMuster"/>
          <w:i w:val="0"/>
        </w:rPr>
        <w:t xml:space="preserve">. </w:t>
      </w:r>
      <w:r w:rsidR="006D2200">
        <w:rPr>
          <w:rStyle w:val="kursivMuster"/>
          <w:i w:val="0"/>
        </w:rPr>
        <w:tab/>
      </w:r>
      <w:r w:rsidR="002B1E1C" w:rsidRPr="00C1034C">
        <w:rPr>
          <w:rStyle w:val="kursivMuster"/>
          <w:i w:val="0"/>
        </w:rPr>
        <w:t>Prozessuales</w:t>
      </w:r>
    </w:p>
    <w:p w:rsidR="002B1E1C" w:rsidRDefault="002B1E1C">
      <w:pPr>
        <w:pStyle w:val="MustertextListe0"/>
      </w:pPr>
      <w:r>
        <w:t xml:space="preserve">Das Urteil des Obergerichts des Kantons </w:t>
      </w:r>
      <w:r w:rsidR="00E53CDC">
        <w:t>[Kanton]</w:t>
      </w:r>
      <w:r>
        <w:t xml:space="preserve"> vom [Datum] ist ein kantonaler Enden</w:t>
      </w:r>
      <w:r w:rsidRPr="00E2305D">
        <w:t>t</w:t>
      </w:r>
      <w:r>
        <w:t>scheid i.S.v. Art. 72 Abs. 1 i.V.m. Art. 90 BGG und damit grundsätzlich anfechtbar.</w:t>
      </w:r>
    </w:p>
    <w:p w:rsidR="002B1E1C" w:rsidRPr="00B072AD" w:rsidRDefault="002B1E1C" w:rsidP="002913D1">
      <w:pPr>
        <w:pStyle w:val="MustertextBO"/>
      </w:pPr>
      <w:r>
        <w:tab/>
      </w:r>
      <w:r w:rsidRPr="00EB588D">
        <w:rPr>
          <w:rStyle w:val="fettMuster"/>
        </w:rPr>
        <w:t>BO:</w:t>
      </w:r>
      <w:r>
        <w:t xml:space="preserve"> Urteil des Obergerichts des Kantons </w:t>
      </w:r>
      <w:r w:rsidR="00E53CDC">
        <w:t>[Kanton]</w:t>
      </w:r>
      <w:r>
        <w:t xml:space="preserve"> vom [Datum]</w:t>
      </w:r>
      <w:r>
        <w:tab/>
      </w:r>
      <w:r>
        <w:tab/>
      </w:r>
      <w:r w:rsidRPr="00EB588D">
        <w:rPr>
          <w:rStyle w:val="fettMuster"/>
        </w:rPr>
        <w:t>Beilage 2</w:t>
      </w:r>
    </w:p>
    <w:p w:rsidR="002B1E1C" w:rsidRPr="006D2200" w:rsidRDefault="002B1E1C">
      <w:pPr>
        <w:pStyle w:val="Mustertextklein"/>
      </w:pPr>
      <w:r w:rsidRPr="006D2200">
        <w:tab/>
      </w:r>
      <w:r w:rsidR="00D72560" w:rsidRPr="006512A3">
        <w:rPr>
          <w:rStyle w:val="fettMuster"/>
          <w:sz w:val="16"/>
        </w:rPr>
        <w:t>Bemerkung 2</w:t>
      </w:r>
      <w:r w:rsidRPr="006512A3">
        <w:rPr>
          <w:rStyle w:val="fettMuster"/>
          <w:sz w:val="16"/>
        </w:rPr>
        <w:t>:</w:t>
      </w:r>
      <w:r w:rsidRPr="006D2200">
        <w:t xml:space="preserve"> Art. 42 Abs. 3 BGG sieht vor, dass der Beschwerdeschrift der angefochtene Entscheid beigelegt werden muss.</w:t>
      </w:r>
      <w:r w:rsidR="00D72560" w:rsidRPr="006D2200">
        <w:t xml:space="preserve"> Eine Kopie genügt.</w:t>
      </w:r>
      <w:r w:rsidRPr="006D2200">
        <w:t xml:space="preserve"> Versäumt </w:t>
      </w:r>
      <w:r w:rsidR="00D72560" w:rsidRPr="006D2200">
        <w:t>es der</w:t>
      </w:r>
      <w:r w:rsidRPr="006D2200">
        <w:t xml:space="preserve"> Beschwerdeführer,</w:t>
      </w:r>
      <w:r w:rsidR="00D72560" w:rsidRPr="006D2200">
        <w:t xml:space="preserve"> den angefochtenen Entscheid beizulegen,</w:t>
      </w:r>
      <w:r w:rsidRPr="006D2200">
        <w:t xml:space="preserve"> setzt das Bundesgericht eine Nachfrist </w:t>
      </w:r>
      <w:r w:rsidR="00D72560" w:rsidRPr="006D2200">
        <w:t xml:space="preserve">zur Behebung des Mangels </w:t>
      </w:r>
      <w:r w:rsidRPr="006D2200">
        <w:t>an. Verstreicht die Nachfrist ungenutzt, tritt das Bundesgericht auf die Beschwerde nicht ein</w:t>
      </w:r>
      <w:r w:rsidR="00473F53" w:rsidRPr="006D2200">
        <w:t xml:space="preserve"> (Art. 42 Abs. 5 BGG)</w:t>
      </w:r>
      <w:r w:rsidRPr="006D2200">
        <w:t>.</w:t>
      </w:r>
    </w:p>
    <w:p w:rsidR="002B1E1C" w:rsidRDefault="002B1E1C">
      <w:pPr>
        <w:pStyle w:val="MustertextListe0"/>
      </w:pPr>
      <w:r>
        <w:t>In vermögensrechtlichen Angelegenheiten ist die Beschwerde in Zivilsachen zulässig, wenn der Streitwert mindestens CHF 30'000.00 beträgt (Art. 74 Abs. 1 lit. b BGG). Angesichts de</w:t>
      </w:r>
      <w:r w:rsidRPr="002B1E1C">
        <w:t>s</w:t>
      </w:r>
      <w:r>
        <w:t>sen, dass sich die eingeklagte Summe auf CHF 500'000.00 beläuft, ist das Streitwerterforde</w:t>
      </w:r>
      <w:r w:rsidRPr="002B1E1C">
        <w:t>r</w:t>
      </w:r>
      <w:r>
        <w:t>nis e</w:t>
      </w:r>
      <w:r w:rsidRPr="00E2305D">
        <w:t>r</w:t>
      </w:r>
      <w:r>
        <w:t>füllt.</w:t>
      </w:r>
    </w:p>
    <w:p w:rsidR="002B1E1C" w:rsidRDefault="002B1E1C">
      <w:pPr>
        <w:pStyle w:val="MustertextListe0"/>
      </w:pPr>
      <w:r>
        <w:t>Die Beschwerde in Zivilsachen ist zulässig gegen Entscheide letzter kantonaler Instanzen (Art. 75 Abs. 1 BGG). Das Obergericht hat als obere kantonale Rechtsmittelinstanz entschieden. Entsprechend ist die Beschwerde gegen das Urteil vom [Datum] zulässig.</w:t>
      </w:r>
    </w:p>
    <w:p w:rsidR="002B1E1C" w:rsidRDefault="002B1E1C">
      <w:pPr>
        <w:pStyle w:val="MustertextListe0"/>
      </w:pPr>
      <w:r>
        <w:t xml:space="preserve">Da der Beklagte und Beschwerdeführer (nachfolgend: </w:t>
      </w:r>
      <w:r w:rsidR="00473F53">
        <w:t>Beschwerdeführer</w:t>
      </w:r>
      <w:r>
        <w:t>) vor der Vorinstanz am Verfahren teilgenommen hat</w:t>
      </w:r>
      <w:r w:rsidR="00536575">
        <w:t xml:space="preserve">, und im angefochtenen Entscheid seine Verpflichtung zur </w:t>
      </w:r>
      <w:r w:rsidR="00536575">
        <w:lastRenderedPageBreak/>
        <w:t>Bezahlung von CHF 500'000.00 bestätigt wird,</w:t>
      </w:r>
      <w:r>
        <w:t xml:space="preserve"> ist er zur Einreichung der Beschwerde legitimiert (Art. 76 Abs. 1 BGG).</w:t>
      </w:r>
    </w:p>
    <w:p w:rsidR="002B1E1C" w:rsidRDefault="002B1E1C">
      <w:pPr>
        <w:pStyle w:val="MustertextListe0"/>
      </w:pPr>
      <w:r>
        <w:t xml:space="preserve">Das angefochtene Urteil ist dem </w:t>
      </w:r>
      <w:r w:rsidR="00473F53">
        <w:t xml:space="preserve">Beschwerdeführer </w:t>
      </w:r>
      <w:r>
        <w:t>am [Datum] zugegangen. Mit der heut</w:t>
      </w:r>
      <w:r w:rsidRPr="00E2305D">
        <w:t>i</w:t>
      </w:r>
      <w:r>
        <w:t>gen Eing</w:t>
      </w:r>
      <w:r w:rsidRPr="002B1E1C">
        <w:t>a</w:t>
      </w:r>
      <w:r>
        <w:t>be ist die Beschwerdefrist gemäss Art. 100 Abs. 1 BGG gewahrt.</w:t>
      </w:r>
    </w:p>
    <w:p w:rsidR="002B1E1C" w:rsidRDefault="002B1E1C">
      <w:pPr>
        <w:pStyle w:val="MustertextListe0"/>
      </w:pPr>
      <w:r>
        <w:t xml:space="preserve">Der </w:t>
      </w:r>
      <w:r w:rsidR="00473F53">
        <w:t xml:space="preserve">Beschwerdeführer </w:t>
      </w:r>
      <w:r>
        <w:t>beantragt, dass die Akten der Vorinstanz beigezogen werden, und erlaubt sich, in dieser Rechtsschrift jeweils direkt auf diese Akten zu verweisen.</w:t>
      </w:r>
    </w:p>
    <w:p w:rsidR="002B1E1C" w:rsidRPr="006D2200" w:rsidRDefault="004D7AD2" w:rsidP="002913D1">
      <w:pPr>
        <w:pStyle w:val="MustertextTitelEbene1"/>
        <w:rPr>
          <w:rStyle w:val="kursivMuster"/>
          <w:b w:val="0"/>
          <w:i w:val="0"/>
        </w:rPr>
      </w:pPr>
      <w:r w:rsidRPr="00C1034C">
        <w:rPr>
          <w:rStyle w:val="kursivMuster"/>
          <w:i w:val="0"/>
        </w:rPr>
        <w:t>III</w:t>
      </w:r>
      <w:r w:rsidR="001C083F" w:rsidRPr="002913D1">
        <w:rPr>
          <w:rStyle w:val="kursivMuster"/>
          <w:i w:val="0"/>
        </w:rPr>
        <w:t xml:space="preserve">. </w:t>
      </w:r>
      <w:r w:rsidR="006D2200">
        <w:rPr>
          <w:rStyle w:val="kursivMuster"/>
          <w:i w:val="0"/>
        </w:rPr>
        <w:tab/>
      </w:r>
      <w:r w:rsidR="002B1E1C" w:rsidRPr="00C1034C">
        <w:rPr>
          <w:rStyle w:val="kursivMuster"/>
          <w:i w:val="0"/>
        </w:rPr>
        <w:t>Sachverhalt</w:t>
      </w:r>
    </w:p>
    <w:p w:rsidR="002B1E1C" w:rsidRDefault="002B1E1C">
      <w:pPr>
        <w:pStyle w:val="MustertextListe0"/>
      </w:pPr>
      <w:r>
        <w:t xml:space="preserve">Der </w:t>
      </w:r>
      <w:r w:rsidR="00473F53">
        <w:t xml:space="preserve">Beschwerdeführer </w:t>
      </w:r>
      <w:r>
        <w:t>war im Jahr 2012 mit Prokura und Kollektivzeichnungsbefugnis für die Y AG im Handelsregister eingetragen. Die Klägerin</w:t>
      </w:r>
      <w:r w:rsidR="00473F53">
        <w:t xml:space="preserve"> und Beschwerdegegnerin (nachfolgend: Beschwerdegegnerin)</w:t>
      </w:r>
      <w:r>
        <w:t xml:space="preserve"> schloss zu dieser Zeit mit der Y AG verschiedene Finanzierungsgeschäfte ab. Die entsprechenden Verträge sind zwar vom </w:t>
      </w:r>
      <w:r w:rsidR="00473F53">
        <w:t xml:space="preserve">Beschwerdeführer </w:t>
      </w:r>
      <w:r>
        <w:t xml:space="preserve">für die Y AG mitunterzeichnet worden. Dabei handelte es sich aber nur um die formell notwendige zweite Unterschrift neben derjenigen des Verwaltungsrats der Y AG. Der </w:t>
      </w:r>
      <w:r w:rsidR="00473F53">
        <w:t xml:space="preserve">Beschwerdeführer </w:t>
      </w:r>
      <w:r>
        <w:t>war für diese Geschäfte nicht verantwortlich und hatte keine Kenntnis davon, dass es dabei um die Finanzierung von (angeblich) fiktiven Geschäften ging.</w:t>
      </w:r>
    </w:p>
    <w:p w:rsidR="006512A3" w:rsidRPr="006512A3" w:rsidRDefault="002B1E1C" w:rsidP="002913D1">
      <w:pPr>
        <w:pStyle w:val="Mustertextklein"/>
        <w:rPr>
          <w:rStyle w:val="kursivMuster"/>
          <w:b/>
          <w:sz w:val="10"/>
        </w:rPr>
      </w:pPr>
      <w:r w:rsidRPr="006D2200">
        <w:tab/>
      </w:r>
      <w:r w:rsidR="0065351A" w:rsidRPr="006512A3">
        <w:rPr>
          <w:rStyle w:val="fettMuster"/>
          <w:sz w:val="16"/>
        </w:rPr>
        <w:t>Bemerkung 3</w:t>
      </w:r>
      <w:r w:rsidRPr="005B668B">
        <w:rPr>
          <w:rStyle w:val="fettMuster"/>
          <w:sz w:val="16"/>
        </w:rPr>
        <w:t>:</w:t>
      </w:r>
      <w:r w:rsidRPr="006D2200">
        <w:t xml:space="preserve"> </w:t>
      </w:r>
      <w:r w:rsidR="005441C0" w:rsidRPr="006D2200">
        <w:t>Das Bundesgericht legt seinem Entscheid den durch die Vorinstanz festgestellte</w:t>
      </w:r>
      <w:r w:rsidR="00C1034C">
        <w:t>n</w:t>
      </w:r>
      <w:r w:rsidR="005441C0" w:rsidRPr="006D2200">
        <w:t xml:space="preserve"> Sachverhalt zugrunde (Art. 105 Abs. 1 BGG). Entsprechend erübrigt sich an sich ein Sachverhaltsteil. In der Regel dürfte es sich aber der besseren Verständlichkeit wegen dennoch empfehlen, </w:t>
      </w:r>
      <w:r w:rsidR="001A2E2E" w:rsidRPr="006D2200">
        <w:t>den</w:t>
      </w:r>
      <w:r w:rsidR="005441C0" w:rsidRPr="006D2200">
        <w:t xml:space="preserve"> Sachverhalt</w:t>
      </w:r>
      <w:r w:rsidR="001A2E2E" w:rsidRPr="006D2200">
        <w:t xml:space="preserve"> knapp darzustellen</w:t>
      </w:r>
      <w:r w:rsidR="005441C0" w:rsidRPr="006D2200">
        <w:t>.</w:t>
      </w:r>
    </w:p>
    <w:p w:rsidR="002B1E1C" w:rsidRPr="002913D1" w:rsidRDefault="004D7AD2" w:rsidP="002913D1">
      <w:pPr>
        <w:pStyle w:val="MustertextTitelEbene1"/>
        <w:rPr>
          <w:rStyle w:val="kursivMuster"/>
        </w:rPr>
      </w:pPr>
      <w:r w:rsidRPr="00C1034C">
        <w:rPr>
          <w:rStyle w:val="kursivMuster"/>
          <w:i w:val="0"/>
        </w:rPr>
        <w:t>IV</w:t>
      </w:r>
      <w:r w:rsidR="001C083F" w:rsidRPr="002913D1">
        <w:rPr>
          <w:rStyle w:val="kursivMuster"/>
          <w:i w:val="0"/>
        </w:rPr>
        <w:t xml:space="preserve">. </w:t>
      </w:r>
      <w:r w:rsidR="006D2200">
        <w:rPr>
          <w:rStyle w:val="kursivMuster"/>
          <w:i w:val="0"/>
        </w:rPr>
        <w:tab/>
      </w:r>
      <w:r w:rsidR="002B1E1C" w:rsidRPr="00C1034C">
        <w:rPr>
          <w:rStyle w:val="kursivMuster"/>
          <w:i w:val="0"/>
        </w:rPr>
        <w:t>Materielles</w:t>
      </w:r>
    </w:p>
    <w:p w:rsidR="002B1E1C" w:rsidRDefault="002B1E1C">
      <w:pPr>
        <w:pStyle w:val="MustertextListe0"/>
      </w:pPr>
      <w:r>
        <w:t xml:space="preserve">Die Vorinstanz lässt im angefochtenen Entscheid die zwischen den Parteien strittige Frage, welche Rolle dem </w:t>
      </w:r>
      <w:r w:rsidR="00016DDC">
        <w:t>Beschwerdeführer</w:t>
      </w:r>
      <w:r>
        <w:t xml:space="preserve"> innerhalb der Y AG zukam, ausdrücklich ungeklärt. Dies mit der Begründung, der </w:t>
      </w:r>
      <w:r w:rsidR="00016DDC">
        <w:t xml:space="preserve">Beschwerdeführer </w:t>
      </w:r>
      <w:r>
        <w:t>hafte grundsätzlich auch dann aus unerlaubter Handlung, wenn er nicht massgebliche</w:t>
      </w:r>
      <w:r w:rsidR="00C53437">
        <w:t>r</w:t>
      </w:r>
      <w:r>
        <w:t xml:space="preserve"> Verantwortungsträger, sondern blosse Hilfsperson der Y AG gewesen sei (vgl. angefochtener Entscheid, S. </w:t>
      </w:r>
      <w:r w:rsidR="00016DDC">
        <w:t>1</w:t>
      </w:r>
      <w:r>
        <w:t>7). An anderer Stelle hält die Vor</w:t>
      </w:r>
      <w:r w:rsidR="00C1034C">
        <w:t>-</w:t>
      </w:r>
      <w:r>
        <w:t>instanz dafür, dass die W</w:t>
      </w:r>
      <w:r w:rsidRPr="002B1E1C">
        <w:t>i</w:t>
      </w:r>
      <w:r>
        <w:t>derrechtlichkeit des eingetret</w:t>
      </w:r>
      <w:r w:rsidRPr="00A370B2">
        <w:t>e</w:t>
      </w:r>
      <w:r>
        <w:t>nen Vermögensschadens zufolge ungetreuer Geschäftsbeso</w:t>
      </w:r>
      <w:r w:rsidRPr="002B1E1C">
        <w:t>r</w:t>
      </w:r>
      <w:r>
        <w:t xml:space="preserve">gung durch den </w:t>
      </w:r>
      <w:r w:rsidR="00016DDC">
        <w:t xml:space="preserve">Beschwerdeführer </w:t>
      </w:r>
      <w:r>
        <w:t>i.S.v. Art. 158 Ziff. 1 StGB gegeben sei (Verstoss gegen eine Schutznorm; vg</w:t>
      </w:r>
      <w:r w:rsidR="00016DDC">
        <w:t>l. angefochtener Entscheid, S. 2</w:t>
      </w:r>
      <w:r>
        <w:t xml:space="preserve">0). </w:t>
      </w:r>
    </w:p>
    <w:p w:rsidR="002B1E1C" w:rsidRPr="00B214FF" w:rsidRDefault="002B1E1C">
      <w:pPr>
        <w:pStyle w:val="MustertextListe0"/>
      </w:pPr>
      <w:r w:rsidRPr="00B214FF">
        <w:t xml:space="preserve">Wie nachfolgend </w:t>
      </w:r>
      <w:r w:rsidR="00746773">
        <w:t>dargelegt</w:t>
      </w:r>
      <w:r w:rsidRPr="00B214FF">
        <w:t>, verstösst die Vorinstanz mit diesen Erwägungen in verschiedener Hinsicht gegen Bundesrecht:</w:t>
      </w:r>
    </w:p>
    <w:p w:rsidR="002B1E1C" w:rsidRDefault="002B1E1C">
      <w:pPr>
        <w:pStyle w:val="MustertextListe0"/>
      </w:pPr>
      <w:r>
        <w:t>Bei der ungetreuen Geschäftsbesorgung handelt es sich um ein echtes Sonderdelikt, welches nur von demjenigen erfüllt werden kann, dem die entspr</w:t>
      </w:r>
      <w:r w:rsidRPr="003221BE">
        <w:t>e</w:t>
      </w:r>
      <w:r>
        <w:t>chenden Sondereigenschaften z</w:t>
      </w:r>
      <w:r w:rsidRPr="002B1E1C">
        <w:t>u</w:t>
      </w:r>
      <w:r>
        <w:t>kommen. Indem die Vorinstanz den Tatbestand der ung</w:t>
      </w:r>
      <w:r w:rsidRPr="003221BE">
        <w:t>e</w:t>
      </w:r>
      <w:r>
        <w:t>treuen Geschäftsbesorgung als e</w:t>
      </w:r>
      <w:r w:rsidRPr="002B1E1C">
        <w:t>r</w:t>
      </w:r>
      <w:r>
        <w:t xml:space="preserve">füllt betrachtet, unterstellt sie, dass dem </w:t>
      </w:r>
      <w:r w:rsidR="00016DDC">
        <w:t xml:space="preserve">Beschwerdeführer </w:t>
      </w:r>
      <w:r>
        <w:t>eine Fü</w:t>
      </w:r>
      <w:r w:rsidRPr="003221BE">
        <w:t>r</w:t>
      </w:r>
      <w:r>
        <w:t>sorgepflicht für das Vermögen der Y AG zukam (BSK StGB-</w:t>
      </w:r>
      <w:r w:rsidRPr="00E05221">
        <w:rPr>
          <w:rStyle w:val="kapitlchenMuster"/>
        </w:rPr>
        <w:t>Niggli</w:t>
      </w:r>
      <w:r>
        <w:t xml:space="preserve">, Art. 158 N 12). Dies, obschon die Vorinstanz, wie erwähnt, die Frage, welche Rolle der </w:t>
      </w:r>
      <w:r w:rsidR="00016DDC">
        <w:t xml:space="preserve">Beschwerdeführer </w:t>
      </w:r>
      <w:r>
        <w:t xml:space="preserve">innerhalb der Y AG innehatte, gerade nicht geprüft bzw. offen gelassen hat. </w:t>
      </w:r>
    </w:p>
    <w:p w:rsidR="002B1E1C" w:rsidRPr="00D42245" w:rsidRDefault="002B1E1C">
      <w:pPr>
        <w:pStyle w:val="MustertextListe0"/>
      </w:pPr>
      <w:r w:rsidRPr="007616F9">
        <w:t>Art. 8 ZGB gibt der beweispflichtigen Partei in allen bundesrechtlichen Zivilstreitigkeiten einen Anspruch darauf, für rechtserhebliche Vorbringen zum Beweis zugelassen zu werden (</w:t>
      </w:r>
      <w:r>
        <w:t xml:space="preserve">BGE 133 III 295 E. 7.1 mit Verweis auf </w:t>
      </w:r>
      <w:hyperlink r:id="rId8" w:anchor="page222" w:history="1">
        <w:r w:rsidRPr="007616F9">
          <w:t>BGE 132 III 222</w:t>
        </w:r>
      </w:hyperlink>
      <w:r>
        <w:t xml:space="preserve"> E. 2.3 und</w:t>
      </w:r>
      <w:r w:rsidRPr="007616F9">
        <w:t xml:space="preserve"> </w:t>
      </w:r>
      <w:hyperlink r:id="rId9" w:anchor="page591" w:history="1">
        <w:r w:rsidRPr="007616F9">
          <w:t>BGE 130 III 591</w:t>
        </w:r>
      </w:hyperlink>
      <w:r w:rsidRPr="007616F9">
        <w:t xml:space="preserve"> E. 5.4</w:t>
      </w:r>
      <w:r>
        <w:t>)</w:t>
      </w:r>
      <w:r w:rsidRPr="007616F9">
        <w:t xml:space="preserve">. </w:t>
      </w:r>
      <w:r w:rsidRPr="00D42245">
        <w:t xml:space="preserve">Die </w:t>
      </w:r>
      <w:r>
        <w:t>Bestimmung von Art. 8 ZGB</w:t>
      </w:r>
      <w:r w:rsidRPr="00D42245">
        <w:t xml:space="preserve"> ist daher insbesondere verletzt, wenn der kantonale Richter B</w:t>
      </w:r>
      <w:r w:rsidRPr="002B1E1C">
        <w:t>e</w:t>
      </w:r>
      <w:r w:rsidRPr="00D42245">
        <w:t>hauptungen einer Partei, unbekümmert darum, dass sie von der Gegenpartei bestritten worden sind, als richtig hinnimmt, oder über rechtserhebliche Tatsachen überhaupt nicht Beweis führen lässt (</w:t>
      </w:r>
      <w:hyperlink r:id="rId10" w:anchor="page591" w:history="1">
        <w:r w:rsidRPr="00D42245">
          <w:t>BGE</w:t>
        </w:r>
        <w:r>
          <w:t xml:space="preserve"> 133 III 295 E. 7.1 mit Verweis auf</w:t>
        </w:r>
        <w:r w:rsidR="00893660">
          <w:t xml:space="preserve"> BGE</w:t>
        </w:r>
        <w:r w:rsidRPr="00D42245">
          <w:t xml:space="preserve"> 130 III 591</w:t>
        </w:r>
      </w:hyperlink>
      <w:r>
        <w:t xml:space="preserve"> E. 5.4; </w:t>
      </w:r>
      <w:r w:rsidR="002430B9" w:rsidRPr="002430B9">
        <w:t>BB</w:t>
      </w:r>
      <w:r w:rsidR="002430B9">
        <w:t>I</w:t>
      </w:r>
      <w:r w:rsidR="002430B9" w:rsidRPr="002430B9">
        <w:t xml:space="preserve"> 2001 4202, S.</w:t>
      </w:r>
      <w:r w:rsidRPr="002430B9">
        <w:t xml:space="preserve"> 4338).</w:t>
      </w:r>
    </w:p>
    <w:p w:rsidR="002B1E1C" w:rsidRPr="00BE0AE1" w:rsidRDefault="002B1E1C">
      <w:pPr>
        <w:pStyle w:val="MustertextListe0"/>
      </w:pPr>
      <w:r w:rsidRPr="00BE0AE1">
        <w:t xml:space="preserve">Der </w:t>
      </w:r>
      <w:r w:rsidR="00016DDC">
        <w:t xml:space="preserve">Beschwerdeführer </w:t>
      </w:r>
      <w:r w:rsidRPr="00BE0AE1">
        <w:t>hat im vorinstanzlichen Verfahren</w:t>
      </w:r>
      <w:r>
        <w:t xml:space="preserve"> aufgezeigt, dass ihm</w:t>
      </w:r>
      <w:r w:rsidRPr="00BE0AE1">
        <w:t xml:space="preserve"> innerhalb der Y AG keinerlei Verantwortung </w:t>
      </w:r>
      <w:r>
        <w:t xml:space="preserve">und damit insbesondere auch keine Fürsorgepflicht für das </w:t>
      </w:r>
      <w:r>
        <w:lastRenderedPageBreak/>
        <w:t>Gesel</w:t>
      </w:r>
      <w:r w:rsidRPr="002B1E1C">
        <w:t>l</w:t>
      </w:r>
      <w:r>
        <w:t xml:space="preserve">schaftsvermögen </w:t>
      </w:r>
      <w:r w:rsidRPr="00BE0AE1">
        <w:t xml:space="preserve">zukam. </w:t>
      </w:r>
      <w:r>
        <w:t>Er</w:t>
      </w:r>
      <w:r w:rsidRPr="00BE0AE1">
        <w:t xml:space="preserve"> hat zudem eine Reihe von </w:t>
      </w:r>
      <w:r>
        <w:t>Zeugen</w:t>
      </w:r>
      <w:r w:rsidRPr="00BE0AE1">
        <w:t xml:space="preserve"> genannt, </w:t>
      </w:r>
      <w:r>
        <w:t>welche seine Sac</w:t>
      </w:r>
      <w:r w:rsidRPr="002B1E1C">
        <w:t>h</w:t>
      </w:r>
      <w:r>
        <w:t>darstellung stützen</w:t>
      </w:r>
      <w:r w:rsidRPr="00BE0AE1">
        <w:t xml:space="preserve"> </w:t>
      </w:r>
      <w:r w:rsidR="00016DDC">
        <w:t>können</w:t>
      </w:r>
      <w:r>
        <w:t xml:space="preserve"> </w:t>
      </w:r>
      <w:r w:rsidRPr="00BE0AE1">
        <w:t xml:space="preserve">(vgl. </w:t>
      </w:r>
      <w:r w:rsidRPr="00B214FF">
        <w:t>Klageantwort, Rz 24 ff.; Duplik, Rz 15 ff.).</w:t>
      </w:r>
    </w:p>
    <w:p w:rsidR="002B1E1C" w:rsidRDefault="002B1E1C">
      <w:pPr>
        <w:pStyle w:val="MustertextListe0"/>
      </w:pPr>
      <w:r>
        <w:t>Indem nun die</w:t>
      </w:r>
      <w:r w:rsidRPr="00BE0AE1">
        <w:t xml:space="preserve"> Vorinstanz </w:t>
      </w:r>
      <w:r>
        <w:t xml:space="preserve">das Vorliegen einer ungetreuen Geschäftsbesorgung durch den </w:t>
      </w:r>
      <w:r w:rsidR="00016DDC">
        <w:t xml:space="preserve">Beschwerdeführer </w:t>
      </w:r>
      <w:r>
        <w:t xml:space="preserve">i.S.v. Art. 158 Ziff. 1 StGB </w:t>
      </w:r>
      <w:r w:rsidRPr="00BE0AE1">
        <w:t>bejaht</w:t>
      </w:r>
      <w:r>
        <w:t xml:space="preserve"> hat</w:t>
      </w:r>
      <w:r w:rsidRPr="00BE0AE1">
        <w:t xml:space="preserve">, ohne </w:t>
      </w:r>
      <w:r>
        <w:t xml:space="preserve">ermittelt zu haben, </w:t>
      </w:r>
      <w:r w:rsidR="00016DDC">
        <w:t xml:space="preserve">welche </w:t>
      </w:r>
      <w:r>
        <w:t>Verantwortung</w:t>
      </w:r>
      <w:r w:rsidR="00016DDC">
        <w:t xml:space="preserve"> dem Beschwerdeführer </w:t>
      </w:r>
      <w:r>
        <w:t xml:space="preserve">innerhalb der Y AG zukam, hat sie gegen Art. 8 ZGB und damit gegen Bundesrecht verstossen. </w:t>
      </w:r>
    </w:p>
    <w:p w:rsidR="002B1E1C" w:rsidRDefault="002B1E1C">
      <w:pPr>
        <w:pStyle w:val="MustertextListe0"/>
      </w:pPr>
      <w:r>
        <w:t xml:space="preserve">Zudem </w:t>
      </w:r>
      <w:r w:rsidR="001F4CDB">
        <w:t>ist</w:t>
      </w:r>
      <w:r>
        <w:t xml:space="preserve"> im</w:t>
      </w:r>
      <w:r w:rsidR="002837B0">
        <w:t xml:space="preserve"> Umstand, dass die Vorinstanz die Klage ohne Durchführung eines Beweisverfahrens </w:t>
      </w:r>
      <w:r w:rsidR="00536575">
        <w:t xml:space="preserve">gutgeheissen </w:t>
      </w:r>
      <w:r w:rsidR="002837B0">
        <w:t>hat,</w:t>
      </w:r>
      <w:r>
        <w:t xml:space="preserve"> eine Verletzung des Anspruchs des </w:t>
      </w:r>
      <w:r w:rsidR="00016DDC">
        <w:t>Beschwerdeführer</w:t>
      </w:r>
      <w:r w:rsidR="00A03DAA">
        <w:t>s</w:t>
      </w:r>
      <w:r w:rsidR="00016DDC">
        <w:t xml:space="preserve"> </w:t>
      </w:r>
      <w:r w:rsidRPr="00BE0AE1">
        <w:t xml:space="preserve">auf Gewährung des rechtlichen Gehörs </w:t>
      </w:r>
      <w:r>
        <w:t>gemäss</w:t>
      </w:r>
      <w:r w:rsidRPr="00BE0AE1">
        <w:t xml:space="preserve"> Art. 29 Abs. 2 BV</w:t>
      </w:r>
      <w:r>
        <w:t xml:space="preserve"> zu erblicken.</w:t>
      </w:r>
      <w:r w:rsidR="002837B0">
        <w:t xml:space="preserve"> Denn</w:t>
      </w:r>
      <w:r w:rsidR="001F4CDB">
        <w:t xml:space="preserve"> der verfassungsmässige Anspruch auf rechtliches Gehör gemäss Art. 29 Abs. 2 BV gewährt den Parteien das Recht, mit rechtzeitig und formrichtig angebotenen Beweismitteln gehört zu werden (BGE 129 II 497 E. 2.2).</w:t>
      </w:r>
      <w:r w:rsidR="004054DD">
        <w:t xml:space="preserve"> Dies ergibt sich auch aus Art. 152 Abs. 1 ZPO.</w:t>
      </w:r>
      <w:r w:rsidR="001F4CDB">
        <w:t xml:space="preserve"> W</w:t>
      </w:r>
      <w:r w:rsidR="002837B0">
        <w:t xml:space="preserve">elche Rolle dem </w:t>
      </w:r>
      <w:r w:rsidR="0065351A">
        <w:t xml:space="preserve">Beschwerdeführer </w:t>
      </w:r>
      <w:r w:rsidR="002837B0">
        <w:t>innerhalb der Z AG zukam, erweist sich im Zusammenhang mit der Frage des Vorliegens</w:t>
      </w:r>
      <w:r w:rsidR="001F4CDB">
        <w:t xml:space="preserve"> </w:t>
      </w:r>
      <w:r w:rsidR="00C53437">
        <w:t>der</w:t>
      </w:r>
      <w:r w:rsidR="001F4CDB">
        <w:t xml:space="preserve"> Widerrechtlichkeit als wesentlich und klärungsbedürftig.</w:t>
      </w:r>
      <w:r w:rsidRPr="00FB4C80">
        <w:t xml:space="preserve"> Bei rechtskonformer Ermittlung des Sachverhalts durch Befragung der offerierten Zeugen hätte sich </w:t>
      </w:r>
      <w:r>
        <w:t xml:space="preserve">ergeben, dass dem </w:t>
      </w:r>
      <w:r w:rsidR="0065351A">
        <w:t xml:space="preserve">Beschwerdeführer </w:t>
      </w:r>
      <w:r>
        <w:t>innerhalb der Y AG keinerlei Verantwortung zukam</w:t>
      </w:r>
      <w:r w:rsidRPr="00FB4C80">
        <w:t>. Als Folge davon</w:t>
      </w:r>
      <w:r>
        <w:t xml:space="preserve"> wäre die Vorinstanz zum Schluss gelangt, dass der Tatbestand der ungetreuen Geschäftsbesorgung nicht erfüllt ist, demnach keine Schutznormverletzung und entspr</w:t>
      </w:r>
      <w:r w:rsidRPr="002B1E1C">
        <w:t>e</w:t>
      </w:r>
      <w:r>
        <w:t xml:space="preserve">chend auch keine Widerrechtlichkeit vorliegt und der </w:t>
      </w:r>
      <w:r w:rsidR="0065351A">
        <w:t xml:space="preserve">Beschwerdeführer </w:t>
      </w:r>
      <w:r>
        <w:t>nicht haftpflichtig ist.</w:t>
      </w:r>
    </w:p>
    <w:p w:rsidR="002B1E1C" w:rsidRDefault="002B1E1C">
      <w:pPr>
        <w:pStyle w:val="MustertextListe0"/>
      </w:pPr>
      <w:r>
        <w:t>Abgesehen davon ist festzuhalten</w:t>
      </w:r>
      <w:r w:rsidRPr="00BE0AE1">
        <w:t>, dass Widerrechtlichkeit i.S.v. Art. 41 OR nur gegeben ist, wenn der Geschädigte in den Schutzbereich der (angeblich) verletzten Schutznorm fällt. Die Bestim</w:t>
      </w:r>
      <w:r>
        <w:t>mung von Art. </w:t>
      </w:r>
      <w:r w:rsidRPr="00BE0AE1">
        <w:t>158 StGB dient dem Schutz des aus der Vermögensverwaltung berec</w:t>
      </w:r>
      <w:r w:rsidRPr="002B1E1C">
        <w:t>h</w:t>
      </w:r>
      <w:r w:rsidRPr="00BE0AE1">
        <w:t xml:space="preserve">tigten Geschäftsherrn (hier: Y AG). Der Vertragspartner des Geschäftsherrn (hier: die </w:t>
      </w:r>
      <w:r w:rsidR="0065351A">
        <w:t>Beschwerdegegnerin</w:t>
      </w:r>
      <w:r w:rsidRPr="00BE0AE1">
        <w:t xml:space="preserve">) wird vom Schutzbereich von Art. 158 StGB nicht erfasst. Die </w:t>
      </w:r>
      <w:r w:rsidR="0065351A">
        <w:t>Beschwerdegegnerin</w:t>
      </w:r>
      <w:r w:rsidRPr="00BE0AE1">
        <w:t xml:space="preserve"> gehört mithin nicht zum Kreis der geschützten Personen. Indem die Vorinstanz dies übersehen und das Vorli</w:t>
      </w:r>
      <w:r w:rsidRPr="002B1E1C">
        <w:t>e</w:t>
      </w:r>
      <w:r w:rsidRPr="00BE0AE1">
        <w:t>gen von Widerrechtlichkeit bejaht hat, hat sie die Bestimmung von Art. 41 OR falsch ang</w:t>
      </w:r>
      <w:r w:rsidRPr="002B1E1C">
        <w:t>e</w:t>
      </w:r>
      <w:r w:rsidRPr="00BE0AE1">
        <w:t>wendet und damit Bundesrecht verletzt.</w:t>
      </w:r>
    </w:p>
    <w:p w:rsidR="0065351A" w:rsidRPr="006D2200" w:rsidRDefault="0065351A">
      <w:pPr>
        <w:pStyle w:val="Mustertextklein"/>
      </w:pPr>
      <w:r w:rsidRPr="006D2200">
        <w:tab/>
      </w:r>
      <w:r w:rsidRPr="006512A3">
        <w:rPr>
          <w:rStyle w:val="fettMuster"/>
          <w:sz w:val="16"/>
        </w:rPr>
        <w:t>Bemer</w:t>
      </w:r>
      <w:r w:rsidR="00D539F3" w:rsidRPr="006512A3">
        <w:rPr>
          <w:rStyle w:val="fettMuster"/>
          <w:sz w:val="16"/>
        </w:rPr>
        <w:t>kung 4</w:t>
      </w:r>
      <w:r w:rsidRPr="006512A3">
        <w:rPr>
          <w:rStyle w:val="fettMuster"/>
          <w:sz w:val="16"/>
        </w:rPr>
        <w:t>:</w:t>
      </w:r>
      <w:r w:rsidRPr="006D2200">
        <w:t xml:space="preserve"> Es soll hier aufgezeigt werden, wie argumentiert werden könnte. Ob sich das Bundesgericht dem Gesagten anschliessen würde, sei dahin gestellt.</w:t>
      </w:r>
    </w:p>
    <w:p w:rsidR="005E04E9" w:rsidRPr="002913D1" w:rsidRDefault="004D7AD2" w:rsidP="002913D1">
      <w:pPr>
        <w:pStyle w:val="MustertextTitelEbene1"/>
        <w:rPr>
          <w:rStyle w:val="kursivMuster"/>
          <w:i w:val="0"/>
        </w:rPr>
      </w:pPr>
      <w:r w:rsidRPr="00C1034C">
        <w:rPr>
          <w:rStyle w:val="kursivMuster"/>
          <w:i w:val="0"/>
        </w:rPr>
        <w:t>V</w:t>
      </w:r>
      <w:r w:rsidR="001C083F" w:rsidRPr="002913D1">
        <w:rPr>
          <w:rStyle w:val="kursivMuster"/>
          <w:i w:val="0"/>
        </w:rPr>
        <w:t xml:space="preserve">. </w:t>
      </w:r>
      <w:r w:rsidR="002430B9">
        <w:rPr>
          <w:rStyle w:val="kursivMuster"/>
          <w:i w:val="0"/>
        </w:rPr>
        <w:tab/>
      </w:r>
      <w:r w:rsidR="005E04E9" w:rsidRPr="00C1034C">
        <w:rPr>
          <w:rStyle w:val="kursivMuster"/>
          <w:i w:val="0"/>
        </w:rPr>
        <w:t>Zusammenfassung</w:t>
      </w:r>
      <w:r w:rsidR="005E04E9" w:rsidRPr="002913D1">
        <w:rPr>
          <w:rStyle w:val="kursivMuster"/>
          <w:i w:val="0"/>
        </w:rPr>
        <w:t>/Fazit</w:t>
      </w:r>
    </w:p>
    <w:p w:rsidR="002B1E1C" w:rsidRDefault="002B1E1C">
      <w:pPr>
        <w:pStyle w:val="MustertextListe0"/>
      </w:pPr>
      <w:r>
        <w:t>Wie gezeigt, hat die Vorinstanz im angefochtenen Entscheid in verschiedener Hinsicht gegen Bundesrecht verstossen.</w:t>
      </w:r>
      <w:r w:rsidR="00B343DB">
        <w:t xml:space="preserve"> Insbesondere </w:t>
      </w:r>
      <w:r w:rsidR="004C028C">
        <w:t>ist entgegen der Auffassung der Vorinstanz</w:t>
      </w:r>
      <w:r w:rsidR="007E2D7F">
        <w:t xml:space="preserve"> die Haftungsvoraussetzung der Widerrechtlichkeit </w:t>
      </w:r>
      <w:r w:rsidR="004C028C">
        <w:t xml:space="preserve">nicht </w:t>
      </w:r>
      <w:r w:rsidR="007E2D7F">
        <w:t xml:space="preserve">gegeben (vgl. </w:t>
      </w:r>
      <w:r w:rsidR="00A03DAA">
        <w:t>oben</w:t>
      </w:r>
      <w:r w:rsidR="005B668B">
        <w:t xml:space="preserve">  Ziff</w:t>
      </w:r>
      <w:r w:rsidR="005B668B" w:rsidRPr="005B668B">
        <w:t>.</w:t>
      </w:r>
      <w:r w:rsidR="007E2D7F" w:rsidRPr="005B668B">
        <w:t xml:space="preserve"> 1</w:t>
      </w:r>
      <w:r w:rsidR="00536575">
        <w:t>6</w:t>
      </w:r>
      <w:r w:rsidR="007E2D7F">
        <w:t>).</w:t>
      </w:r>
      <w:r>
        <w:t xml:space="preserve"> Der Entscheid ist deshalb aufzuheben und die Klage abzuweisen. </w:t>
      </w:r>
      <w:r w:rsidRPr="00BE0AE1">
        <w:t>Eventualiter ist die Sache</w:t>
      </w:r>
      <w:r w:rsidR="00712D47">
        <w:t xml:space="preserve"> </w:t>
      </w:r>
      <w:r w:rsidR="004C028C">
        <w:t>zufolge</w:t>
      </w:r>
      <w:r w:rsidR="00712D47">
        <w:t xml:space="preserve"> dessen, dass die Vorinstanz</w:t>
      </w:r>
      <w:r w:rsidR="004C028C">
        <w:t xml:space="preserve"> über rechtserhebliche, streitige Tatsachen keine Beweise abgenommen hat (vgl.</w:t>
      </w:r>
      <w:r w:rsidR="005B668B">
        <w:t xml:space="preserve"> </w:t>
      </w:r>
      <w:r w:rsidR="00A03DAA">
        <w:t>oben</w:t>
      </w:r>
      <w:r w:rsidR="005B668B">
        <w:t xml:space="preserve"> Ziff</w:t>
      </w:r>
      <w:r w:rsidR="005B668B" w:rsidRPr="005B668B">
        <w:t>.</w:t>
      </w:r>
      <w:r w:rsidR="004C028C" w:rsidRPr="005B668B">
        <w:t xml:space="preserve"> </w:t>
      </w:r>
      <w:r w:rsidR="00A16C30" w:rsidRPr="005B668B">
        <w:t>1</w:t>
      </w:r>
      <w:r w:rsidR="00536575">
        <w:t>2</w:t>
      </w:r>
      <w:r w:rsidR="00A16C30" w:rsidRPr="005B668B">
        <w:t xml:space="preserve"> ff.)</w:t>
      </w:r>
      <w:r w:rsidR="004C028C" w:rsidRPr="005B668B">
        <w:t>,</w:t>
      </w:r>
      <w:r w:rsidRPr="005B668B">
        <w:t xml:space="preserve"> zur</w:t>
      </w:r>
      <w:r w:rsidRPr="00BE0AE1">
        <w:t xml:space="preserve"> </w:t>
      </w:r>
      <w:r>
        <w:t xml:space="preserve">Durchführung eines Beweisverfahrens </w:t>
      </w:r>
      <w:r w:rsidRPr="00BE0AE1">
        <w:t xml:space="preserve">und </w:t>
      </w:r>
      <w:r>
        <w:t>zur neuen Entsche</w:t>
      </w:r>
      <w:r w:rsidRPr="002B1E1C">
        <w:t>i</w:t>
      </w:r>
      <w:r>
        <w:t>dung</w:t>
      </w:r>
      <w:r w:rsidRPr="00BE0AE1">
        <w:t xml:space="preserve"> an die Vorinstanz zurückzuwei</w:t>
      </w:r>
      <w:r>
        <w:t>sen (BGE 133 IV 293 E. 3.4.2).</w:t>
      </w:r>
    </w:p>
    <w:p w:rsidR="002B1E1C" w:rsidRDefault="002B1E1C">
      <w:pPr>
        <w:pStyle w:val="Mustertext"/>
      </w:pPr>
      <w:r>
        <w:t>Abschliessend ersuche ich Sie, sehr geehrte Frau Präsidentin, sehr geehrter Herr Präsident, sehr geehrte Damen und Herren Bundesrichter, um antragsgemässes Vorgehen.</w:t>
      </w:r>
    </w:p>
    <w:p w:rsidR="0024385F" w:rsidRDefault="0024385F">
      <w:pPr>
        <w:pStyle w:val="Mustertext"/>
      </w:pPr>
    </w:p>
    <w:p w:rsidR="002B1E1C" w:rsidRDefault="002B1E1C">
      <w:pPr>
        <w:pStyle w:val="Mustertext"/>
      </w:pPr>
      <w:r>
        <w:t>Mit vorzüglicher Hochachtung</w:t>
      </w:r>
    </w:p>
    <w:p w:rsidR="002B1E1C" w:rsidRDefault="002B1E1C">
      <w:pPr>
        <w:pStyle w:val="Mustertext"/>
      </w:pPr>
      <w:r>
        <w:t>[Unterschrift des Rechtsanwalts des Beschwerdeführers]</w:t>
      </w:r>
    </w:p>
    <w:p w:rsidR="00330630" w:rsidRPr="006D2200" w:rsidRDefault="00330630">
      <w:pPr>
        <w:pStyle w:val="Mustertextklein"/>
      </w:pPr>
      <w:r w:rsidRPr="006D2200">
        <w:tab/>
      </w:r>
      <w:r w:rsidR="0065351A" w:rsidRPr="006512A3">
        <w:rPr>
          <w:rStyle w:val="fettMuster"/>
          <w:sz w:val="16"/>
        </w:rPr>
        <w:t>Bemerku</w:t>
      </w:r>
      <w:r w:rsidR="00D539F3" w:rsidRPr="006512A3">
        <w:rPr>
          <w:rStyle w:val="fettMuster"/>
          <w:sz w:val="16"/>
        </w:rPr>
        <w:t>ng 5</w:t>
      </w:r>
      <w:r w:rsidRPr="006512A3">
        <w:rPr>
          <w:rStyle w:val="fettMuster"/>
          <w:sz w:val="16"/>
        </w:rPr>
        <w:t>:</w:t>
      </w:r>
      <w:r w:rsidRPr="006D2200">
        <w:t xml:space="preserve"> Art. 42 Abs. 1 BGG sieht vor, dass die Beschwerdeschrift eine Unterschrift enthalten muss. Gemeint ist damit eine Originalunterschrift</w:t>
      </w:r>
      <w:r w:rsidR="0065351A" w:rsidRPr="006D2200">
        <w:t xml:space="preserve"> der Partei oder ihres bevollmächtigten Vertreters. Fehlt die Unterschrift, setzt das Bundesgericht eine Nachfrist zu Behebung des Mangels an. Ver</w:t>
      </w:r>
      <w:r w:rsidR="0065351A" w:rsidRPr="006D2200">
        <w:lastRenderedPageBreak/>
        <w:t xml:space="preserve">streicht die Nachfrist ungenutzt, tritt das Bundesgericht auf die Beschwerde nicht ein (Art. 42 Abs. </w:t>
      </w:r>
      <w:r w:rsidR="00F46241" w:rsidRPr="006D2200">
        <w:t>5 BGG)</w:t>
      </w:r>
      <w:r w:rsidRPr="006D2200">
        <w:t>.</w:t>
      </w:r>
    </w:p>
    <w:p w:rsidR="002B1E1C" w:rsidRDefault="002B1E1C">
      <w:pPr>
        <w:pStyle w:val="Mustertext"/>
      </w:pPr>
      <w:r>
        <w:t>[Name des Rechtsanwalts des Beschwerdeführers]</w:t>
      </w:r>
    </w:p>
    <w:p w:rsidR="002B1E1C" w:rsidRDefault="00A03DAA">
      <w:pPr>
        <w:pStyle w:val="Mustertext"/>
      </w:pPr>
      <w:r>
        <w:t>Dreifach</w:t>
      </w:r>
    </w:p>
    <w:p w:rsidR="00A03DAA" w:rsidRDefault="00A03DAA" w:rsidP="002913D1">
      <w:pPr>
        <w:pStyle w:val="Mustertextklein"/>
      </w:pPr>
      <w:r>
        <w:rPr>
          <w:rStyle w:val="fettMuster"/>
          <w:sz w:val="16"/>
        </w:rPr>
        <w:tab/>
      </w:r>
      <w:r w:rsidRPr="006512A3">
        <w:rPr>
          <w:rStyle w:val="fettMuster"/>
          <w:sz w:val="16"/>
        </w:rPr>
        <w:t xml:space="preserve">Bemerkung </w:t>
      </w:r>
      <w:r>
        <w:rPr>
          <w:rStyle w:val="fettMuster"/>
          <w:sz w:val="16"/>
        </w:rPr>
        <w:t>6</w:t>
      </w:r>
      <w:r w:rsidRPr="006512A3">
        <w:rPr>
          <w:rStyle w:val="fettMuster"/>
          <w:sz w:val="16"/>
        </w:rPr>
        <w:t>:</w:t>
      </w:r>
      <w:r w:rsidRPr="006D2200">
        <w:t xml:space="preserve"> </w:t>
      </w:r>
      <w:r>
        <w:t>Das BGG schreibt nicht vor, dass die Beschwerdeschrift mehrfach eingereicht werden muss. Grundsätzlich genügt demnach ein Exemplar. Das Bundesgericht verlangt aber jeweils die Vernehmlassung in dreifacher Ausfertigung ein.</w:t>
      </w:r>
    </w:p>
    <w:p w:rsidR="002B1E1C" w:rsidRDefault="002B1E1C">
      <w:pPr>
        <w:pStyle w:val="Mustertext"/>
      </w:pPr>
      <w:r>
        <w:t>Beilagen: gemäss separatem Verzeichnis</w:t>
      </w:r>
    </w:p>
    <w:p w:rsidR="006D2200" w:rsidRDefault="006D2200" w:rsidP="002913D1">
      <w:pPr>
        <w:pStyle w:val="Mustertextleer"/>
      </w:pPr>
    </w:p>
    <w:p w:rsidR="002B1E1C" w:rsidRDefault="002B1E1C">
      <w:pPr>
        <w:pStyle w:val="BoxEnde"/>
      </w:pPr>
    </w:p>
    <w:sectPr w:rsidR="002B1E1C" w:rsidSect="00076BF8">
      <w:footerReference w:type="even" r:id="rId11"/>
      <w:footerReference w:type="default" r:id="rId12"/>
      <w:footerReference w:type="first" r:id="rId13"/>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AA" w:rsidRDefault="00A03DAA" w:rsidP="00171C75">
      <w:pPr>
        <w:spacing w:after="0" w:line="240" w:lineRule="auto"/>
      </w:pPr>
      <w:r>
        <w:separator/>
      </w:r>
    </w:p>
  </w:endnote>
  <w:endnote w:type="continuationSeparator" w:id="0">
    <w:p w:rsidR="00A03DAA" w:rsidRDefault="00A03DAA"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2913D1" w:rsidRDefault="00A03DAA" w:rsidP="00D5639C">
    <w:pPr>
      <w:pStyle w:val="Fuzeile"/>
      <w:tabs>
        <w:tab w:val="clear" w:pos="4536"/>
        <w:tab w:val="clear" w:pos="9072"/>
        <w:tab w:val="right" w:pos="7088"/>
      </w:tabs>
      <w:jc w:val="right"/>
      <w:rPr>
        <w:szCs w:val="18"/>
      </w:rPr>
    </w:pPr>
    <w:r w:rsidRPr="002913D1">
      <w:rPr>
        <w:szCs w:val="18"/>
      </w:rPr>
      <w:fldChar w:fldCharType="begin"/>
    </w:r>
    <w:r w:rsidRPr="002913D1">
      <w:rPr>
        <w:szCs w:val="18"/>
      </w:rPr>
      <w:instrText xml:space="preserve"> PAGE  \* Arabic  \* MERGEFORMAT </w:instrText>
    </w:r>
    <w:r w:rsidRPr="002913D1">
      <w:rPr>
        <w:szCs w:val="18"/>
      </w:rPr>
      <w:fldChar w:fldCharType="separate"/>
    </w:r>
    <w:r w:rsidR="0024385F">
      <w:rPr>
        <w:noProof/>
        <w:szCs w:val="18"/>
      </w:rPr>
      <w:t>4</w:t>
    </w:r>
    <w:r w:rsidRPr="002913D1">
      <w:rPr>
        <w:szCs w:val="18"/>
      </w:rPr>
      <w:fldChar w:fldCharType="end"/>
    </w:r>
    <w:r w:rsidRPr="002913D1">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2913D1" w:rsidRDefault="008D0470" w:rsidP="003F4CAD">
    <w:pPr>
      <w:pStyle w:val="Fuzeile"/>
      <w:tabs>
        <w:tab w:val="clear" w:pos="4536"/>
        <w:tab w:val="clear" w:pos="9072"/>
        <w:tab w:val="center" w:pos="0"/>
        <w:tab w:val="left" w:pos="1985"/>
        <w:tab w:val="right" w:pos="7088"/>
      </w:tabs>
      <w:rPr>
        <w:szCs w:val="18"/>
      </w:rPr>
    </w:pPr>
    <w:r>
      <w:rPr>
        <w:szCs w:val="18"/>
      </w:rPr>
      <w:tab/>
    </w:r>
    <w:r w:rsidR="00A03DAA" w:rsidRPr="002913D1">
      <w:rPr>
        <w:szCs w:val="18"/>
      </w:rPr>
      <w:tab/>
    </w:r>
    <w:r w:rsidR="00A03DAA" w:rsidRPr="002913D1">
      <w:rPr>
        <w:szCs w:val="18"/>
      </w:rPr>
      <w:fldChar w:fldCharType="begin"/>
    </w:r>
    <w:r w:rsidR="00A03DAA" w:rsidRPr="002913D1">
      <w:rPr>
        <w:szCs w:val="18"/>
      </w:rPr>
      <w:instrText xml:space="preserve"> PAGE  \* Arabic  \* MERGEFORMAT </w:instrText>
    </w:r>
    <w:r w:rsidR="00A03DAA" w:rsidRPr="002913D1">
      <w:rPr>
        <w:szCs w:val="18"/>
      </w:rPr>
      <w:fldChar w:fldCharType="separate"/>
    </w:r>
    <w:r w:rsidR="00076BF8">
      <w:rPr>
        <w:noProof/>
        <w:szCs w:val="18"/>
      </w:rPr>
      <w:t>1</w:t>
    </w:r>
    <w:r w:rsidR="00A03DAA" w:rsidRPr="002913D1">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DAA" w:rsidRPr="006512A3" w:rsidRDefault="00A03DAA" w:rsidP="002913D1">
    <w:pPr>
      <w:pStyle w:val="Fuzeile"/>
      <w:tabs>
        <w:tab w:val="clear" w:pos="4536"/>
        <w:tab w:val="clear" w:pos="9072"/>
        <w:tab w:val="center" w:pos="0"/>
        <w:tab w:val="left" w:pos="1985"/>
        <w:tab w:val="right" w:pos="7088"/>
      </w:tabs>
      <w:rPr>
        <w:szCs w:val="18"/>
      </w:rPr>
    </w:pPr>
    <w:r w:rsidRPr="00323673">
      <w:rPr>
        <w:smallCaps w:val="0"/>
        <w:szCs w:val="18"/>
      </w:rPr>
      <w:tab/>
    </w:r>
    <w:r w:rsidRPr="00323673">
      <w:rPr>
        <w:szCs w:val="18"/>
      </w:rPr>
      <w:tab/>
    </w:r>
    <w:r w:rsidRPr="00323673">
      <w:rPr>
        <w:szCs w:val="18"/>
      </w:rPr>
      <w:fldChar w:fldCharType="begin"/>
    </w:r>
    <w:r w:rsidRPr="00323673">
      <w:rPr>
        <w:szCs w:val="18"/>
      </w:rPr>
      <w:instrText xml:space="preserve"> PAGE  \* Arabic  \* MERGEFORMAT </w:instrText>
    </w:r>
    <w:r w:rsidRPr="00323673">
      <w:rPr>
        <w:szCs w:val="18"/>
      </w:rPr>
      <w:fldChar w:fldCharType="separate"/>
    </w:r>
    <w:r w:rsidR="0024385F">
      <w:rPr>
        <w:noProof/>
        <w:szCs w:val="18"/>
      </w:rPr>
      <w:t>1</w:t>
    </w:r>
    <w:r w:rsidRPr="00323673">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AA" w:rsidRDefault="00A03DAA" w:rsidP="00171C75">
      <w:pPr>
        <w:spacing w:after="0" w:line="240" w:lineRule="auto"/>
      </w:pPr>
      <w:r>
        <w:separator/>
      </w:r>
    </w:p>
  </w:footnote>
  <w:footnote w:type="continuationSeparator" w:id="0">
    <w:p w:rsidR="00A03DAA" w:rsidRDefault="00A03DAA"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1"/>
  </w:num>
  <w:num w:numId="30">
    <w:abstractNumId w:val="18"/>
  </w:num>
  <w:num w:numId="31">
    <w:abstractNumId w:val="15"/>
  </w:num>
  <w:num w:numId="32">
    <w:abstractNumId w:val="10"/>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26"/>
    <w:rsid w:val="00001BC1"/>
    <w:rsid w:val="0000203F"/>
    <w:rsid w:val="0000700C"/>
    <w:rsid w:val="00010904"/>
    <w:rsid w:val="00014350"/>
    <w:rsid w:val="00015F4E"/>
    <w:rsid w:val="00016DDC"/>
    <w:rsid w:val="00022263"/>
    <w:rsid w:val="00030706"/>
    <w:rsid w:val="000438FF"/>
    <w:rsid w:val="000441AF"/>
    <w:rsid w:val="00056C4E"/>
    <w:rsid w:val="000651F1"/>
    <w:rsid w:val="0006536D"/>
    <w:rsid w:val="00071A75"/>
    <w:rsid w:val="00073F3B"/>
    <w:rsid w:val="0007456F"/>
    <w:rsid w:val="00075D69"/>
    <w:rsid w:val="00076BF8"/>
    <w:rsid w:val="00082FE4"/>
    <w:rsid w:val="00087CC3"/>
    <w:rsid w:val="00087E0A"/>
    <w:rsid w:val="00092CD9"/>
    <w:rsid w:val="00095DCD"/>
    <w:rsid w:val="00097227"/>
    <w:rsid w:val="000A0E16"/>
    <w:rsid w:val="000A1829"/>
    <w:rsid w:val="000A2F0A"/>
    <w:rsid w:val="000B65FE"/>
    <w:rsid w:val="000B70CE"/>
    <w:rsid w:val="000C27BF"/>
    <w:rsid w:val="000C44E4"/>
    <w:rsid w:val="000D4287"/>
    <w:rsid w:val="000D4837"/>
    <w:rsid w:val="000D5486"/>
    <w:rsid w:val="000D689E"/>
    <w:rsid w:val="000D7AB3"/>
    <w:rsid w:val="000E3D6E"/>
    <w:rsid w:val="000F6AE2"/>
    <w:rsid w:val="000F7E1D"/>
    <w:rsid w:val="000F7F66"/>
    <w:rsid w:val="001034CF"/>
    <w:rsid w:val="0010376D"/>
    <w:rsid w:val="00103961"/>
    <w:rsid w:val="00106E47"/>
    <w:rsid w:val="00106FB3"/>
    <w:rsid w:val="001153C6"/>
    <w:rsid w:val="0011653B"/>
    <w:rsid w:val="00122657"/>
    <w:rsid w:val="00123BFA"/>
    <w:rsid w:val="001309E5"/>
    <w:rsid w:val="00132C33"/>
    <w:rsid w:val="00152ED0"/>
    <w:rsid w:val="00153BB8"/>
    <w:rsid w:val="00154D68"/>
    <w:rsid w:val="00156891"/>
    <w:rsid w:val="00156DCA"/>
    <w:rsid w:val="0016486A"/>
    <w:rsid w:val="00171C75"/>
    <w:rsid w:val="001739F7"/>
    <w:rsid w:val="0017486B"/>
    <w:rsid w:val="00176DD1"/>
    <w:rsid w:val="001841CF"/>
    <w:rsid w:val="001869A8"/>
    <w:rsid w:val="0019671A"/>
    <w:rsid w:val="001A00D3"/>
    <w:rsid w:val="001A2E2E"/>
    <w:rsid w:val="001A62E8"/>
    <w:rsid w:val="001B0ED4"/>
    <w:rsid w:val="001C083F"/>
    <w:rsid w:val="001C44C2"/>
    <w:rsid w:val="001D12A4"/>
    <w:rsid w:val="001D34FD"/>
    <w:rsid w:val="001D43DF"/>
    <w:rsid w:val="001D4EEC"/>
    <w:rsid w:val="001D6A32"/>
    <w:rsid w:val="001D6CF7"/>
    <w:rsid w:val="001E1692"/>
    <w:rsid w:val="001E2AB5"/>
    <w:rsid w:val="001E47DC"/>
    <w:rsid w:val="001F4CDB"/>
    <w:rsid w:val="001F59E1"/>
    <w:rsid w:val="001F78E1"/>
    <w:rsid w:val="001F7EA0"/>
    <w:rsid w:val="002008F4"/>
    <w:rsid w:val="00200F32"/>
    <w:rsid w:val="002046FD"/>
    <w:rsid w:val="00216071"/>
    <w:rsid w:val="002202DB"/>
    <w:rsid w:val="0022167D"/>
    <w:rsid w:val="00222A01"/>
    <w:rsid w:val="00223077"/>
    <w:rsid w:val="00227283"/>
    <w:rsid w:val="0022751D"/>
    <w:rsid w:val="00233262"/>
    <w:rsid w:val="002360F3"/>
    <w:rsid w:val="00237848"/>
    <w:rsid w:val="00237A3A"/>
    <w:rsid w:val="002430B9"/>
    <w:rsid w:val="0024385F"/>
    <w:rsid w:val="00244BD2"/>
    <w:rsid w:val="002473BD"/>
    <w:rsid w:val="00247E10"/>
    <w:rsid w:val="002506C0"/>
    <w:rsid w:val="00251ABF"/>
    <w:rsid w:val="00254674"/>
    <w:rsid w:val="0026072C"/>
    <w:rsid w:val="00260B6F"/>
    <w:rsid w:val="00264FAE"/>
    <w:rsid w:val="00266FCD"/>
    <w:rsid w:val="0026756E"/>
    <w:rsid w:val="0027521E"/>
    <w:rsid w:val="00283682"/>
    <w:rsid w:val="002837B0"/>
    <w:rsid w:val="00283FCC"/>
    <w:rsid w:val="002913D1"/>
    <w:rsid w:val="00292BBD"/>
    <w:rsid w:val="002A3358"/>
    <w:rsid w:val="002B1298"/>
    <w:rsid w:val="002B19BD"/>
    <w:rsid w:val="002B1E1C"/>
    <w:rsid w:val="002D281B"/>
    <w:rsid w:val="002F1566"/>
    <w:rsid w:val="002F409F"/>
    <w:rsid w:val="002F7A7A"/>
    <w:rsid w:val="003001B1"/>
    <w:rsid w:val="00300B37"/>
    <w:rsid w:val="00311BEA"/>
    <w:rsid w:val="00313AFB"/>
    <w:rsid w:val="00315DD8"/>
    <w:rsid w:val="0031738D"/>
    <w:rsid w:val="00320987"/>
    <w:rsid w:val="00322B12"/>
    <w:rsid w:val="0032320B"/>
    <w:rsid w:val="00330630"/>
    <w:rsid w:val="00335634"/>
    <w:rsid w:val="0034043E"/>
    <w:rsid w:val="00340572"/>
    <w:rsid w:val="00341CBD"/>
    <w:rsid w:val="00343A38"/>
    <w:rsid w:val="00360568"/>
    <w:rsid w:val="00360E0B"/>
    <w:rsid w:val="003616A1"/>
    <w:rsid w:val="003617C2"/>
    <w:rsid w:val="00361F80"/>
    <w:rsid w:val="003637E8"/>
    <w:rsid w:val="00373D25"/>
    <w:rsid w:val="003753EC"/>
    <w:rsid w:val="003847AF"/>
    <w:rsid w:val="00390774"/>
    <w:rsid w:val="00391A2A"/>
    <w:rsid w:val="00392602"/>
    <w:rsid w:val="00394D1B"/>
    <w:rsid w:val="003A6ECF"/>
    <w:rsid w:val="003B007B"/>
    <w:rsid w:val="003B3209"/>
    <w:rsid w:val="003B3D7A"/>
    <w:rsid w:val="003C3145"/>
    <w:rsid w:val="003E1EDD"/>
    <w:rsid w:val="003F49BE"/>
    <w:rsid w:val="003F4CAD"/>
    <w:rsid w:val="003F70C9"/>
    <w:rsid w:val="004000E9"/>
    <w:rsid w:val="004021D0"/>
    <w:rsid w:val="00402829"/>
    <w:rsid w:val="004054DD"/>
    <w:rsid w:val="004121F7"/>
    <w:rsid w:val="00412943"/>
    <w:rsid w:val="00413F10"/>
    <w:rsid w:val="00414F60"/>
    <w:rsid w:val="004157DE"/>
    <w:rsid w:val="00430165"/>
    <w:rsid w:val="004354A7"/>
    <w:rsid w:val="00435775"/>
    <w:rsid w:val="004368A5"/>
    <w:rsid w:val="00437B06"/>
    <w:rsid w:val="004410EA"/>
    <w:rsid w:val="004430D2"/>
    <w:rsid w:val="00443746"/>
    <w:rsid w:val="00444183"/>
    <w:rsid w:val="00446B70"/>
    <w:rsid w:val="00447297"/>
    <w:rsid w:val="0045536E"/>
    <w:rsid w:val="004621A4"/>
    <w:rsid w:val="00466A8B"/>
    <w:rsid w:val="00466E4D"/>
    <w:rsid w:val="00473F53"/>
    <w:rsid w:val="00477E0E"/>
    <w:rsid w:val="00482C7E"/>
    <w:rsid w:val="004834B8"/>
    <w:rsid w:val="00483B3A"/>
    <w:rsid w:val="004840B0"/>
    <w:rsid w:val="00486CE3"/>
    <w:rsid w:val="00486F47"/>
    <w:rsid w:val="004872F5"/>
    <w:rsid w:val="00491E16"/>
    <w:rsid w:val="00492203"/>
    <w:rsid w:val="0049231F"/>
    <w:rsid w:val="004A169E"/>
    <w:rsid w:val="004A2A06"/>
    <w:rsid w:val="004B0425"/>
    <w:rsid w:val="004B1A21"/>
    <w:rsid w:val="004B7D1F"/>
    <w:rsid w:val="004C028C"/>
    <w:rsid w:val="004C34BA"/>
    <w:rsid w:val="004C37D9"/>
    <w:rsid w:val="004D1339"/>
    <w:rsid w:val="004D4464"/>
    <w:rsid w:val="004D7189"/>
    <w:rsid w:val="004D7AD2"/>
    <w:rsid w:val="004E6679"/>
    <w:rsid w:val="004E6D7C"/>
    <w:rsid w:val="004F2B8F"/>
    <w:rsid w:val="004F471B"/>
    <w:rsid w:val="004F6005"/>
    <w:rsid w:val="004F698A"/>
    <w:rsid w:val="00504247"/>
    <w:rsid w:val="00522554"/>
    <w:rsid w:val="00523D1C"/>
    <w:rsid w:val="00524308"/>
    <w:rsid w:val="00525CDD"/>
    <w:rsid w:val="0052681F"/>
    <w:rsid w:val="005270D6"/>
    <w:rsid w:val="00536575"/>
    <w:rsid w:val="005373F1"/>
    <w:rsid w:val="005441C0"/>
    <w:rsid w:val="00545281"/>
    <w:rsid w:val="00554168"/>
    <w:rsid w:val="00563246"/>
    <w:rsid w:val="00565206"/>
    <w:rsid w:val="005654E2"/>
    <w:rsid w:val="0058037F"/>
    <w:rsid w:val="00590CCE"/>
    <w:rsid w:val="00591F20"/>
    <w:rsid w:val="00595EE2"/>
    <w:rsid w:val="005A29BF"/>
    <w:rsid w:val="005B1DE2"/>
    <w:rsid w:val="005B668B"/>
    <w:rsid w:val="005B7FC3"/>
    <w:rsid w:val="005C0A3B"/>
    <w:rsid w:val="005C1C68"/>
    <w:rsid w:val="005C343F"/>
    <w:rsid w:val="005C396C"/>
    <w:rsid w:val="005C513F"/>
    <w:rsid w:val="005C7B5C"/>
    <w:rsid w:val="005D4408"/>
    <w:rsid w:val="005D7B80"/>
    <w:rsid w:val="005E04E9"/>
    <w:rsid w:val="005E3639"/>
    <w:rsid w:val="005F621C"/>
    <w:rsid w:val="00600250"/>
    <w:rsid w:val="00601094"/>
    <w:rsid w:val="0060172B"/>
    <w:rsid w:val="00601980"/>
    <w:rsid w:val="006113A1"/>
    <w:rsid w:val="006133A1"/>
    <w:rsid w:val="00613A60"/>
    <w:rsid w:val="00621951"/>
    <w:rsid w:val="00633954"/>
    <w:rsid w:val="006359A2"/>
    <w:rsid w:val="0064035C"/>
    <w:rsid w:val="00646705"/>
    <w:rsid w:val="006476DD"/>
    <w:rsid w:val="00647836"/>
    <w:rsid w:val="00650548"/>
    <w:rsid w:val="006512A3"/>
    <w:rsid w:val="0065351A"/>
    <w:rsid w:val="00653578"/>
    <w:rsid w:val="006553A4"/>
    <w:rsid w:val="00656A6C"/>
    <w:rsid w:val="006810E1"/>
    <w:rsid w:val="006819DB"/>
    <w:rsid w:val="006839BD"/>
    <w:rsid w:val="006949F5"/>
    <w:rsid w:val="006B1200"/>
    <w:rsid w:val="006B1BFA"/>
    <w:rsid w:val="006B3081"/>
    <w:rsid w:val="006B5207"/>
    <w:rsid w:val="006B74F3"/>
    <w:rsid w:val="006C299F"/>
    <w:rsid w:val="006C4396"/>
    <w:rsid w:val="006C5E6C"/>
    <w:rsid w:val="006C7DCD"/>
    <w:rsid w:val="006D0F71"/>
    <w:rsid w:val="006D13E4"/>
    <w:rsid w:val="006D1FD0"/>
    <w:rsid w:val="006D2200"/>
    <w:rsid w:val="006D28B7"/>
    <w:rsid w:val="006D77F4"/>
    <w:rsid w:val="006E5420"/>
    <w:rsid w:val="006E6442"/>
    <w:rsid w:val="006E786B"/>
    <w:rsid w:val="006F6E2F"/>
    <w:rsid w:val="007113CA"/>
    <w:rsid w:val="00712D47"/>
    <w:rsid w:val="00714047"/>
    <w:rsid w:val="00720CB9"/>
    <w:rsid w:val="00721650"/>
    <w:rsid w:val="00726125"/>
    <w:rsid w:val="00726396"/>
    <w:rsid w:val="00727B40"/>
    <w:rsid w:val="00731E73"/>
    <w:rsid w:val="00736985"/>
    <w:rsid w:val="00741C67"/>
    <w:rsid w:val="00744555"/>
    <w:rsid w:val="00745165"/>
    <w:rsid w:val="00746773"/>
    <w:rsid w:val="0075421F"/>
    <w:rsid w:val="00757641"/>
    <w:rsid w:val="007576CA"/>
    <w:rsid w:val="0077344D"/>
    <w:rsid w:val="00774F50"/>
    <w:rsid w:val="00777B2E"/>
    <w:rsid w:val="00797702"/>
    <w:rsid w:val="00797FBA"/>
    <w:rsid w:val="007A0BE7"/>
    <w:rsid w:val="007A44CF"/>
    <w:rsid w:val="007A7A08"/>
    <w:rsid w:val="007C42D1"/>
    <w:rsid w:val="007C5AE7"/>
    <w:rsid w:val="007C69EB"/>
    <w:rsid w:val="007E2D7F"/>
    <w:rsid w:val="007E4A49"/>
    <w:rsid w:val="007E4D15"/>
    <w:rsid w:val="007E5C40"/>
    <w:rsid w:val="007F1535"/>
    <w:rsid w:val="007F19B1"/>
    <w:rsid w:val="007F2EF9"/>
    <w:rsid w:val="0080553A"/>
    <w:rsid w:val="00812250"/>
    <w:rsid w:val="008135BF"/>
    <w:rsid w:val="0081421A"/>
    <w:rsid w:val="00815246"/>
    <w:rsid w:val="00815375"/>
    <w:rsid w:val="008303E1"/>
    <w:rsid w:val="00833EA3"/>
    <w:rsid w:val="00836E27"/>
    <w:rsid w:val="008402B5"/>
    <w:rsid w:val="008423C3"/>
    <w:rsid w:val="00846C8D"/>
    <w:rsid w:val="00850344"/>
    <w:rsid w:val="008567A7"/>
    <w:rsid w:val="00866AE2"/>
    <w:rsid w:val="008675CA"/>
    <w:rsid w:val="00870356"/>
    <w:rsid w:val="008731B4"/>
    <w:rsid w:val="00881787"/>
    <w:rsid w:val="00884672"/>
    <w:rsid w:val="008916C8"/>
    <w:rsid w:val="008926D3"/>
    <w:rsid w:val="00892BC4"/>
    <w:rsid w:val="00893660"/>
    <w:rsid w:val="008A5FC8"/>
    <w:rsid w:val="008B1B2F"/>
    <w:rsid w:val="008B1CBE"/>
    <w:rsid w:val="008B4B82"/>
    <w:rsid w:val="008C437A"/>
    <w:rsid w:val="008C5AB8"/>
    <w:rsid w:val="008C7DD2"/>
    <w:rsid w:val="008D0470"/>
    <w:rsid w:val="008D2783"/>
    <w:rsid w:val="008D5BFF"/>
    <w:rsid w:val="008D6D18"/>
    <w:rsid w:val="008E0CDA"/>
    <w:rsid w:val="008E0F4B"/>
    <w:rsid w:val="008E5B40"/>
    <w:rsid w:val="008E6722"/>
    <w:rsid w:val="008F187C"/>
    <w:rsid w:val="008F4D72"/>
    <w:rsid w:val="009132FA"/>
    <w:rsid w:val="009152D0"/>
    <w:rsid w:val="0092148E"/>
    <w:rsid w:val="00923589"/>
    <w:rsid w:val="00927BEC"/>
    <w:rsid w:val="00927FC3"/>
    <w:rsid w:val="00930BC8"/>
    <w:rsid w:val="0093121C"/>
    <w:rsid w:val="00931CD9"/>
    <w:rsid w:val="0093329D"/>
    <w:rsid w:val="009338D0"/>
    <w:rsid w:val="0093391A"/>
    <w:rsid w:val="00947078"/>
    <w:rsid w:val="009612BA"/>
    <w:rsid w:val="00964594"/>
    <w:rsid w:val="009709EE"/>
    <w:rsid w:val="009772FA"/>
    <w:rsid w:val="00982AD4"/>
    <w:rsid w:val="00985613"/>
    <w:rsid w:val="0098636B"/>
    <w:rsid w:val="00986626"/>
    <w:rsid w:val="009916B5"/>
    <w:rsid w:val="0099373A"/>
    <w:rsid w:val="00993E11"/>
    <w:rsid w:val="009B08B1"/>
    <w:rsid w:val="009C361E"/>
    <w:rsid w:val="009C4940"/>
    <w:rsid w:val="009C54B6"/>
    <w:rsid w:val="009D10FD"/>
    <w:rsid w:val="009D3D74"/>
    <w:rsid w:val="009E1916"/>
    <w:rsid w:val="009E32DE"/>
    <w:rsid w:val="009E4D1E"/>
    <w:rsid w:val="009F58FB"/>
    <w:rsid w:val="00A00E8B"/>
    <w:rsid w:val="00A03DAA"/>
    <w:rsid w:val="00A05A5D"/>
    <w:rsid w:val="00A107A3"/>
    <w:rsid w:val="00A112D2"/>
    <w:rsid w:val="00A16C30"/>
    <w:rsid w:val="00A34D81"/>
    <w:rsid w:val="00A4104A"/>
    <w:rsid w:val="00A438FB"/>
    <w:rsid w:val="00A44527"/>
    <w:rsid w:val="00A475B6"/>
    <w:rsid w:val="00A505A6"/>
    <w:rsid w:val="00A520F4"/>
    <w:rsid w:val="00A54B59"/>
    <w:rsid w:val="00A64458"/>
    <w:rsid w:val="00A678ED"/>
    <w:rsid w:val="00A716A9"/>
    <w:rsid w:val="00A736AF"/>
    <w:rsid w:val="00A77D4D"/>
    <w:rsid w:val="00A80C7A"/>
    <w:rsid w:val="00A81097"/>
    <w:rsid w:val="00A84061"/>
    <w:rsid w:val="00A86F76"/>
    <w:rsid w:val="00A877DC"/>
    <w:rsid w:val="00A909E6"/>
    <w:rsid w:val="00A93521"/>
    <w:rsid w:val="00A9523B"/>
    <w:rsid w:val="00A96ED0"/>
    <w:rsid w:val="00AA0A45"/>
    <w:rsid w:val="00AA1CD3"/>
    <w:rsid w:val="00AB6548"/>
    <w:rsid w:val="00AB6864"/>
    <w:rsid w:val="00AC0380"/>
    <w:rsid w:val="00AC2B18"/>
    <w:rsid w:val="00AC2CB6"/>
    <w:rsid w:val="00AC56C8"/>
    <w:rsid w:val="00AC622D"/>
    <w:rsid w:val="00AE097D"/>
    <w:rsid w:val="00AE0998"/>
    <w:rsid w:val="00AE2431"/>
    <w:rsid w:val="00AF2A1A"/>
    <w:rsid w:val="00AF30D8"/>
    <w:rsid w:val="00AF53F7"/>
    <w:rsid w:val="00B00125"/>
    <w:rsid w:val="00B072AD"/>
    <w:rsid w:val="00B1562C"/>
    <w:rsid w:val="00B214FF"/>
    <w:rsid w:val="00B22C5D"/>
    <w:rsid w:val="00B315A4"/>
    <w:rsid w:val="00B3268D"/>
    <w:rsid w:val="00B343DB"/>
    <w:rsid w:val="00B346AC"/>
    <w:rsid w:val="00B419E6"/>
    <w:rsid w:val="00B46765"/>
    <w:rsid w:val="00B479A8"/>
    <w:rsid w:val="00B50D5B"/>
    <w:rsid w:val="00B52DBF"/>
    <w:rsid w:val="00B561D3"/>
    <w:rsid w:val="00B56384"/>
    <w:rsid w:val="00B57B4D"/>
    <w:rsid w:val="00B61112"/>
    <w:rsid w:val="00B61908"/>
    <w:rsid w:val="00B624BD"/>
    <w:rsid w:val="00B81D5F"/>
    <w:rsid w:val="00B87045"/>
    <w:rsid w:val="00B95084"/>
    <w:rsid w:val="00BA2664"/>
    <w:rsid w:val="00BA761F"/>
    <w:rsid w:val="00BC4620"/>
    <w:rsid w:val="00BC6E35"/>
    <w:rsid w:val="00BD245D"/>
    <w:rsid w:val="00BD39FC"/>
    <w:rsid w:val="00BD48F2"/>
    <w:rsid w:val="00BE4AB1"/>
    <w:rsid w:val="00BE4C89"/>
    <w:rsid w:val="00BE7545"/>
    <w:rsid w:val="00BE7EB4"/>
    <w:rsid w:val="00BF2E1C"/>
    <w:rsid w:val="00C07207"/>
    <w:rsid w:val="00C1034C"/>
    <w:rsid w:val="00C15823"/>
    <w:rsid w:val="00C24223"/>
    <w:rsid w:val="00C258BC"/>
    <w:rsid w:val="00C338F5"/>
    <w:rsid w:val="00C4068A"/>
    <w:rsid w:val="00C459D1"/>
    <w:rsid w:val="00C45D7B"/>
    <w:rsid w:val="00C45E87"/>
    <w:rsid w:val="00C50B76"/>
    <w:rsid w:val="00C53437"/>
    <w:rsid w:val="00C53AE4"/>
    <w:rsid w:val="00C55B50"/>
    <w:rsid w:val="00C621F7"/>
    <w:rsid w:val="00C62C0A"/>
    <w:rsid w:val="00C67E0A"/>
    <w:rsid w:val="00C800D6"/>
    <w:rsid w:val="00C82525"/>
    <w:rsid w:val="00C83E95"/>
    <w:rsid w:val="00C85B09"/>
    <w:rsid w:val="00C9363C"/>
    <w:rsid w:val="00CA554D"/>
    <w:rsid w:val="00CB1FB3"/>
    <w:rsid w:val="00CB45F5"/>
    <w:rsid w:val="00CB7A5F"/>
    <w:rsid w:val="00CC2AEA"/>
    <w:rsid w:val="00CC2EFE"/>
    <w:rsid w:val="00CD17D9"/>
    <w:rsid w:val="00CE6ABE"/>
    <w:rsid w:val="00CF0F12"/>
    <w:rsid w:val="00CF6A88"/>
    <w:rsid w:val="00D02AFD"/>
    <w:rsid w:val="00D07188"/>
    <w:rsid w:val="00D07AC3"/>
    <w:rsid w:val="00D11067"/>
    <w:rsid w:val="00D129BC"/>
    <w:rsid w:val="00D12C3B"/>
    <w:rsid w:val="00D2372B"/>
    <w:rsid w:val="00D25875"/>
    <w:rsid w:val="00D2600D"/>
    <w:rsid w:val="00D26B05"/>
    <w:rsid w:val="00D3191A"/>
    <w:rsid w:val="00D32D98"/>
    <w:rsid w:val="00D40562"/>
    <w:rsid w:val="00D43A35"/>
    <w:rsid w:val="00D45252"/>
    <w:rsid w:val="00D45905"/>
    <w:rsid w:val="00D46D7C"/>
    <w:rsid w:val="00D47F1C"/>
    <w:rsid w:val="00D50BE9"/>
    <w:rsid w:val="00D53984"/>
    <w:rsid w:val="00D539F3"/>
    <w:rsid w:val="00D5639C"/>
    <w:rsid w:val="00D57673"/>
    <w:rsid w:val="00D633F1"/>
    <w:rsid w:val="00D667FC"/>
    <w:rsid w:val="00D72384"/>
    <w:rsid w:val="00D72560"/>
    <w:rsid w:val="00D769B7"/>
    <w:rsid w:val="00D804A8"/>
    <w:rsid w:val="00D8612A"/>
    <w:rsid w:val="00D90A7B"/>
    <w:rsid w:val="00D96178"/>
    <w:rsid w:val="00DB107D"/>
    <w:rsid w:val="00DB1D5C"/>
    <w:rsid w:val="00DB3AB3"/>
    <w:rsid w:val="00DB3ADA"/>
    <w:rsid w:val="00DB652D"/>
    <w:rsid w:val="00DC4CD1"/>
    <w:rsid w:val="00DD4C5D"/>
    <w:rsid w:val="00DD4DC5"/>
    <w:rsid w:val="00DE28EF"/>
    <w:rsid w:val="00DE3708"/>
    <w:rsid w:val="00DF3A1A"/>
    <w:rsid w:val="00DF6585"/>
    <w:rsid w:val="00DF674F"/>
    <w:rsid w:val="00E05221"/>
    <w:rsid w:val="00E05708"/>
    <w:rsid w:val="00E06DB4"/>
    <w:rsid w:val="00E2035E"/>
    <w:rsid w:val="00E2405A"/>
    <w:rsid w:val="00E24736"/>
    <w:rsid w:val="00E30169"/>
    <w:rsid w:val="00E328A2"/>
    <w:rsid w:val="00E41380"/>
    <w:rsid w:val="00E42DA5"/>
    <w:rsid w:val="00E467FB"/>
    <w:rsid w:val="00E50391"/>
    <w:rsid w:val="00E51349"/>
    <w:rsid w:val="00E52ECE"/>
    <w:rsid w:val="00E53CDC"/>
    <w:rsid w:val="00E554F0"/>
    <w:rsid w:val="00E56060"/>
    <w:rsid w:val="00E67AEC"/>
    <w:rsid w:val="00E74128"/>
    <w:rsid w:val="00E82F1B"/>
    <w:rsid w:val="00E85283"/>
    <w:rsid w:val="00E879B7"/>
    <w:rsid w:val="00E87E2D"/>
    <w:rsid w:val="00E900F6"/>
    <w:rsid w:val="00E91325"/>
    <w:rsid w:val="00EA2CE2"/>
    <w:rsid w:val="00EA6CCF"/>
    <w:rsid w:val="00EB3A79"/>
    <w:rsid w:val="00EB588D"/>
    <w:rsid w:val="00EB72F0"/>
    <w:rsid w:val="00EC2B11"/>
    <w:rsid w:val="00ED0B65"/>
    <w:rsid w:val="00ED1453"/>
    <w:rsid w:val="00ED25CB"/>
    <w:rsid w:val="00ED2D36"/>
    <w:rsid w:val="00ED5328"/>
    <w:rsid w:val="00EE311B"/>
    <w:rsid w:val="00EE429D"/>
    <w:rsid w:val="00EE7165"/>
    <w:rsid w:val="00EE76AD"/>
    <w:rsid w:val="00EF16E3"/>
    <w:rsid w:val="00EF3F4C"/>
    <w:rsid w:val="00EF7857"/>
    <w:rsid w:val="00EF7E79"/>
    <w:rsid w:val="00F019E1"/>
    <w:rsid w:val="00F05093"/>
    <w:rsid w:val="00F1467E"/>
    <w:rsid w:val="00F15309"/>
    <w:rsid w:val="00F20B95"/>
    <w:rsid w:val="00F20F4F"/>
    <w:rsid w:val="00F233AB"/>
    <w:rsid w:val="00F242DC"/>
    <w:rsid w:val="00F25AF8"/>
    <w:rsid w:val="00F31588"/>
    <w:rsid w:val="00F31B46"/>
    <w:rsid w:val="00F33B72"/>
    <w:rsid w:val="00F363CD"/>
    <w:rsid w:val="00F46241"/>
    <w:rsid w:val="00F52EE3"/>
    <w:rsid w:val="00F5756A"/>
    <w:rsid w:val="00F57F34"/>
    <w:rsid w:val="00F60C7E"/>
    <w:rsid w:val="00F613A1"/>
    <w:rsid w:val="00F660A3"/>
    <w:rsid w:val="00F71B8C"/>
    <w:rsid w:val="00F71CEF"/>
    <w:rsid w:val="00F77FA2"/>
    <w:rsid w:val="00F8249A"/>
    <w:rsid w:val="00F85DC0"/>
    <w:rsid w:val="00F9244C"/>
    <w:rsid w:val="00FA0410"/>
    <w:rsid w:val="00FA0AB2"/>
    <w:rsid w:val="00FA124D"/>
    <w:rsid w:val="00FA3477"/>
    <w:rsid w:val="00FA40BA"/>
    <w:rsid w:val="00FA5451"/>
    <w:rsid w:val="00FC0C51"/>
    <w:rsid w:val="00FC1160"/>
    <w:rsid w:val="00FD6D3B"/>
    <w:rsid w:val="00FE1A53"/>
    <w:rsid w:val="00FE7004"/>
    <w:rsid w:val="00FF31A1"/>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75FC338B-CE25-4E14-8DA0-29BD4B88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076BF8"/>
  </w:style>
  <w:style w:type="paragraph" w:styleId="berschrift1">
    <w:name w:val="heading 1"/>
    <w:basedOn w:val="Standard"/>
    <w:next w:val="Standard"/>
    <w:link w:val="berschrift1Zchn"/>
    <w:autoRedefine/>
    <w:uiPriority w:val="9"/>
    <w:qFormat/>
    <w:rsid w:val="00C1034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1034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1034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1034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1034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103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76BF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76BF8"/>
  </w:style>
  <w:style w:type="character" w:customStyle="1" w:styleId="berschrift1Zchn">
    <w:name w:val="Überschrift 1 Zchn"/>
    <w:basedOn w:val="Absatz-Standardschriftart"/>
    <w:link w:val="berschrift1"/>
    <w:uiPriority w:val="9"/>
    <w:rsid w:val="00C1034C"/>
    <w:rPr>
      <w:rFonts w:ascii="Calibri" w:eastAsiaTheme="majorEastAsia" w:hAnsi="Calibri" w:cstheme="majorBidi"/>
      <w:b/>
      <w:sz w:val="32"/>
      <w:szCs w:val="32"/>
    </w:rPr>
  </w:style>
  <w:style w:type="paragraph" w:styleId="Kopfzeile">
    <w:name w:val="header"/>
    <w:basedOn w:val="Standard"/>
    <w:link w:val="KopfzeileZchn"/>
    <w:uiPriority w:val="99"/>
    <w:unhideWhenUsed/>
    <w:rsid w:val="00C1034C"/>
    <w:pPr>
      <w:tabs>
        <w:tab w:val="left" w:pos="425"/>
      </w:tabs>
      <w:spacing w:after="0" w:line="240" w:lineRule="auto"/>
    </w:pPr>
  </w:style>
  <w:style w:type="character" w:customStyle="1" w:styleId="KopfzeileZchn">
    <w:name w:val="Kopfzeile Zchn"/>
    <w:basedOn w:val="Absatz-Standardschriftart"/>
    <w:link w:val="Kopfzeile"/>
    <w:uiPriority w:val="99"/>
    <w:rsid w:val="00C1034C"/>
  </w:style>
  <w:style w:type="paragraph" w:styleId="Fuzeile">
    <w:name w:val="footer"/>
    <w:basedOn w:val="Standard"/>
    <w:link w:val="FuzeileZchn"/>
    <w:uiPriority w:val="99"/>
    <w:unhideWhenUsed/>
    <w:rsid w:val="00C1034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1034C"/>
    <w:rPr>
      <w:rFonts w:ascii="Palatino Linotype" w:hAnsi="Palatino Linotype"/>
      <w:smallCaps/>
      <w:sz w:val="18"/>
    </w:rPr>
  </w:style>
  <w:style w:type="character" w:customStyle="1" w:styleId="berschrift2Zchn">
    <w:name w:val="Überschrift 2 Zchn"/>
    <w:basedOn w:val="Absatz-Standardschriftart"/>
    <w:link w:val="berschrift2"/>
    <w:uiPriority w:val="9"/>
    <w:rsid w:val="00C1034C"/>
    <w:rPr>
      <w:rFonts w:ascii="Calibri" w:eastAsiaTheme="majorEastAsia" w:hAnsi="Calibri" w:cstheme="majorBidi"/>
      <w:b/>
      <w:sz w:val="24"/>
      <w:szCs w:val="26"/>
    </w:rPr>
  </w:style>
  <w:style w:type="character" w:customStyle="1" w:styleId="fett">
    <w:name w:val="_fett"/>
    <w:basedOn w:val="Absatz-Standardschriftart"/>
    <w:uiPriority w:val="1"/>
    <w:qFormat/>
    <w:rsid w:val="00C1034C"/>
    <w:rPr>
      <w:rFonts w:ascii="Palatino Linotype" w:hAnsi="Palatino Linotype"/>
      <w:b/>
      <w:sz w:val="18"/>
    </w:rPr>
  </w:style>
  <w:style w:type="character" w:customStyle="1" w:styleId="berschrift3Zchn">
    <w:name w:val="Überschrift 3 Zchn"/>
    <w:basedOn w:val="Absatz-Standardschriftart"/>
    <w:link w:val="berschrift3"/>
    <w:uiPriority w:val="9"/>
    <w:rsid w:val="00C1034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1034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1034C"/>
    <w:rPr>
      <w:rFonts w:ascii="Calibri" w:eastAsiaTheme="majorEastAsia" w:hAnsi="Calibri" w:cstheme="majorBidi"/>
      <w:sz w:val="18"/>
    </w:rPr>
  </w:style>
  <w:style w:type="paragraph" w:customStyle="1" w:styleId="Text">
    <w:name w:val="Text"/>
    <w:basedOn w:val="Standard"/>
    <w:next w:val="Randziffer"/>
    <w:autoRedefine/>
    <w:qFormat/>
    <w:rsid w:val="00C1034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1034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1034C"/>
    <w:rPr>
      <w:rFonts w:ascii="Palatino Linotype" w:hAnsi="Palatino Linotype"/>
      <w:sz w:val="16"/>
      <w:szCs w:val="20"/>
    </w:rPr>
  </w:style>
  <w:style w:type="character" w:styleId="Funotenzeichen">
    <w:name w:val="footnote reference"/>
    <w:basedOn w:val="Absatz-Standardschriftart"/>
    <w:uiPriority w:val="99"/>
    <w:semiHidden/>
    <w:unhideWhenUsed/>
    <w:rsid w:val="00C1034C"/>
    <w:rPr>
      <w:vertAlign w:val="superscript"/>
    </w:rPr>
  </w:style>
  <w:style w:type="character" w:customStyle="1" w:styleId="kursivMuster">
    <w:name w:val="_kursiv_Muster"/>
    <w:basedOn w:val="fettMuster"/>
    <w:uiPriority w:val="1"/>
    <w:qFormat/>
    <w:rsid w:val="00C1034C"/>
    <w:rPr>
      <w:rFonts w:ascii="Calibri" w:hAnsi="Calibri"/>
      <w:b w:val="0"/>
      <w:i/>
      <w:sz w:val="18"/>
    </w:rPr>
  </w:style>
  <w:style w:type="character" w:customStyle="1" w:styleId="kursiv">
    <w:name w:val="_kursiv"/>
    <w:basedOn w:val="Absatz-Standardschriftart"/>
    <w:uiPriority w:val="1"/>
    <w:qFormat/>
    <w:rsid w:val="00C1034C"/>
    <w:rPr>
      <w:rFonts w:ascii="Palatino Linotype" w:hAnsi="Palatino Linotype"/>
      <w:i/>
      <w:sz w:val="18"/>
    </w:rPr>
  </w:style>
  <w:style w:type="paragraph" w:customStyle="1" w:styleId="Liste">
    <w:name w:val="Liste –"/>
    <w:basedOn w:val="Text"/>
    <w:qFormat/>
    <w:rsid w:val="00C1034C"/>
    <w:pPr>
      <w:numPr>
        <w:numId w:val="17"/>
      </w:numPr>
      <w:spacing w:before="60" w:after="60"/>
      <w:ind w:left="284" w:hanging="284"/>
      <w:contextualSpacing/>
    </w:pPr>
  </w:style>
  <w:style w:type="paragraph" w:customStyle="1" w:styleId="Listei">
    <w:name w:val="Liste i)"/>
    <w:basedOn w:val="Liste"/>
    <w:qFormat/>
    <w:rsid w:val="00C1034C"/>
    <w:pPr>
      <w:numPr>
        <w:numId w:val="18"/>
      </w:numPr>
      <w:ind w:left="568" w:hanging="284"/>
    </w:pPr>
  </w:style>
  <w:style w:type="character" w:styleId="Platzhaltertext">
    <w:name w:val="Placeholder Text"/>
    <w:basedOn w:val="Absatz-Standardschriftart"/>
    <w:uiPriority w:val="99"/>
    <w:semiHidden/>
    <w:locked/>
    <w:rsid w:val="00C1034C"/>
    <w:rPr>
      <w:color w:val="808080"/>
    </w:rPr>
  </w:style>
  <w:style w:type="character" w:customStyle="1" w:styleId="fettMuster">
    <w:name w:val="_fett_Muster"/>
    <w:basedOn w:val="fett"/>
    <w:uiPriority w:val="1"/>
    <w:qFormat/>
    <w:rsid w:val="00C1034C"/>
    <w:rPr>
      <w:rFonts w:ascii="Calibri" w:hAnsi="Calibri"/>
      <w:b/>
      <w:sz w:val="18"/>
    </w:rPr>
  </w:style>
  <w:style w:type="paragraph" w:customStyle="1" w:styleId="BoxKopf">
    <w:name w:val="Box_Kopf"/>
    <w:basedOn w:val="Standard"/>
    <w:next w:val="RandzifferMuster"/>
    <w:autoRedefine/>
    <w:qFormat/>
    <w:rsid w:val="008D0470"/>
    <w:pPr>
      <w:spacing w:after="0" w:line="240" w:lineRule="auto"/>
      <w:jc w:val="both"/>
    </w:pPr>
    <w:rPr>
      <w:rFonts w:ascii="Tahoma" w:hAnsi="Tahoma"/>
      <w:sz w:val="18"/>
    </w:rPr>
  </w:style>
  <w:style w:type="paragraph" w:customStyle="1" w:styleId="Mustertext">
    <w:name w:val="Mustertext"/>
    <w:basedOn w:val="Standard"/>
    <w:autoRedefine/>
    <w:qFormat/>
    <w:rsid w:val="008D047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D0470"/>
  </w:style>
  <w:style w:type="paragraph" w:customStyle="1" w:styleId="Mustertextklein">
    <w:name w:val="Mustertext_klein"/>
    <w:basedOn w:val="Mustertext"/>
    <w:autoRedefine/>
    <w:qFormat/>
    <w:rsid w:val="00C1034C"/>
    <w:pPr>
      <w:tabs>
        <w:tab w:val="clear" w:pos="284"/>
      </w:tabs>
      <w:spacing w:before="120"/>
      <w:ind w:left="567" w:hanging="567"/>
    </w:pPr>
    <w:rPr>
      <w:i/>
      <w:sz w:val="16"/>
    </w:rPr>
  </w:style>
  <w:style w:type="paragraph" w:customStyle="1" w:styleId="Autor">
    <w:name w:val="Autor"/>
    <w:basedOn w:val="Standard"/>
    <w:next w:val="Standard"/>
    <w:autoRedefine/>
    <w:qFormat/>
    <w:rsid w:val="00C1034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1034C"/>
    <w:rPr>
      <w:rFonts w:ascii="Palatino Linotype" w:hAnsi="Palatino Linotype"/>
      <w:i w:val="0"/>
      <w:caps w:val="0"/>
      <w:smallCaps/>
      <w:sz w:val="18"/>
    </w:rPr>
  </w:style>
  <w:style w:type="character" w:customStyle="1" w:styleId="kapitlchenMuster">
    <w:name w:val="_kapitälchen_Muster"/>
    <w:basedOn w:val="fettMuster"/>
    <w:uiPriority w:val="1"/>
    <w:qFormat/>
    <w:rsid w:val="00C1034C"/>
    <w:rPr>
      <w:rFonts w:ascii="Calibri" w:hAnsi="Calibri"/>
      <w:b w:val="0"/>
      <w:caps w:val="0"/>
      <w:smallCaps/>
      <w:sz w:val="18"/>
    </w:rPr>
  </w:style>
  <w:style w:type="character" w:customStyle="1" w:styleId="berschrift6Zchn">
    <w:name w:val="Überschrift 6 Zchn"/>
    <w:basedOn w:val="Absatz-Standardschriftart"/>
    <w:link w:val="berschrift6"/>
    <w:uiPriority w:val="9"/>
    <w:rsid w:val="00C1034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1034C"/>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1034C"/>
    <w:pPr>
      <w:framePr w:hSpace="198" w:wrap="around" w:y="-283"/>
      <w:jc w:val="left"/>
    </w:pPr>
  </w:style>
  <w:style w:type="paragraph" w:customStyle="1" w:styleId="MustertextListe0">
    <w:name w:val="Mustertext_Liste"/>
    <w:basedOn w:val="Standard"/>
    <w:autoRedefine/>
    <w:qFormat/>
    <w:rsid w:val="008D0470"/>
    <w:pPr>
      <w:numPr>
        <w:ilvl w:val="1"/>
        <w:numId w:val="29"/>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103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semiHidden/>
    <w:unhideWhenUsed/>
    <w:locked/>
    <w:rsid w:val="00FC1160"/>
    <w:rPr>
      <w:color w:val="0563C1" w:themeColor="hyperlink"/>
      <w:u w:val="single"/>
    </w:rPr>
  </w:style>
  <w:style w:type="paragraph" w:styleId="Sprechblasentext">
    <w:name w:val="Balloon Text"/>
    <w:basedOn w:val="Standard"/>
    <w:link w:val="SprechblasentextZchn"/>
    <w:uiPriority w:val="99"/>
    <w:semiHidden/>
    <w:unhideWhenUsed/>
    <w:locked/>
    <w:rsid w:val="00C072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7207"/>
    <w:rPr>
      <w:rFonts w:ascii="Tahoma" w:hAnsi="Tahoma" w:cs="Tahoma"/>
      <w:sz w:val="16"/>
      <w:szCs w:val="16"/>
    </w:rPr>
  </w:style>
  <w:style w:type="paragraph" w:styleId="HTMLVorformatiert">
    <w:name w:val="HTML Preformatted"/>
    <w:basedOn w:val="Standard"/>
    <w:link w:val="HTMLVorformatiertZchn"/>
    <w:uiPriority w:val="99"/>
    <w:semiHidden/>
    <w:unhideWhenUsed/>
    <w:locked/>
    <w:rsid w:val="00AC2CB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2CB6"/>
    <w:rPr>
      <w:rFonts w:ascii="Consolas" w:hAnsi="Consolas"/>
      <w:sz w:val="20"/>
      <w:szCs w:val="20"/>
    </w:rPr>
  </w:style>
  <w:style w:type="paragraph" w:customStyle="1" w:styleId="MustertextListeI">
    <w:name w:val="Mustertext_Liste_I"/>
    <w:basedOn w:val="MustertextListe0"/>
    <w:qFormat/>
    <w:rsid w:val="00C1034C"/>
    <w:pPr>
      <w:numPr>
        <w:ilvl w:val="0"/>
      </w:numPr>
    </w:pPr>
  </w:style>
  <w:style w:type="paragraph" w:customStyle="1" w:styleId="MustertextListea">
    <w:name w:val="Mustertext_Liste_a"/>
    <w:basedOn w:val="MustertextListeI"/>
    <w:autoRedefine/>
    <w:qFormat/>
    <w:rsid w:val="00C1034C"/>
    <w:pPr>
      <w:numPr>
        <w:ilvl w:val="2"/>
      </w:numPr>
      <w:tabs>
        <w:tab w:val="clear" w:pos="567"/>
      </w:tabs>
    </w:pPr>
  </w:style>
  <w:style w:type="paragraph" w:customStyle="1" w:styleId="MustertextListe">
    <w:name w:val="Mustertext_Liste –"/>
    <w:basedOn w:val="MustertextListe0"/>
    <w:autoRedefine/>
    <w:qFormat/>
    <w:rsid w:val="00C1034C"/>
    <w:pPr>
      <w:numPr>
        <w:ilvl w:val="0"/>
        <w:numId w:val="32"/>
      </w:numPr>
      <w:ind w:left="284" w:hanging="284"/>
    </w:pPr>
  </w:style>
  <w:style w:type="paragraph" w:customStyle="1" w:styleId="MustertextBO">
    <w:name w:val="Mustertext_BO"/>
    <w:basedOn w:val="Mustertext"/>
    <w:autoRedefine/>
    <w:qFormat/>
    <w:rsid w:val="00C1034C"/>
    <w:pPr>
      <w:tabs>
        <w:tab w:val="clear" w:pos="284"/>
      </w:tabs>
      <w:spacing w:after="0"/>
      <w:ind w:left="907" w:hanging="907"/>
    </w:pPr>
  </w:style>
  <w:style w:type="paragraph" w:customStyle="1" w:styleId="MustertextTitel">
    <w:name w:val="Mustertext_Titel"/>
    <w:basedOn w:val="Mustertext"/>
    <w:autoRedefine/>
    <w:qFormat/>
    <w:rsid w:val="005270D6"/>
    <w:pPr>
      <w:spacing w:before="120"/>
    </w:pPr>
  </w:style>
  <w:style w:type="paragraph" w:customStyle="1" w:styleId="MustertextTitelEbene1">
    <w:name w:val="Mustertext_Titel_Ebene_1"/>
    <w:basedOn w:val="Mustertext"/>
    <w:autoRedefine/>
    <w:qFormat/>
    <w:rsid w:val="00C1034C"/>
    <w:pPr>
      <w:spacing w:before="120"/>
      <w:contextualSpacing/>
    </w:pPr>
    <w:rPr>
      <w:b/>
    </w:rPr>
  </w:style>
  <w:style w:type="paragraph" w:customStyle="1" w:styleId="MustertextTitelEbene5">
    <w:name w:val="Mustertext_Titel_Ebene_5"/>
    <w:basedOn w:val="MustertextTitelEbene1"/>
    <w:next w:val="Mustertext"/>
    <w:autoRedefine/>
    <w:qFormat/>
    <w:rsid w:val="00C1034C"/>
    <w:rPr>
      <w:b w:val="0"/>
    </w:rPr>
  </w:style>
  <w:style w:type="paragraph" w:customStyle="1" w:styleId="MustertextTitelEbene2">
    <w:name w:val="Mustertext_Titel_Ebene_2"/>
    <w:basedOn w:val="MustertextTitelEbene1"/>
    <w:next w:val="Mustertext"/>
    <w:autoRedefine/>
    <w:qFormat/>
    <w:rsid w:val="00C1034C"/>
    <w:pPr>
      <w:ind w:left="284" w:hanging="284"/>
    </w:pPr>
  </w:style>
  <w:style w:type="paragraph" w:customStyle="1" w:styleId="MustertextTitelEbene3">
    <w:name w:val="Mustertext_Titel_Ebene_3"/>
    <w:basedOn w:val="MustertextTitelEbene1"/>
    <w:next w:val="Mustertext"/>
    <w:qFormat/>
    <w:rsid w:val="00C1034C"/>
  </w:style>
  <w:style w:type="paragraph" w:customStyle="1" w:styleId="MustertextTitelEbene4">
    <w:name w:val="Mustertext_Titel_Ebene_4"/>
    <w:basedOn w:val="MustertextTitelEbene1"/>
    <w:next w:val="Mustertext"/>
    <w:qFormat/>
    <w:rsid w:val="00C1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2563">
      <w:bodyDiv w:val="1"/>
      <w:marLeft w:val="0"/>
      <w:marRight w:val="0"/>
      <w:marTop w:val="0"/>
      <w:marBottom w:val="0"/>
      <w:divBdr>
        <w:top w:val="none" w:sz="0" w:space="0" w:color="auto"/>
        <w:left w:val="none" w:sz="0" w:space="0" w:color="auto"/>
        <w:bottom w:val="none" w:sz="0" w:space="0" w:color="auto"/>
        <w:right w:val="none" w:sz="0" w:space="0" w:color="auto"/>
      </w:divBdr>
      <w:divsChild>
        <w:div w:id="1405377893">
          <w:marLeft w:val="0"/>
          <w:marRight w:val="0"/>
          <w:marTop w:val="0"/>
          <w:marBottom w:val="0"/>
          <w:divBdr>
            <w:top w:val="none" w:sz="0" w:space="0" w:color="auto"/>
            <w:left w:val="none" w:sz="0" w:space="0" w:color="auto"/>
            <w:bottom w:val="none" w:sz="0" w:space="0" w:color="auto"/>
            <w:right w:val="none" w:sz="0" w:space="0" w:color="auto"/>
          </w:divBdr>
          <w:divsChild>
            <w:div w:id="990211382">
              <w:marLeft w:val="150"/>
              <w:marRight w:val="0"/>
              <w:marTop w:val="0"/>
              <w:marBottom w:val="0"/>
              <w:divBdr>
                <w:top w:val="none" w:sz="0" w:space="0" w:color="auto"/>
                <w:left w:val="none" w:sz="0" w:space="0" w:color="auto"/>
                <w:bottom w:val="none" w:sz="0" w:space="0" w:color="auto"/>
                <w:right w:val="none" w:sz="0" w:space="0" w:color="auto"/>
              </w:divBdr>
              <w:divsChild>
                <w:div w:id="1767918799">
                  <w:marLeft w:val="0"/>
                  <w:marRight w:val="0"/>
                  <w:marTop w:val="150"/>
                  <w:marBottom w:val="0"/>
                  <w:divBdr>
                    <w:top w:val="none" w:sz="0" w:space="0" w:color="auto"/>
                    <w:left w:val="none" w:sz="0" w:space="0" w:color="auto"/>
                    <w:bottom w:val="none" w:sz="0" w:space="0" w:color="auto"/>
                    <w:right w:val="none" w:sz="0" w:space="0" w:color="auto"/>
                  </w:divBdr>
                  <w:divsChild>
                    <w:div w:id="1337264421">
                      <w:marLeft w:val="0"/>
                      <w:marRight w:val="0"/>
                      <w:marTop w:val="0"/>
                      <w:marBottom w:val="0"/>
                      <w:divBdr>
                        <w:top w:val="none" w:sz="0" w:space="0" w:color="auto"/>
                        <w:left w:val="single" w:sz="6" w:space="0" w:color="999999"/>
                        <w:bottom w:val="none" w:sz="0" w:space="0" w:color="auto"/>
                        <w:right w:val="single" w:sz="6" w:space="0" w:color="999999"/>
                      </w:divBdr>
                      <w:divsChild>
                        <w:div w:id="16593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168691">
      <w:bodyDiv w:val="1"/>
      <w:marLeft w:val="0"/>
      <w:marRight w:val="0"/>
      <w:marTop w:val="0"/>
      <w:marBottom w:val="0"/>
      <w:divBdr>
        <w:top w:val="none" w:sz="0" w:space="0" w:color="auto"/>
        <w:left w:val="none" w:sz="0" w:space="0" w:color="auto"/>
        <w:bottom w:val="none" w:sz="0" w:space="0" w:color="auto"/>
        <w:right w:val="none" w:sz="0" w:space="0" w:color="auto"/>
      </w:divBdr>
    </w:div>
    <w:div w:id="839278269">
      <w:bodyDiv w:val="1"/>
      <w:marLeft w:val="0"/>
      <w:marRight w:val="0"/>
      <w:marTop w:val="0"/>
      <w:marBottom w:val="0"/>
      <w:divBdr>
        <w:top w:val="none" w:sz="0" w:space="0" w:color="auto"/>
        <w:left w:val="none" w:sz="0" w:space="0" w:color="auto"/>
        <w:bottom w:val="none" w:sz="0" w:space="0" w:color="auto"/>
        <w:right w:val="none" w:sz="0" w:space="0" w:color="auto"/>
      </w:divBdr>
      <w:divsChild>
        <w:div w:id="1662149573">
          <w:marLeft w:val="0"/>
          <w:marRight w:val="0"/>
          <w:marTop w:val="0"/>
          <w:marBottom w:val="0"/>
          <w:divBdr>
            <w:top w:val="none" w:sz="0" w:space="0" w:color="auto"/>
            <w:left w:val="none" w:sz="0" w:space="0" w:color="auto"/>
            <w:bottom w:val="none" w:sz="0" w:space="0" w:color="auto"/>
            <w:right w:val="none" w:sz="0" w:space="0" w:color="auto"/>
          </w:divBdr>
          <w:divsChild>
            <w:div w:id="24909097">
              <w:marLeft w:val="150"/>
              <w:marRight w:val="0"/>
              <w:marTop w:val="0"/>
              <w:marBottom w:val="0"/>
              <w:divBdr>
                <w:top w:val="none" w:sz="0" w:space="0" w:color="auto"/>
                <w:left w:val="none" w:sz="0" w:space="0" w:color="auto"/>
                <w:bottom w:val="none" w:sz="0" w:space="0" w:color="auto"/>
                <w:right w:val="none" w:sz="0" w:space="0" w:color="auto"/>
              </w:divBdr>
              <w:divsChild>
                <w:div w:id="989409230">
                  <w:marLeft w:val="0"/>
                  <w:marRight w:val="0"/>
                  <w:marTop w:val="150"/>
                  <w:marBottom w:val="0"/>
                  <w:divBdr>
                    <w:top w:val="none" w:sz="0" w:space="0" w:color="auto"/>
                    <w:left w:val="none" w:sz="0" w:space="0" w:color="auto"/>
                    <w:bottom w:val="none" w:sz="0" w:space="0" w:color="auto"/>
                    <w:right w:val="none" w:sz="0" w:space="0" w:color="auto"/>
                  </w:divBdr>
                  <w:divsChild>
                    <w:div w:id="2065137047">
                      <w:marLeft w:val="0"/>
                      <w:marRight w:val="0"/>
                      <w:marTop w:val="0"/>
                      <w:marBottom w:val="0"/>
                      <w:divBdr>
                        <w:top w:val="none" w:sz="0" w:space="0" w:color="auto"/>
                        <w:left w:val="single" w:sz="6" w:space="0" w:color="999999"/>
                        <w:bottom w:val="none" w:sz="0" w:space="0" w:color="auto"/>
                        <w:right w:val="single" w:sz="6" w:space="0" w:color="999999"/>
                      </w:divBdr>
                      <w:divsChild>
                        <w:div w:id="14997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levancy.bger.ch/php/clir/http/index.php?lang=de&amp;type=show_document&amp;page=1&amp;from_date=&amp;to_date=&amp;from_year=1954&amp;to_year=2014&amp;sort=relevance&amp;insertion_date=&amp;from_date_push=&amp;top_subcollection_clir=bge&amp;query_words=&amp;part=all&amp;de_fr=&amp;de_it=&amp;fr_de=&amp;fr_it=&amp;it_de=&amp;it_fr=&amp;orig=&amp;translation=&amp;rank=0&amp;highlight_docid=atf%3A%2F%2F132-III-222%3Ade&amp;number_of_ranks=0&amp;azaclir=clir"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levancy.bger.ch/php/clir/http/index.php?lang=de&amp;type=show_document&amp;page=1&amp;from_date=&amp;to_date=&amp;from_year=1954&amp;to_year=2014&amp;sort=relevance&amp;insertion_date=&amp;from_date_push=&amp;top_subcollection_clir=bge&amp;query_words=&amp;part=all&amp;de_fr=&amp;de_it=&amp;fr_de=&amp;fr_it=&amp;it_de=&amp;it_fr=&amp;orig=&amp;translation=&amp;rank=0&amp;highlight_docid=atf%3A%2F%2F130-III-591%3Ade&amp;number_of_ranks=0&amp;azaclir=clir" TargetMode="External"/><Relationship Id="rId4" Type="http://schemas.openxmlformats.org/officeDocument/2006/relationships/settings" Target="settings.xml"/><Relationship Id="rId9" Type="http://schemas.openxmlformats.org/officeDocument/2006/relationships/hyperlink" Target="http://relevancy.bger.ch/php/clir/http/index.php?lang=de&amp;type=show_document&amp;page=1&amp;from_date=&amp;to_date=&amp;from_year=1954&amp;to_year=2014&amp;sort=relevance&amp;insertion_date=&amp;from_date_push=&amp;top_subcollection_clir=bge&amp;query_words=&amp;part=all&amp;de_fr=&amp;de_it=&amp;fr_de=&amp;fr_it=&amp;it_de=&amp;it_fr=&amp;orig=&amp;translation=&amp;rank=0&amp;highlight_docid=atf%3A%2F%2F130-III-591%3Ade&amp;number_of_ranks=0&amp;azaclir=cli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BF925-32DA-43FE-B31D-ECD4720A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6F1DE82C</Template>
  <TotalTime>0</TotalTime>
  <Pages>5</Pages>
  <Words>1772</Words>
  <Characters>11164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Pestalozzi</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Wullschleger</dc:creator>
  <cp:lastModifiedBy>Gründler Robert</cp:lastModifiedBy>
  <cp:revision>6</cp:revision>
  <cp:lastPrinted>2016-06-30T14:44:00Z</cp:lastPrinted>
  <dcterms:created xsi:type="dcterms:W3CDTF">2016-07-18T09:14:00Z</dcterms:created>
  <dcterms:modified xsi:type="dcterms:W3CDTF">2016-07-20T09:01:00Z</dcterms:modified>
</cp:coreProperties>
</file>