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4EF" w:rsidRDefault="00F914EF" w:rsidP="00876C5B">
      <w:pPr>
        <w:pStyle w:val="BoxKopf"/>
      </w:pPr>
    </w:p>
    <w:p w:rsidR="000B65FE" w:rsidRDefault="00A95188" w:rsidP="00DA68E7">
      <w:pPr>
        <w:pStyle w:val="Mustertext"/>
      </w:pPr>
      <w:r>
        <w:t xml:space="preserve"> </w:t>
      </w:r>
      <w:r w:rsidR="000B65FE">
        <w:t>[Briefkopf Anwaltskanzlei]</w:t>
      </w:r>
    </w:p>
    <w:p w:rsidR="000B65FE" w:rsidRDefault="000B65FE" w:rsidP="00DA68E7">
      <w:pPr>
        <w:pStyle w:val="Mustertext"/>
      </w:pPr>
    </w:p>
    <w:p w:rsidR="000B65FE" w:rsidRDefault="000B65FE" w:rsidP="00DA68E7">
      <w:pPr>
        <w:pStyle w:val="Mustertext"/>
      </w:pPr>
      <w:r>
        <w:tab/>
      </w:r>
      <w:r>
        <w:tab/>
      </w:r>
      <w:r>
        <w:tab/>
      </w:r>
      <w:r>
        <w:tab/>
      </w:r>
      <w:r>
        <w:tab/>
      </w:r>
      <w:r w:rsidR="00DA6037">
        <w:tab/>
      </w:r>
      <w:r w:rsidR="00DA6037">
        <w:tab/>
      </w:r>
      <w:r w:rsidR="00F914EF">
        <w:tab/>
      </w:r>
      <w:r>
        <w:t>Einschreiben</w:t>
      </w:r>
    </w:p>
    <w:p w:rsidR="000B65FE" w:rsidRDefault="000B65FE" w:rsidP="00DA68E7">
      <w:pPr>
        <w:pStyle w:val="Mustertext"/>
      </w:pPr>
      <w:r>
        <w:tab/>
      </w:r>
      <w:r>
        <w:tab/>
      </w:r>
      <w:r>
        <w:tab/>
      </w:r>
      <w:r>
        <w:tab/>
      </w:r>
      <w:r>
        <w:tab/>
      </w:r>
      <w:r w:rsidR="00DA6037">
        <w:tab/>
      </w:r>
      <w:r w:rsidR="00DA6037">
        <w:tab/>
      </w:r>
      <w:r w:rsidR="00F914EF">
        <w:tab/>
      </w:r>
      <w:r>
        <w:t>Bezirksgericht Zürich</w:t>
      </w:r>
    </w:p>
    <w:p w:rsidR="000B65FE" w:rsidRDefault="000B65FE" w:rsidP="00DA68E7">
      <w:pPr>
        <w:pStyle w:val="Mustertext"/>
      </w:pPr>
      <w:r>
        <w:tab/>
      </w:r>
      <w:r>
        <w:tab/>
      </w:r>
      <w:r>
        <w:tab/>
      </w:r>
      <w:r>
        <w:tab/>
      </w:r>
      <w:r>
        <w:tab/>
      </w:r>
      <w:r w:rsidR="00DA6037">
        <w:tab/>
      </w:r>
      <w:r w:rsidR="00DA6037">
        <w:tab/>
      </w:r>
      <w:r w:rsidR="00F914EF">
        <w:tab/>
      </w:r>
      <w:r>
        <w:t>[Adresse]</w:t>
      </w:r>
    </w:p>
    <w:p w:rsidR="000B65FE" w:rsidRDefault="000B65FE" w:rsidP="00DA68E7">
      <w:pPr>
        <w:pStyle w:val="Mustertext"/>
      </w:pPr>
      <w:r>
        <w:tab/>
      </w:r>
      <w:r>
        <w:tab/>
      </w:r>
      <w:r>
        <w:tab/>
      </w:r>
      <w:r>
        <w:tab/>
      </w:r>
      <w:r>
        <w:tab/>
      </w:r>
      <w:r w:rsidR="00DA6037">
        <w:tab/>
      </w:r>
      <w:r w:rsidR="00F914EF">
        <w:tab/>
      </w:r>
      <w:r w:rsidR="00DA6037">
        <w:tab/>
      </w:r>
      <w:r>
        <w:t>8026 Zürich</w:t>
      </w:r>
    </w:p>
    <w:p w:rsidR="000B65FE" w:rsidRDefault="000B65FE" w:rsidP="00DA68E7">
      <w:pPr>
        <w:pStyle w:val="Mustertext"/>
      </w:pPr>
    </w:p>
    <w:p w:rsidR="000B65FE" w:rsidRDefault="000B65FE" w:rsidP="00DA68E7">
      <w:pPr>
        <w:pStyle w:val="Mustertext"/>
      </w:pPr>
      <w:r>
        <w:tab/>
      </w:r>
      <w:r>
        <w:tab/>
      </w:r>
      <w:r>
        <w:tab/>
      </w:r>
      <w:r>
        <w:tab/>
      </w:r>
      <w:r>
        <w:tab/>
      </w:r>
      <w:r w:rsidR="00DA6037">
        <w:tab/>
      </w:r>
      <w:r w:rsidR="00F914EF">
        <w:tab/>
      </w:r>
      <w:r w:rsidR="00DA6037">
        <w:tab/>
      </w:r>
      <w:r>
        <w:t xml:space="preserve">[Ort], </w:t>
      </w:r>
      <w:r w:rsidR="007B3968">
        <w:t>4</w:t>
      </w:r>
      <w:r w:rsidR="008C66FF">
        <w:t xml:space="preserve">. August </w:t>
      </w:r>
      <w:r>
        <w:t>201</w:t>
      </w:r>
      <w:r w:rsidR="00F10F98">
        <w:t>6</w:t>
      </w:r>
      <w:r>
        <w:t xml:space="preserve"> </w:t>
      </w:r>
    </w:p>
    <w:p w:rsidR="000B65FE" w:rsidRDefault="000B65FE" w:rsidP="00DA68E7">
      <w:pPr>
        <w:pStyle w:val="Mustertext"/>
      </w:pPr>
    </w:p>
    <w:p w:rsidR="000B65FE" w:rsidRPr="000B65FE" w:rsidRDefault="00097316" w:rsidP="00DA68E7">
      <w:pPr>
        <w:pStyle w:val="Mustertext"/>
        <w:rPr>
          <w:rStyle w:val="fettMuster"/>
        </w:rPr>
      </w:pPr>
      <w:r>
        <w:rPr>
          <w:rStyle w:val="fettMuster"/>
        </w:rPr>
        <w:t>Klage auf Herausgabe von Daten</w:t>
      </w:r>
    </w:p>
    <w:p w:rsidR="000B65FE" w:rsidRDefault="000B65FE" w:rsidP="00DA68E7">
      <w:pPr>
        <w:pStyle w:val="Mustertext"/>
      </w:pPr>
    </w:p>
    <w:p w:rsidR="000B65FE" w:rsidRDefault="000B65FE" w:rsidP="00DA68E7">
      <w:pPr>
        <w:pStyle w:val="Mustertext"/>
      </w:pPr>
      <w:r>
        <w:t>[Anrede]</w:t>
      </w:r>
    </w:p>
    <w:p w:rsidR="000B65FE" w:rsidRDefault="000B65FE" w:rsidP="00DA68E7">
      <w:pPr>
        <w:pStyle w:val="Mustertext"/>
      </w:pPr>
      <w:r>
        <w:t>In Sachen</w:t>
      </w:r>
    </w:p>
    <w:p w:rsidR="000B65FE" w:rsidRDefault="000B65FE" w:rsidP="00DA68E7">
      <w:pPr>
        <w:pStyle w:val="Mustertext"/>
      </w:pPr>
    </w:p>
    <w:p w:rsidR="000B65FE" w:rsidRDefault="000B65FE" w:rsidP="00DA68E7">
      <w:pPr>
        <w:pStyle w:val="Mustertext"/>
      </w:pPr>
      <w:r w:rsidRPr="000B65FE">
        <w:rPr>
          <w:rStyle w:val="fettMuster"/>
        </w:rPr>
        <w:lastRenderedPageBreak/>
        <w:t>[Vorname] [Name]</w:t>
      </w:r>
      <w:r w:rsidR="00DA6037">
        <w:t xml:space="preserve"> </w:t>
      </w:r>
      <w:r w:rsidR="00DA6037">
        <w:tab/>
      </w:r>
      <w:r w:rsidR="00DA6037">
        <w:tab/>
      </w:r>
      <w:r w:rsidR="00DA6037">
        <w:tab/>
      </w:r>
      <w:r w:rsidR="00DA6037">
        <w:tab/>
      </w:r>
      <w:r w:rsidR="00DA6037">
        <w:tab/>
      </w:r>
      <w:r w:rsidR="00DA6037">
        <w:tab/>
      </w:r>
      <w:r w:rsidR="00DA6037">
        <w:tab/>
      </w:r>
      <w:r w:rsidR="00067876">
        <w:tab/>
      </w:r>
      <w:r w:rsidR="00097316">
        <w:rPr>
          <w:rStyle w:val="fettMuster"/>
        </w:rPr>
        <w:t>Kläger</w:t>
      </w:r>
    </w:p>
    <w:p w:rsidR="000B65FE" w:rsidRDefault="000B65FE" w:rsidP="00DA68E7">
      <w:pPr>
        <w:pStyle w:val="Mustertext"/>
      </w:pPr>
      <w:r>
        <w:t>[Adresse], [Ort]</w:t>
      </w:r>
      <w:r w:rsidR="00D920E6">
        <w:t xml:space="preserve">, </w:t>
      </w:r>
      <w:r w:rsidR="00097316">
        <w:t>Zürich</w:t>
      </w:r>
    </w:p>
    <w:p w:rsidR="000B65FE" w:rsidRDefault="000B65FE" w:rsidP="00DA68E7">
      <w:pPr>
        <w:pStyle w:val="Mustertext"/>
      </w:pPr>
      <w:r>
        <w:t>vertreten durch Rechtsanwalt [Vorname</w:t>
      </w:r>
      <w:r w:rsidR="00F914EF">
        <w:t>] [</w:t>
      </w:r>
      <w:r>
        <w:t>Name], [Adresse], [Ort]</w:t>
      </w:r>
    </w:p>
    <w:p w:rsidR="000B65FE" w:rsidRDefault="000B65FE" w:rsidP="00DA68E7">
      <w:pPr>
        <w:pStyle w:val="Mustertext"/>
      </w:pPr>
    </w:p>
    <w:p w:rsidR="000B65FE" w:rsidRDefault="000B65FE" w:rsidP="00DA68E7">
      <w:pPr>
        <w:pStyle w:val="Mustertext"/>
      </w:pPr>
      <w:r>
        <w:t xml:space="preserve">gegen </w:t>
      </w:r>
      <w:r>
        <w:tab/>
      </w:r>
      <w:r>
        <w:tab/>
      </w:r>
    </w:p>
    <w:p w:rsidR="000B65FE" w:rsidRDefault="000B65FE" w:rsidP="00DA68E7">
      <w:pPr>
        <w:pStyle w:val="Mustertext"/>
      </w:pPr>
      <w:r>
        <w:tab/>
      </w:r>
      <w:r>
        <w:tab/>
      </w:r>
      <w:r>
        <w:tab/>
      </w:r>
    </w:p>
    <w:p w:rsidR="000B65FE" w:rsidRDefault="00601188" w:rsidP="00DA68E7">
      <w:pPr>
        <w:pStyle w:val="Mustertext"/>
      </w:pPr>
      <w:r>
        <w:rPr>
          <w:rStyle w:val="fettMuster"/>
        </w:rPr>
        <w:t>[Vorname] [Name</w:t>
      </w:r>
      <w:r w:rsidR="000B65FE" w:rsidRPr="000B65FE">
        <w:rPr>
          <w:rStyle w:val="fettMuster"/>
        </w:rPr>
        <w:t>]</w:t>
      </w:r>
      <w:r w:rsidR="00DA6037">
        <w:tab/>
      </w:r>
      <w:r w:rsidR="00DA6037">
        <w:tab/>
      </w:r>
      <w:r w:rsidR="00DA6037">
        <w:tab/>
      </w:r>
      <w:r w:rsidR="00DA6037">
        <w:tab/>
      </w:r>
      <w:r w:rsidR="00DA6037">
        <w:tab/>
      </w:r>
      <w:r w:rsidR="00DA6037">
        <w:tab/>
      </w:r>
      <w:r w:rsidR="00DA6037">
        <w:tab/>
      </w:r>
      <w:r w:rsidR="00DA60B4">
        <w:tab/>
      </w:r>
      <w:r w:rsidR="00097316">
        <w:rPr>
          <w:rStyle w:val="fettMuster"/>
        </w:rPr>
        <w:t>Beklagte</w:t>
      </w:r>
    </w:p>
    <w:p w:rsidR="000B65FE" w:rsidRDefault="000B65FE" w:rsidP="00DA68E7">
      <w:pPr>
        <w:pStyle w:val="Mustertext"/>
      </w:pPr>
      <w:r>
        <w:t>[Adresse], [Ort]</w:t>
      </w:r>
      <w:r w:rsidR="00D920E6">
        <w:t xml:space="preserve">, </w:t>
      </w:r>
      <w:r w:rsidR="00097316">
        <w:t>Zürich</w:t>
      </w:r>
    </w:p>
    <w:p w:rsidR="000B65FE" w:rsidRDefault="000B65FE" w:rsidP="00DA68E7">
      <w:pPr>
        <w:pStyle w:val="Mustertext"/>
      </w:pPr>
      <w:r>
        <w:t>vertreten durch Rechtsanwalt [Vorname</w:t>
      </w:r>
      <w:r w:rsidR="00F914EF">
        <w:t>] [</w:t>
      </w:r>
      <w:r>
        <w:t>Name]</w:t>
      </w:r>
      <w:r w:rsidR="00F914EF">
        <w:t>, [Adresse], [Ort]</w:t>
      </w:r>
    </w:p>
    <w:p w:rsidR="000B65FE" w:rsidRDefault="000B65FE" w:rsidP="00DA68E7">
      <w:pPr>
        <w:pStyle w:val="Mustertext"/>
      </w:pPr>
    </w:p>
    <w:p w:rsidR="000B65FE" w:rsidRPr="00434C3A" w:rsidRDefault="000B65FE" w:rsidP="00DA68E7">
      <w:pPr>
        <w:pStyle w:val="Mustertext"/>
        <w:rPr>
          <w:rStyle w:val="fettMuster"/>
        </w:rPr>
      </w:pPr>
      <w:r w:rsidRPr="00434C3A">
        <w:rPr>
          <w:rStyle w:val="fettMuster"/>
        </w:rPr>
        <w:t xml:space="preserve">betreffend </w:t>
      </w:r>
      <w:r w:rsidR="00915BE6">
        <w:rPr>
          <w:rStyle w:val="fettMuster"/>
        </w:rPr>
        <w:t>Auskunft</w:t>
      </w:r>
      <w:r w:rsidR="0067568A">
        <w:rPr>
          <w:rStyle w:val="fettMuster"/>
        </w:rPr>
        <w:t xml:space="preserve"> </w:t>
      </w:r>
      <w:r w:rsidR="00915BE6">
        <w:rPr>
          <w:rStyle w:val="fettMuster"/>
        </w:rPr>
        <w:t>über</w:t>
      </w:r>
      <w:r w:rsidR="0067568A">
        <w:rPr>
          <w:rStyle w:val="fettMuster"/>
        </w:rPr>
        <w:t xml:space="preserve"> Daten </w:t>
      </w:r>
      <w:r w:rsidR="00915BE6">
        <w:rPr>
          <w:rStyle w:val="fettMuster"/>
        </w:rPr>
        <w:t>gemäss Art. 8 DSG</w:t>
      </w:r>
    </w:p>
    <w:p w:rsidR="000B65FE" w:rsidRDefault="000B65FE" w:rsidP="00DA68E7">
      <w:pPr>
        <w:pStyle w:val="Mustertext"/>
      </w:pPr>
    </w:p>
    <w:p w:rsidR="000B65FE" w:rsidRDefault="000B65FE" w:rsidP="00DA68E7">
      <w:pPr>
        <w:pStyle w:val="Mustertext"/>
      </w:pPr>
      <w:r>
        <w:t xml:space="preserve">stelle ich namens und im Auftrag des </w:t>
      </w:r>
      <w:r w:rsidR="00915BE6">
        <w:t>Klägers</w:t>
      </w:r>
      <w:r>
        <w:t xml:space="preserve"> folgendes </w:t>
      </w:r>
    </w:p>
    <w:p w:rsidR="000B65FE" w:rsidRDefault="000B65FE" w:rsidP="00DA68E7">
      <w:pPr>
        <w:pStyle w:val="Mustertext"/>
      </w:pPr>
    </w:p>
    <w:p w:rsidR="000B65FE" w:rsidRPr="000B65FE" w:rsidRDefault="00601188" w:rsidP="00DA68E7">
      <w:pPr>
        <w:pStyle w:val="Mustertext"/>
        <w:rPr>
          <w:rStyle w:val="fettMuster"/>
        </w:rPr>
      </w:pPr>
      <w:r>
        <w:rPr>
          <w:rStyle w:val="fettMuster"/>
        </w:rPr>
        <w:t>RECHTSBEGEHREN</w:t>
      </w:r>
    </w:p>
    <w:p w:rsidR="000312D7" w:rsidRDefault="0067568A" w:rsidP="00876C5B">
      <w:pPr>
        <w:pStyle w:val="MustertextListe0"/>
        <w:rPr>
          <w:lang w:eastAsia="de-DE"/>
        </w:rPr>
      </w:pPr>
      <w:r>
        <w:rPr>
          <w:lang w:eastAsia="de-DE"/>
        </w:rPr>
        <w:t>Es sei die Beklagte</w:t>
      </w:r>
      <w:r w:rsidR="006A3596">
        <w:rPr>
          <w:lang w:eastAsia="de-DE"/>
        </w:rPr>
        <w:t xml:space="preserve"> </w:t>
      </w:r>
      <w:r w:rsidR="006A3596" w:rsidRPr="004E3B9E">
        <w:rPr>
          <w:lang w:eastAsia="de-DE"/>
        </w:rPr>
        <w:t>unter Strafandrohung (Art. 292 StGB) im Missachtungsfall</w:t>
      </w:r>
      <w:r>
        <w:rPr>
          <w:lang w:eastAsia="de-DE"/>
        </w:rPr>
        <w:t xml:space="preserve"> zu verpflichten</w:t>
      </w:r>
      <w:r w:rsidR="00915BE6">
        <w:rPr>
          <w:lang w:eastAsia="de-DE"/>
        </w:rPr>
        <w:t>,</w:t>
      </w:r>
      <w:r>
        <w:rPr>
          <w:lang w:eastAsia="de-DE"/>
        </w:rPr>
        <w:t xml:space="preserve"> dem Kläger Auskunft über sein Anlageprofil </w:t>
      </w:r>
      <w:r w:rsidR="00873FE7">
        <w:rPr>
          <w:lang w:eastAsia="de-DE"/>
        </w:rPr>
        <w:t xml:space="preserve">zu erteilen sowie sämtliche dazugehörigen </w:t>
      </w:r>
      <w:r>
        <w:rPr>
          <w:lang w:eastAsia="de-DE"/>
        </w:rPr>
        <w:t>Bankunterlagen, welche Rückschlüsse auf die von ihm gewählte Anlagestrategie</w:t>
      </w:r>
      <w:r w:rsidR="00F02FEF">
        <w:rPr>
          <w:lang w:eastAsia="de-DE"/>
        </w:rPr>
        <w:t xml:space="preserve"> und die Risikoaufklärung</w:t>
      </w:r>
      <w:r>
        <w:rPr>
          <w:lang w:eastAsia="de-DE"/>
        </w:rPr>
        <w:t xml:space="preserve"> ermöglich</w:t>
      </w:r>
      <w:r w:rsidR="003277C7">
        <w:rPr>
          <w:lang w:eastAsia="de-DE"/>
        </w:rPr>
        <w:t>en</w:t>
      </w:r>
      <w:r>
        <w:rPr>
          <w:lang w:eastAsia="de-DE"/>
        </w:rPr>
        <w:t>, herauszugeben</w:t>
      </w:r>
      <w:r w:rsidR="00CC5072">
        <w:rPr>
          <w:lang w:eastAsia="de-DE"/>
        </w:rPr>
        <w:t xml:space="preserve">, </w:t>
      </w:r>
      <w:r w:rsidR="00CC5072" w:rsidRPr="004E3B9E">
        <w:rPr>
          <w:lang w:eastAsia="de-DE"/>
        </w:rPr>
        <w:t>insbesondere</w:t>
      </w:r>
      <w:r w:rsidR="000312D7">
        <w:rPr>
          <w:lang w:eastAsia="de-DE"/>
        </w:rPr>
        <w:t>:</w:t>
      </w:r>
    </w:p>
    <w:p w:rsidR="004E3B9E" w:rsidRDefault="00D13103" w:rsidP="00876C5B">
      <w:pPr>
        <w:pStyle w:val="MustertextListea"/>
        <w:rPr>
          <w:lang w:eastAsia="de-DE"/>
        </w:rPr>
      </w:pPr>
      <w:r w:rsidRPr="004E3B9E">
        <w:rPr>
          <w:lang w:eastAsia="de-DE"/>
        </w:rPr>
        <w:t xml:space="preserve">das Anlageprofil </w:t>
      </w:r>
      <w:r w:rsidR="00873FE7" w:rsidRPr="004E3B9E">
        <w:rPr>
          <w:lang w:eastAsia="de-DE"/>
        </w:rPr>
        <w:t>inklusive sämtli</w:t>
      </w:r>
      <w:r w:rsidR="006A3596" w:rsidRPr="004E3B9E">
        <w:rPr>
          <w:lang w:eastAsia="de-DE"/>
        </w:rPr>
        <w:t>cher dazugehöriger Dokumente</w:t>
      </w:r>
    </w:p>
    <w:p w:rsidR="004E3B9E" w:rsidRDefault="004E3B9E" w:rsidP="00876C5B">
      <w:pPr>
        <w:pStyle w:val="MustertextListea"/>
        <w:rPr>
          <w:lang w:eastAsia="de-DE"/>
        </w:rPr>
      </w:pPr>
      <w:r>
        <w:rPr>
          <w:lang w:eastAsia="de-DE"/>
        </w:rPr>
        <w:t>sämtliche mit dem Anlageprofil zusammenhängende Verträge</w:t>
      </w:r>
    </w:p>
    <w:p w:rsidR="004E3B9E" w:rsidRPr="004E3B9E" w:rsidRDefault="00F10F98" w:rsidP="00876C5B">
      <w:pPr>
        <w:pStyle w:val="MustertextListea"/>
        <w:rPr>
          <w:lang w:eastAsia="de-DE"/>
        </w:rPr>
      </w:pPr>
      <w:r>
        <w:rPr>
          <w:lang w:eastAsia="de-DE"/>
        </w:rPr>
        <w:t>sämtliche schriftliche Weisungen des Klägers an die Beklagte</w:t>
      </w:r>
    </w:p>
    <w:p w:rsidR="00F10F98" w:rsidRPr="004E3B9E" w:rsidRDefault="004E3B9E" w:rsidP="00876C5B">
      <w:pPr>
        <w:pStyle w:val="MustertextListea"/>
        <w:rPr>
          <w:lang w:eastAsia="de-DE"/>
        </w:rPr>
      </w:pPr>
      <w:r>
        <w:rPr>
          <w:lang w:eastAsia="de-DE"/>
        </w:rPr>
        <w:t xml:space="preserve">sowie </w:t>
      </w:r>
      <w:r w:rsidRPr="004E3B9E">
        <w:rPr>
          <w:lang w:eastAsia="de-DE"/>
        </w:rPr>
        <w:t xml:space="preserve">die </w:t>
      </w:r>
      <w:r w:rsidR="00F10F98">
        <w:rPr>
          <w:lang w:eastAsia="de-DE"/>
        </w:rPr>
        <w:t>Risikoaufklärung</w:t>
      </w:r>
      <w:r w:rsidR="00F02FEF">
        <w:rPr>
          <w:lang w:eastAsia="de-DE"/>
        </w:rPr>
        <w:t>, soweit nicht im Anlageprofil enthalten.</w:t>
      </w:r>
    </w:p>
    <w:p w:rsidR="000B65FE" w:rsidRDefault="000B65FE" w:rsidP="00876C5B">
      <w:pPr>
        <w:pStyle w:val="MustertextListe0"/>
      </w:pPr>
      <w:r>
        <w:t>Alles unter Kosten- und E</w:t>
      </w:r>
      <w:r w:rsidR="0067568A">
        <w:t>ntschädigungsfolgen zulasten der Beklagten</w:t>
      </w:r>
      <w:r>
        <w:t>.</w:t>
      </w:r>
    </w:p>
    <w:p w:rsidR="00F914EF" w:rsidRDefault="00F914EF" w:rsidP="00DA68E7">
      <w:pPr>
        <w:pStyle w:val="Mustertext"/>
        <w:rPr>
          <w:rStyle w:val="fettMuster"/>
        </w:rPr>
      </w:pPr>
    </w:p>
    <w:p w:rsidR="000B65FE" w:rsidRPr="00876C5B" w:rsidRDefault="000B65FE" w:rsidP="00DA68E7">
      <w:pPr>
        <w:pStyle w:val="Mustertext"/>
        <w:rPr>
          <w:rStyle w:val="fettMuster"/>
          <w:caps/>
        </w:rPr>
      </w:pPr>
      <w:r w:rsidRPr="00876C5B">
        <w:rPr>
          <w:rStyle w:val="fettMuster"/>
          <w:caps/>
        </w:rPr>
        <w:t>Begründung</w:t>
      </w:r>
    </w:p>
    <w:p w:rsidR="000B65FE" w:rsidRDefault="000B65FE" w:rsidP="00876C5B">
      <w:pPr>
        <w:pStyle w:val="MustertextListe0"/>
        <w:numPr>
          <w:ilvl w:val="1"/>
          <w:numId w:val="51"/>
        </w:numPr>
      </w:pPr>
      <w:r>
        <w:t xml:space="preserve">Der </w:t>
      </w:r>
      <w:r w:rsidRPr="00E02681">
        <w:t>Unterzeichnete</w:t>
      </w:r>
      <w:r>
        <w:t xml:space="preserve"> ist vom </w:t>
      </w:r>
      <w:r w:rsidR="0067568A">
        <w:t>Kläger</w:t>
      </w:r>
      <w:r>
        <w:t xml:space="preserve"> gehörig bevollmächtigt.</w:t>
      </w:r>
    </w:p>
    <w:p w:rsidR="000B65FE" w:rsidRDefault="00DA68E7" w:rsidP="00876C5B">
      <w:pPr>
        <w:pStyle w:val="MustertextBO"/>
        <w:rPr>
          <w:rStyle w:val="fettMuster"/>
        </w:rPr>
      </w:pPr>
      <w:r>
        <w:rPr>
          <w:rStyle w:val="fettMuster"/>
          <w:szCs w:val="16"/>
        </w:rPr>
        <w:tab/>
      </w:r>
      <w:r w:rsidR="000B65FE" w:rsidRPr="004570E0">
        <w:rPr>
          <w:rStyle w:val="fettMuster"/>
          <w:szCs w:val="16"/>
        </w:rPr>
        <w:t>BO:</w:t>
      </w:r>
      <w:r w:rsidR="000B65FE" w:rsidRPr="004570E0">
        <w:t xml:space="preserve"> Vollmacht vom </w:t>
      </w:r>
      <w:r w:rsidR="007B3968" w:rsidRPr="004570E0">
        <w:t>[Datum]</w:t>
      </w:r>
      <w:r w:rsidR="000B65FE">
        <w:tab/>
      </w:r>
      <w:r w:rsidR="00DA6037">
        <w:tab/>
      </w:r>
      <w:r w:rsidR="00DA6037">
        <w:tab/>
      </w:r>
      <w:r w:rsidR="00DA6037">
        <w:tab/>
      </w:r>
      <w:r w:rsidR="00DA6037">
        <w:tab/>
      </w:r>
      <w:r w:rsidR="00DA6037">
        <w:tab/>
      </w:r>
      <w:r w:rsidR="000B65FE" w:rsidRPr="004570E0">
        <w:rPr>
          <w:rStyle w:val="fettMuster"/>
          <w:szCs w:val="16"/>
        </w:rPr>
        <w:t>Beilage 1</w:t>
      </w:r>
    </w:p>
    <w:p w:rsidR="004570E0" w:rsidRDefault="000241E9">
      <w:pPr>
        <w:pStyle w:val="MustertextListe0"/>
      </w:pPr>
      <w:r>
        <w:t xml:space="preserve">Beim Kläger </w:t>
      </w:r>
      <w:r w:rsidR="004570E0">
        <w:t>handelt es sich um eine natürliche Person. Die Beklagte w</w:t>
      </w:r>
      <w:r w:rsidR="00CC5072">
        <w:t>iederum ist in der Form einer Aktiengesellschaft</w:t>
      </w:r>
      <w:r w:rsidR="004570E0">
        <w:t xml:space="preserve"> </w:t>
      </w:r>
      <w:r w:rsidR="00CC5072">
        <w:t>im Sinne von</w:t>
      </w:r>
      <w:r w:rsidR="004570E0">
        <w:t xml:space="preserve"> Art. 620 ff. OR ausgestaltet.</w:t>
      </w:r>
    </w:p>
    <w:p w:rsidR="004570E0" w:rsidRPr="00DA68E7" w:rsidRDefault="00DA68E7" w:rsidP="00876C5B">
      <w:pPr>
        <w:pStyle w:val="MustertextBO"/>
      </w:pPr>
      <w:r>
        <w:rPr>
          <w:b/>
        </w:rPr>
        <w:tab/>
      </w:r>
      <w:r w:rsidR="004570E0" w:rsidRPr="00DA68E7">
        <w:rPr>
          <w:b/>
        </w:rPr>
        <w:t>BO:</w:t>
      </w:r>
      <w:r w:rsidR="004570E0" w:rsidRPr="00DA68E7">
        <w:t xml:space="preserve"> Internet-Handelsregisterauszug</w:t>
      </w:r>
      <w:r w:rsidR="00CC5072" w:rsidRPr="00DA68E7">
        <w:t xml:space="preserve"> der Beklagten</w:t>
      </w:r>
      <w:r w:rsidR="004570E0" w:rsidRPr="00DA68E7">
        <w:tab/>
      </w:r>
      <w:r w:rsidR="004570E0" w:rsidRPr="00DA68E7">
        <w:tab/>
      </w:r>
      <w:r w:rsidR="004570E0" w:rsidRPr="00DA68E7">
        <w:tab/>
      </w:r>
      <w:r w:rsidR="004570E0" w:rsidRPr="00DA68E7">
        <w:rPr>
          <w:b/>
        </w:rPr>
        <w:t>Beilage 2</w:t>
      </w:r>
    </w:p>
    <w:p w:rsidR="000312D7" w:rsidRDefault="0067568A">
      <w:pPr>
        <w:pStyle w:val="MustertextListe0"/>
      </w:pPr>
      <w:r>
        <w:t>Gemäss Art. 10 Abs. 1 lit. b</w:t>
      </w:r>
      <w:r w:rsidR="00CC5072">
        <w:t xml:space="preserve"> ZPO</w:t>
      </w:r>
      <w:r>
        <w:t xml:space="preserve"> </w:t>
      </w:r>
      <w:r w:rsidR="004570E0">
        <w:t xml:space="preserve">ist für Klagen gegen eine juristische Person das Gericht an deren </w:t>
      </w:r>
      <w:r w:rsidR="00CC5072">
        <w:t>Sitz</w:t>
      </w:r>
      <w:r w:rsidR="004570E0">
        <w:t xml:space="preserve"> zuständig.</w:t>
      </w:r>
      <w:r w:rsidR="00601188" w:rsidRPr="009E662D">
        <w:t xml:space="preserve"> Somit ist </w:t>
      </w:r>
      <w:r w:rsidR="004570E0">
        <w:t xml:space="preserve">das </w:t>
      </w:r>
      <w:r w:rsidR="00601188" w:rsidRPr="009E662D">
        <w:t xml:space="preserve">vorliegend </w:t>
      </w:r>
      <w:r w:rsidR="004570E0">
        <w:t>angerufene Gericht örtlich zuständig.</w:t>
      </w:r>
      <w:r w:rsidR="00CC5072">
        <w:t xml:space="preserve"> </w:t>
      </w:r>
    </w:p>
    <w:p w:rsidR="000312D7" w:rsidRDefault="000312D7">
      <w:pPr>
        <w:pStyle w:val="MustertextListe0"/>
      </w:pPr>
      <w:r w:rsidRPr="00275A51">
        <w:t xml:space="preserve">Das </w:t>
      </w:r>
      <w:r w:rsidR="008A7FA8">
        <w:t xml:space="preserve">vorgeschriebene </w:t>
      </w:r>
      <w:r>
        <w:t>Schlichtungsverfahren</w:t>
      </w:r>
      <w:r w:rsidRPr="00275A51">
        <w:t xml:space="preserve"> hat zu keiner Einigung geführt, weshalb der Friedensrichter am </w:t>
      </w:r>
      <w:r>
        <w:t>3. Mai 201</w:t>
      </w:r>
      <w:r w:rsidR="00DA68E7">
        <w:t>6</w:t>
      </w:r>
      <w:r w:rsidRPr="00275A51">
        <w:t xml:space="preserve"> die Klagebewilligung erteilt hat. Unter Berücksichtigung der Gerichtsferien wurde die dreimonatige Frist im Sinne von Art. 209 Abs. 3 ZPO gewahrt und die Klage somit frist- und formgerecht beim zuständigen Gericht eingereicht. </w:t>
      </w:r>
    </w:p>
    <w:p w:rsidR="004A4560" w:rsidRPr="004A4560" w:rsidRDefault="004A4560" w:rsidP="00876C5B">
      <w:pPr>
        <w:pStyle w:val="MustertextBO"/>
      </w:pPr>
      <w:r>
        <w:lastRenderedPageBreak/>
        <w:tab/>
      </w:r>
      <w:r w:rsidRPr="004A4560">
        <w:rPr>
          <w:b/>
        </w:rPr>
        <w:t>BO:</w:t>
      </w:r>
      <w:r w:rsidRPr="004A4560">
        <w:t xml:space="preserve"> Klagebewilligung vom </w:t>
      </w:r>
      <w:r w:rsidR="00F914EF">
        <w:t>0</w:t>
      </w:r>
      <w:r w:rsidRPr="004A4560">
        <w:t>3.</w:t>
      </w:r>
      <w:r w:rsidR="00F914EF">
        <w:t>05.</w:t>
      </w:r>
      <w:r w:rsidRPr="004A4560">
        <w:t>2016</w:t>
      </w:r>
      <w:r w:rsidRPr="004A4560">
        <w:tab/>
      </w:r>
      <w:r w:rsidRPr="004A4560">
        <w:tab/>
      </w:r>
      <w:r w:rsidRPr="004A4560">
        <w:tab/>
      </w:r>
      <w:r w:rsidRPr="004A4560">
        <w:tab/>
      </w:r>
      <w:r w:rsidRPr="004A4560">
        <w:tab/>
      </w:r>
      <w:r w:rsidRPr="004A4560">
        <w:rPr>
          <w:b/>
        </w:rPr>
        <w:t>Beilage 3</w:t>
      </w:r>
    </w:p>
    <w:p w:rsidR="000312D7" w:rsidRPr="00A94360" w:rsidRDefault="000312D7">
      <w:pPr>
        <w:pStyle w:val="MustertextListe0"/>
      </w:pPr>
      <w:r w:rsidRPr="000312D7">
        <w:t xml:space="preserve">Das Streitwerterfordernis gilt </w:t>
      </w:r>
      <w:r w:rsidR="001B01E2">
        <w:t xml:space="preserve">in casu </w:t>
      </w:r>
      <w:r w:rsidRPr="000312D7">
        <w:t>nicht, da die Angelegenheit als</w:t>
      </w:r>
      <w:r w:rsidR="00A94360">
        <w:t xml:space="preserve"> </w:t>
      </w:r>
      <w:r w:rsidRPr="000312D7">
        <w:t xml:space="preserve">nicht vermögensrechtlich zu betrachten ist (vgl. </w:t>
      </w:r>
      <w:r w:rsidR="003020AE">
        <w:t>BGer</w:t>
      </w:r>
      <w:r w:rsidRPr="000312D7">
        <w:t xml:space="preserve"> 5C.15/2001 vom 16.</w:t>
      </w:r>
      <w:r w:rsidR="009953F1">
        <w:t>0</w:t>
      </w:r>
      <w:r w:rsidR="003020AE">
        <w:t>8.</w:t>
      </w:r>
      <w:r w:rsidR="00A94360">
        <w:t xml:space="preserve">2001 E. 1). </w:t>
      </w:r>
      <w:r w:rsidR="0017179A">
        <w:t xml:space="preserve">Gemäss Art. 243 Abs. 2 lit. d ZPO </w:t>
      </w:r>
      <w:r w:rsidR="001B01E2">
        <w:t>gelangt</w:t>
      </w:r>
      <w:r w:rsidR="0017179A">
        <w:t xml:space="preserve"> das vereinfachte Verfahren </w:t>
      </w:r>
      <w:r w:rsidR="001B01E2">
        <w:t>zu</w:t>
      </w:r>
      <w:r w:rsidR="003020AE">
        <w:t>r</w:t>
      </w:r>
      <w:r w:rsidR="001B01E2">
        <w:t xml:space="preserve"> Anwendung</w:t>
      </w:r>
      <w:r w:rsidR="0017179A">
        <w:t xml:space="preserve">. </w:t>
      </w:r>
    </w:p>
    <w:p w:rsidR="000241E9" w:rsidRDefault="004570E0">
      <w:pPr>
        <w:pStyle w:val="MustertextListe0"/>
      </w:pPr>
      <w:r>
        <w:t xml:space="preserve">Der Kläger </w:t>
      </w:r>
      <w:r w:rsidR="000241E9">
        <w:t xml:space="preserve">hat im Jahr 2001 einen </w:t>
      </w:r>
      <w:r w:rsidR="00D13103">
        <w:t xml:space="preserve">Betrag von </w:t>
      </w:r>
      <w:r w:rsidR="000F58F7">
        <w:t>CHF 500‘000</w:t>
      </w:r>
      <w:r w:rsidR="00A94360">
        <w:t>.00</w:t>
      </w:r>
      <w:r w:rsidR="000241E9">
        <w:t xml:space="preserve"> </w:t>
      </w:r>
      <w:r w:rsidR="001B01E2">
        <w:t>von</w:t>
      </w:r>
      <w:r w:rsidR="00915BE6">
        <w:t xml:space="preserve"> eine</w:t>
      </w:r>
      <w:r w:rsidR="001B01E2">
        <w:t>r</w:t>
      </w:r>
      <w:r w:rsidR="001D2849">
        <w:t xml:space="preserve"> verstorbene</w:t>
      </w:r>
      <w:r w:rsidR="001B01E2">
        <w:t>n</w:t>
      </w:r>
      <w:r w:rsidR="000241E9">
        <w:t xml:space="preserve"> Tante geerbt. </w:t>
      </w:r>
      <w:r w:rsidR="00F05A15">
        <w:t>In der Folge</w:t>
      </w:r>
      <w:r w:rsidR="000241E9">
        <w:t xml:space="preserve"> entschloss er sich, da</w:t>
      </w:r>
      <w:r w:rsidR="001D2849">
        <w:t>s Geld bei einer Bank</w:t>
      </w:r>
      <w:r w:rsidR="00F05A15">
        <w:t xml:space="preserve"> als Vorsorge</w:t>
      </w:r>
      <w:r w:rsidR="001D2849">
        <w:t xml:space="preserve"> anzulegen un</w:t>
      </w:r>
      <w:r w:rsidR="00A94360">
        <w:t xml:space="preserve">d erst </w:t>
      </w:r>
      <w:r w:rsidR="00F05A15">
        <w:t>nach</w:t>
      </w:r>
      <w:r w:rsidR="00A94360">
        <w:t xml:space="preserve"> seiner Pensionierung</w:t>
      </w:r>
      <w:r w:rsidR="000241E9">
        <w:t xml:space="preserve"> </w:t>
      </w:r>
      <w:r w:rsidR="001D2849">
        <w:t xml:space="preserve">darauf zuzugreifen. </w:t>
      </w:r>
      <w:r w:rsidR="000241E9">
        <w:t xml:space="preserve">Nach sorgfältiger Recherche </w:t>
      </w:r>
      <w:r w:rsidR="00B836B7">
        <w:t>gelangte er zur Auffassung</w:t>
      </w:r>
      <w:r w:rsidR="000241E9">
        <w:t xml:space="preserve">, </w:t>
      </w:r>
      <w:r w:rsidR="001D2849">
        <w:t>dass die</w:t>
      </w:r>
      <w:r w:rsidR="000241E9">
        <w:t xml:space="preserve"> Beklagte das beste Angebot </w:t>
      </w:r>
      <w:r w:rsidR="001D2849">
        <w:t xml:space="preserve">bezüglich einer ausgewogenen Anlagestrategie </w:t>
      </w:r>
      <w:r w:rsidR="000241E9">
        <w:t xml:space="preserve">zur Verfügung </w:t>
      </w:r>
      <w:r w:rsidR="001D2849">
        <w:t xml:space="preserve">stellte und faire </w:t>
      </w:r>
      <w:r w:rsidR="00B836B7">
        <w:t>Konditionen (Gebühren etc.)</w:t>
      </w:r>
      <w:r w:rsidR="001D2849">
        <w:t xml:space="preserve"> anbieten würde.</w:t>
      </w:r>
      <w:r w:rsidR="000241E9">
        <w:t xml:space="preserve"> Er vereinbarte </w:t>
      </w:r>
      <w:r w:rsidR="000F58F7">
        <w:t>Anfang 2002</w:t>
      </w:r>
      <w:r w:rsidR="000241E9">
        <w:t xml:space="preserve"> ein Instruktionsgespräch mit</w:t>
      </w:r>
      <w:r w:rsidR="00B836B7">
        <w:t xml:space="preserve"> Herrn Muster,</w:t>
      </w:r>
      <w:r w:rsidR="000241E9">
        <w:t xml:space="preserve"> einem </w:t>
      </w:r>
      <w:r w:rsidR="00B836B7">
        <w:t xml:space="preserve">Mitarbeiter </w:t>
      </w:r>
      <w:r w:rsidR="000241E9">
        <w:t>der Beklagten.</w:t>
      </w:r>
    </w:p>
    <w:p w:rsidR="00A94360" w:rsidRDefault="00DA68E7" w:rsidP="00876C5B">
      <w:pPr>
        <w:pStyle w:val="MustertextBO"/>
        <w:rPr>
          <w:b/>
        </w:rPr>
      </w:pPr>
      <w:r>
        <w:rPr>
          <w:b/>
        </w:rPr>
        <w:tab/>
      </w:r>
      <w:r w:rsidR="00A94360" w:rsidRPr="00DA68E7">
        <w:rPr>
          <w:b/>
        </w:rPr>
        <w:t>BO:</w:t>
      </w:r>
      <w:r w:rsidR="00A94360" w:rsidRPr="00DA68E7">
        <w:t xml:space="preserve"> Erbbescheinigung vom 23.</w:t>
      </w:r>
      <w:r w:rsidR="00F914EF">
        <w:t>03.</w:t>
      </w:r>
      <w:r w:rsidR="00A94360" w:rsidRPr="00DA68E7">
        <w:t>2001</w:t>
      </w:r>
      <w:r w:rsidR="00A94360" w:rsidRPr="00DA68E7">
        <w:tab/>
      </w:r>
      <w:r w:rsidR="00A94360" w:rsidRPr="00DA68E7">
        <w:tab/>
      </w:r>
      <w:r w:rsidR="00A94360" w:rsidRPr="00DA68E7">
        <w:tab/>
      </w:r>
      <w:r w:rsidR="00A94360" w:rsidRPr="00DA68E7">
        <w:tab/>
      </w:r>
      <w:r w:rsidR="00A94360" w:rsidRPr="00DA68E7">
        <w:tab/>
      </w:r>
      <w:r w:rsidR="00A94360" w:rsidRPr="00DA68E7">
        <w:rPr>
          <w:b/>
        </w:rPr>
        <w:t xml:space="preserve">Beilage </w:t>
      </w:r>
      <w:r w:rsidR="004A4560">
        <w:rPr>
          <w:b/>
        </w:rPr>
        <w:t>4</w:t>
      </w:r>
    </w:p>
    <w:p w:rsidR="00F914EF" w:rsidRPr="00DA68E7" w:rsidRDefault="00F914EF" w:rsidP="00876C5B">
      <w:pPr>
        <w:pStyle w:val="Mustertextleer"/>
      </w:pPr>
    </w:p>
    <w:p w:rsidR="00A94360" w:rsidRPr="00DA68E7" w:rsidRDefault="00DA68E7" w:rsidP="00876C5B">
      <w:pPr>
        <w:pStyle w:val="MustertextBO"/>
      </w:pPr>
      <w:r>
        <w:rPr>
          <w:b/>
        </w:rPr>
        <w:tab/>
      </w:r>
      <w:r w:rsidR="00A94360" w:rsidRPr="00DA68E7">
        <w:rPr>
          <w:b/>
        </w:rPr>
        <w:t xml:space="preserve">BO: </w:t>
      </w:r>
      <w:r w:rsidR="00A94360" w:rsidRPr="00DA68E7">
        <w:t>Herr Muster</w:t>
      </w:r>
      <w:r w:rsidR="00B836B7">
        <w:t>, c/o Beklagte</w:t>
      </w:r>
      <w:r w:rsidR="004A4560">
        <w:tab/>
      </w:r>
      <w:r w:rsidR="004A4560">
        <w:tab/>
      </w:r>
      <w:r w:rsidR="004A4560">
        <w:tab/>
      </w:r>
      <w:r w:rsidR="004A4560">
        <w:tab/>
      </w:r>
      <w:r w:rsidR="004A4560">
        <w:tab/>
      </w:r>
      <w:r w:rsidR="004A4560">
        <w:tab/>
      </w:r>
      <w:r w:rsidR="00A94360" w:rsidRPr="00DA68E7">
        <w:rPr>
          <w:b/>
        </w:rPr>
        <w:t>als Zeuge</w:t>
      </w:r>
    </w:p>
    <w:p w:rsidR="00601188" w:rsidRPr="00A94360" w:rsidRDefault="00A94360">
      <w:pPr>
        <w:pStyle w:val="MustertextListe0"/>
      </w:pPr>
      <w:r w:rsidRPr="00A94360">
        <w:t>Anlässlich</w:t>
      </w:r>
      <w:r>
        <w:t xml:space="preserve"> dieses Instruktionsgesprächs </w:t>
      </w:r>
      <w:r w:rsidR="00B836B7">
        <w:t>wies</w:t>
      </w:r>
      <w:r>
        <w:t xml:space="preserve"> der Kläger </w:t>
      </w:r>
      <w:r w:rsidR="00B836B7">
        <w:t>dezidiert darauf hin</w:t>
      </w:r>
      <w:r>
        <w:t xml:space="preserve">, dass er selbstständig erwerbend sei, das geerbte Geld für seine </w:t>
      </w:r>
      <w:r w:rsidR="00B836B7">
        <w:t>Vorsorge</w:t>
      </w:r>
      <w:r>
        <w:t xml:space="preserve"> </w:t>
      </w:r>
      <w:r w:rsidR="00B836B7">
        <w:t>benötige</w:t>
      </w:r>
      <w:r>
        <w:t xml:space="preserve"> und </w:t>
      </w:r>
      <w:r w:rsidR="00B836B7">
        <w:t>daher</w:t>
      </w:r>
      <w:r>
        <w:t xml:space="preserve"> eine ausgewogene</w:t>
      </w:r>
      <w:r w:rsidR="00B836B7">
        <w:t xml:space="preserve"> bzw. allenfalls sogar defensive</w:t>
      </w:r>
      <w:r>
        <w:t xml:space="preserve"> Anlagestrategie </w:t>
      </w:r>
      <w:r w:rsidR="00B836B7">
        <w:t>wünsche</w:t>
      </w:r>
      <w:r>
        <w:t xml:space="preserve">. </w:t>
      </w:r>
      <w:r w:rsidR="00B836B7">
        <w:t>Oberste Priorität h</w:t>
      </w:r>
      <w:r w:rsidR="003020AE">
        <w:t>abe</w:t>
      </w:r>
      <w:r w:rsidR="00B836B7">
        <w:t xml:space="preserve"> e</w:t>
      </w:r>
      <w:r>
        <w:t xml:space="preserve">in langfristiger Vermögenszuwachs. </w:t>
      </w:r>
      <w:r w:rsidR="00B836B7">
        <w:t>Seine</w:t>
      </w:r>
      <w:r>
        <w:t xml:space="preserve"> Risikobereitschaft</w:t>
      </w:r>
      <w:r w:rsidR="00B836B7">
        <w:t xml:space="preserve"> sei nur beschränkt</w:t>
      </w:r>
      <w:r>
        <w:t xml:space="preserve">. Der Mitarbeiter der Beklagten </w:t>
      </w:r>
      <w:r w:rsidR="00B836B7">
        <w:t>konnte diese</w:t>
      </w:r>
      <w:r>
        <w:t xml:space="preserve"> Anliegen vollumfänglich</w:t>
      </w:r>
      <w:r w:rsidR="00B836B7">
        <w:t xml:space="preserve"> nachvollziehen</w:t>
      </w:r>
      <w:r>
        <w:t xml:space="preserve"> und </w:t>
      </w:r>
      <w:r w:rsidR="00B836B7">
        <w:t>schlug</w:t>
      </w:r>
      <w:r>
        <w:t xml:space="preserve"> </w:t>
      </w:r>
      <w:r w:rsidR="00B836B7">
        <w:t xml:space="preserve">eine ausgewogene </w:t>
      </w:r>
      <w:r>
        <w:t>Anlagestrategie</w:t>
      </w:r>
      <w:r w:rsidR="00B836B7">
        <w:t xml:space="preserve"> vor</w:t>
      </w:r>
      <w:r>
        <w:t xml:space="preserve">. </w:t>
      </w:r>
      <w:r w:rsidR="00B836B7">
        <w:t>Es</w:t>
      </w:r>
      <w:r>
        <w:t xml:space="preserve"> wurde</w:t>
      </w:r>
      <w:r w:rsidR="00B836B7">
        <w:t xml:space="preserve"> vereinbart, deutlich mehr in</w:t>
      </w:r>
      <w:r>
        <w:t xml:space="preserve"> Obligationen als Aktien </w:t>
      </w:r>
      <w:r w:rsidR="00B836B7">
        <w:t xml:space="preserve">zu investieren. </w:t>
      </w:r>
      <w:r>
        <w:t xml:space="preserve">Die Parteien </w:t>
      </w:r>
      <w:r w:rsidR="00B836B7">
        <w:t>unterzeichneten in der Folge einen</w:t>
      </w:r>
      <w:r>
        <w:t xml:space="preserve"> Vermögens</w:t>
      </w:r>
      <w:r w:rsidR="00B836B7">
        <w:t>verwaltungsvertrag</w:t>
      </w:r>
      <w:r w:rsidR="001C5B01">
        <w:t>. Herr Muster füllte zahlreiche Formulare und ein Anlageprofil zusammen mit dem Kläger aus</w:t>
      </w:r>
      <w:r>
        <w:t>. Eine Kopie dieser Unterlagen erhielt der Kläger jedoch nie</w:t>
      </w:r>
      <w:r w:rsidR="00D13103">
        <w:t>.</w:t>
      </w:r>
    </w:p>
    <w:p w:rsidR="008C66FF" w:rsidRDefault="00DA68E7" w:rsidP="00876C5B">
      <w:pPr>
        <w:pStyle w:val="MustertextBO"/>
        <w:rPr>
          <w:b/>
        </w:rPr>
      </w:pPr>
      <w:r>
        <w:rPr>
          <w:b/>
        </w:rPr>
        <w:tab/>
      </w:r>
      <w:r w:rsidR="008C66FF" w:rsidRPr="00DA68E7">
        <w:rPr>
          <w:b/>
        </w:rPr>
        <w:t>BO:</w:t>
      </w:r>
      <w:r w:rsidR="008C66FF" w:rsidRPr="00DA68E7">
        <w:t xml:space="preserve"> </w:t>
      </w:r>
      <w:r w:rsidR="00A94360" w:rsidRPr="00DA68E7">
        <w:t xml:space="preserve">Vermögensverwaltungsvertrag </w:t>
      </w:r>
      <w:r w:rsidR="00A94360" w:rsidRPr="00DA68E7">
        <w:tab/>
      </w:r>
      <w:r w:rsidR="008C66FF" w:rsidRPr="00DA68E7">
        <w:tab/>
      </w:r>
      <w:r w:rsidR="008C66FF" w:rsidRPr="00DA68E7">
        <w:tab/>
        <w:t xml:space="preserve">            </w:t>
      </w:r>
      <w:r w:rsidR="00A94360" w:rsidRPr="00DA68E7">
        <w:rPr>
          <w:b/>
        </w:rPr>
        <w:tab/>
      </w:r>
      <w:r w:rsidR="00A94360" w:rsidRPr="00DA68E7">
        <w:rPr>
          <w:b/>
        </w:rPr>
        <w:tab/>
        <w:t xml:space="preserve">Beilage </w:t>
      </w:r>
      <w:r w:rsidR="004A4560">
        <w:rPr>
          <w:b/>
        </w:rPr>
        <w:t>5</w:t>
      </w:r>
    </w:p>
    <w:p w:rsidR="00F914EF" w:rsidRPr="00DA68E7" w:rsidRDefault="00F914EF" w:rsidP="00876C5B">
      <w:pPr>
        <w:pStyle w:val="Mustertextleer"/>
      </w:pPr>
    </w:p>
    <w:p w:rsidR="008C66FF" w:rsidRPr="00DA68E7" w:rsidRDefault="00DA68E7" w:rsidP="00876C5B">
      <w:pPr>
        <w:pStyle w:val="MustertextBO"/>
      </w:pPr>
      <w:r>
        <w:rPr>
          <w:b/>
        </w:rPr>
        <w:tab/>
      </w:r>
      <w:r w:rsidR="008C66FF" w:rsidRPr="00DA68E7">
        <w:rPr>
          <w:b/>
        </w:rPr>
        <w:t xml:space="preserve">BO: </w:t>
      </w:r>
      <w:r w:rsidR="008C66FF" w:rsidRPr="00DA68E7">
        <w:t xml:space="preserve">Herr </w:t>
      </w:r>
      <w:r w:rsidR="000312D7" w:rsidRPr="00DA68E7">
        <w:t>Muster</w:t>
      </w:r>
      <w:r w:rsidR="0017179A" w:rsidRPr="0017179A">
        <w:t xml:space="preserve">, </w:t>
      </w:r>
      <w:r w:rsidR="006067A4">
        <w:t>c/o Beklagte</w:t>
      </w:r>
      <w:r w:rsidR="004A4560">
        <w:tab/>
      </w:r>
      <w:r w:rsidR="004A4560">
        <w:tab/>
      </w:r>
      <w:r w:rsidR="004A4560">
        <w:tab/>
      </w:r>
      <w:r w:rsidR="004A4560">
        <w:tab/>
      </w:r>
      <w:r w:rsidR="004A4560">
        <w:tab/>
      </w:r>
      <w:r w:rsidR="004A4560">
        <w:tab/>
      </w:r>
      <w:r w:rsidR="008C66FF" w:rsidRPr="00DA68E7">
        <w:rPr>
          <w:b/>
        </w:rPr>
        <w:t>als Zeuge</w:t>
      </w:r>
    </w:p>
    <w:p w:rsidR="00601188" w:rsidRDefault="009235B8">
      <w:pPr>
        <w:pStyle w:val="MustertextListe0"/>
      </w:pPr>
      <w:r>
        <w:t xml:space="preserve">Das geerbte Vermögen </w:t>
      </w:r>
      <w:r w:rsidR="000F58F7">
        <w:t>wurde seither von der Beklagten verwaltet und</w:t>
      </w:r>
      <w:r w:rsidR="00A94360">
        <w:t xml:space="preserve"> vermehrte sich auf CHF 550‘000.00 </w:t>
      </w:r>
      <w:r w:rsidR="006067A4">
        <w:t xml:space="preserve">per 31. Dezember </w:t>
      </w:r>
      <w:r w:rsidR="000F58F7">
        <w:t>2014 (Depotauszug). Der Kläger war mit der Verwaltung grundsätzlich zufrieden. Dem Depotauszug per Ende 2104 i</w:t>
      </w:r>
      <w:r w:rsidR="00A94360">
        <w:t>st klar zu</w:t>
      </w:r>
      <w:r w:rsidR="000F58F7">
        <w:t xml:space="preserve"> entnehmen, dass sich das Dep</w:t>
      </w:r>
      <w:r w:rsidR="00A94360">
        <w:t>ot mehrheitlich aus Obligation</w:t>
      </w:r>
      <w:r w:rsidR="002D3B4C">
        <w:t>en</w:t>
      </w:r>
      <w:r w:rsidR="00A94360">
        <w:t xml:space="preserve"> u</w:t>
      </w:r>
      <w:r w:rsidR="000F58F7">
        <w:t xml:space="preserve">nd </w:t>
      </w:r>
      <w:r w:rsidR="006067A4">
        <w:t xml:space="preserve">sehr </w:t>
      </w:r>
      <w:r w:rsidR="000F58F7">
        <w:t xml:space="preserve">wenig Aktien zusammensetze, d.h. das insgesamt </w:t>
      </w:r>
      <w:r w:rsidR="00A94360">
        <w:t xml:space="preserve">über die Jahre </w:t>
      </w:r>
      <w:r w:rsidR="000F58F7">
        <w:t xml:space="preserve">eine ausgewogene Anlagestrategie verfolgt wurde. </w:t>
      </w:r>
    </w:p>
    <w:p w:rsidR="008C66FF" w:rsidRPr="00DA68E7" w:rsidRDefault="00DA68E7" w:rsidP="00876C5B">
      <w:pPr>
        <w:pStyle w:val="MustertextBO"/>
      </w:pPr>
      <w:r>
        <w:rPr>
          <w:b/>
        </w:rPr>
        <w:tab/>
      </w:r>
      <w:r w:rsidR="008C66FF" w:rsidRPr="00DA68E7">
        <w:rPr>
          <w:b/>
        </w:rPr>
        <w:t>BO:</w:t>
      </w:r>
      <w:r w:rsidR="008C66FF" w:rsidRPr="00DA68E7">
        <w:t xml:space="preserve"> </w:t>
      </w:r>
      <w:r w:rsidR="00A94360" w:rsidRPr="00DA68E7">
        <w:t xml:space="preserve">Depotauszug per </w:t>
      </w:r>
      <w:r w:rsidR="006067A4">
        <w:t>31</w:t>
      </w:r>
      <w:r w:rsidR="00F914EF">
        <w:t>.12.</w:t>
      </w:r>
      <w:r w:rsidR="006067A4">
        <w:t>2014</w:t>
      </w:r>
      <w:r w:rsidR="006067A4">
        <w:tab/>
      </w:r>
      <w:r w:rsidR="008C66FF" w:rsidRPr="00DA68E7">
        <w:tab/>
      </w:r>
      <w:r w:rsidR="008C66FF" w:rsidRPr="00DA68E7">
        <w:tab/>
        <w:t xml:space="preserve">  </w:t>
      </w:r>
      <w:r>
        <w:t xml:space="preserve">    </w:t>
      </w:r>
      <w:r w:rsidR="00A40550">
        <w:tab/>
      </w:r>
      <w:r w:rsidR="00A40550">
        <w:tab/>
      </w:r>
      <w:r w:rsidR="008C66FF" w:rsidRPr="00DA68E7">
        <w:rPr>
          <w:b/>
        </w:rPr>
        <w:t xml:space="preserve">Sammelbeilage </w:t>
      </w:r>
      <w:r w:rsidR="004A4560">
        <w:rPr>
          <w:b/>
        </w:rPr>
        <w:t>6</w:t>
      </w:r>
    </w:p>
    <w:p w:rsidR="009235B8" w:rsidRDefault="009235B8">
      <w:pPr>
        <w:pStyle w:val="MustertextListe0"/>
      </w:pPr>
      <w:r>
        <w:t xml:space="preserve">Im Januar 2015 </w:t>
      </w:r>
      <w:r w:rsidR="001D2849">
        <w:t>erlitt</w:t>
      </w:r>
      <w:r>
        <w:t xml:space="preserve"> der Kläger </w:t>
      </w:r>
      <w:r w:rsidR="001D2849">
        <w:t xml:space="preserve">einen schweren Skiunfall und musste am Rücken operiert werden. Diese Operation </w:t>
      </w:r>
      <w:r w:rsidR="008C66FF">
        <w:t>zog</w:t>
      </w:r>
      <w:r w:rsidR="001D2849">
        <w:t xml:space="preserve"> einen längeren Krankenhausaufenthalt </w:t>
      </w:r>
      <w:r w:rsidR="000F58F7">
        <w:t>nach</w:t>
      </w:r>
      <w:r w:rsidR="001D2849">
        <w:t xml:space="preserve"> sich. Der Kläger fiel zwischenzeitlich in ein Koma und erwachte erst Ende März 2015 daraus. Da dieser ganze Krankenhausaufenthalt den Kläger und seine Familie enorm belastete, </w:t>
      </w:r>
      <w:r w:rsidR="000F58F7">
        <w:t>war er längere Zeit nicht in der Lage, die Verwaltung seines Depots durch die Bank</w:t>
      </w:r>
      <w:r w:rsidR="00DA68E7">
        <w:t xml:space="preserve"> zu überwachen. Im Gegenteil: Er</w:t>
      </w:r>
      <w:r w:rsidR="000F58F7">
        <w:t xml:space="preserve"> ging davon aus, dass die Bank seinen Instruktionen auch während seiner Krankh</w:t>
      </w:r>
      <w:r w:rsidR="00DA68E7">
        <w:t xml:space="preserve">eit Folge leisten würde. </w:t>
      </w:r>
      <w:r w:rsidR="001D2849">
        <w:t xml:space="preserve">So entging es ihm beispielsweise, dass die Beklagte im März 2015 von einer internationalen Grossbank aufgekauft wurde. Der Kläger hatte keinerlei Kenntnis über dieses Geschäft. </w:t>
      </w:r>
    </w:p>
    <w:p w:rsidR="008C66FF" w:rsidRDefault="00DA68E7" w:rsidP="00876C5B">
      <w:pPr>
        <w:pStyle w:val="MustertextBO"/>
        <w:rPr>
          <w:b/>
        </w:rPr>
      </w:pPr>
      <w:r>
        <w:rPr>
          <w:b/>
        </w:rPr>
        <w:tab/>
      </w:r>
      <w:r w:rsidR="008C66FF" w:rsidRPr="00DA68E7">
        <w:rPr>
          <w:b/>
        </w:rPr>
        <w:t>BO:</w:t>
      </w:r>
      <w:r w:rsidR="008C66FF" w:rsidRPr="00DA68E7">
        <w:t xml:space="preserve"> Abschlussbericht Herr Dr. med</w:t>
      </w:r>
      <w:r w:rsidR="0017179A">
        <w:t>.</w:t>
      </w:r>
      <w:r w:rsidR="008C66FF" w:rsidRPr="00DA68E7">
        <w:t xml:space="preserve"> </w:t>
      </w:r>
      <w:r w:rsidR="0017179A">
        <w:t>Steiger</w:t>
      </w:r>
      <w:r w:rsidR="0017179A">
        <w:tab/>
      </w:r>
      <w:r w:rsidR="0017179A">
        <w:tab/>
      </w:r>
      <w:r w:rsidR="0017179A">
        <w:tab/>
      </w:r>
      <w:r w:rsidR="0017179A">
        <w:tab/>
      </w:r>
      <w:r w:rsidR="008C66FF" w:rsidRPr="00DA68E7">
        <w:rPr>
          <w:b/>
        </w:rPr>
        <w:t xml:space="preserve">Beilage </w:t>
      </w:r>
      <w:r w:rsidR="004A4560">
        <w:rPr>
          <w:b/>
        </w:rPr>
        <w:t>7</w:t>
      </w:r>
    </w:p>
    <w:p w:rsidR="00A40550" w:rsidRPr="00DA68E7" w:rsidRDefault="00A40550" w:rsidP="00876C5B">
      <w:pPr>
        <w:pStyle w:val="Mustertextleer"/>
      </w:pPr>
    </w:p>
    <w:p w:rsidR="008C66FF" w:rsidRPr="00DA68E7" w:rsidRDefault="00DA68E7" w:rsidP="00876C5B">
      <w:pPr>
        <w:pStyle w:val="MustertextBO"/>
      </w:pPr>
      <w:r>
        <w:rPr>
          <w:b/>
        </w:rPr>
        <w:tab/>
      </w:r>
      <w:r w:rsidR="008C66FF" w:rsidRPr="00DA68E7">
        <w:rPr>
          <w:b/>
        </w:rPr>
        <w:t xml:space="preserve">BO: </w:t>
      </w:r>
      <w:r w:rsidR="008C66FF" w:rsidRPr="00DA68E7">
        <w:t xml:space="preserve">Zeitungsartikel NZZ vom </w:t>
      </w:r>
      <w:r w:rsidR="00F914EF">
        <w:t>0</w:t>
      </w:r>
      <w:r w:rsidR="008C66FF" w:rsidRPr="00DA68E7">
        <w:t>1.</w:t>
      </w:r>
      <w:r w:rsidR="00F914EF">
        <w:t>03.</w:t>
      </w:r>
      <w:r w:rsidR="008C66FF" w:rsidRPr="00DA68E7">
        <w:t>2015</w:t>
      </w:r>
      <w:r w:rsidR="004A4560">
        <w:rPr>
          <w:b/>
        </w:rPr>
        <w:tab/>
      </w:r>
      <w:r w:rsidR="004A4560">
        <w:rPr>
          <w:b/>
        </w:rPr>
        <w:tab/>
      </w:r>
      <w:r w:rsidR="004A4560">
        <w:rPr>
          <w:b/>
        </w:rPr>
        <w:tab/>
      </w:r>
      <w:r w:rsidR="004A4560">
        <w:rPr>
          <w:b/>
        </w:rPr>
        <w:tab/>
        <w:t>Beilage 8</w:t>
      </w:r>
    </w:p>
    <w:p w:rsidR="00DA68E7" w:rsidRDefault="001D2849">
      <w:pPr>
        <w:pStyle w:val="MustertextListe0"/>
      </w:pPr>
      <w:r>
        <w:t xml:space="preserve">Als der Kläger das Krankenhaus Mitte Juni </w:t>
      </w:r>
      <w:r w:rsidR="000F58F7">
        <w:t xml:space="preserve">2015 </w:t>
      </w:r>
      <w:r w:rsidR="0023277B">
        <w:t xml:space="preserve">verlassen </w:t>
      </w:r>
      <w:r w:rsidR="006817D8">
        <w:t>konnte</w:t>
      </w:r>
      <w:r w:rsidR="0023277B">
        <w:t xml:space="preserve">, fand er zu Hause ein standardisiertes Schreiben der Beklagten vor, welches die Umstände </w:t>
      </w:r>
      <w:r w:rsidR="006817D8">
        <w:t>ihres</w:t>
      </w:r>
      <w:r w:rsidR="0023277B">
        <w:t xml:space="preserve"> Aufkaufes</w:t>
      </w:r>
      <w:r w:rsidR="006817D8">
        <w:t xml:space="preserve"> und die damit verbundene Übertragung der Depots und Vermögensverwaltung</w:t>
      </w:r>
      <w:r w:rsidR="0023277B">
        <w:t xml:space="preserve"> darlegte</w:t>
      </w:r>
      <w:r w:rsidR="008C23BF" w:rsidRPr="009E662D">
        <w:t>.</w:t>
      </w:r>
      <w:r w:rsidR="0023277B">
        <w:t xml:space="preserve"> </w:t>
      </w:r>
      <w:r w:rsidR="00DA68E7">
        <w:t>In</w:t>
      </w:r>
      <w:r w:rsidR="000F58F7">
        <w:t xml:space="preserve"> diesem Schrei</w:t>
      </w:r>
      <w:r w:rsidR="0017179A">
        <w:t>b</w:t>
      </w:r>
      <w:r w:rsidR="000F58F7">
        <w:t>en führte die Bank aus, dass sich</w:t>
      </w:r>
      <w:r w:rsidR="0017179A">
        <w:t xml:space="preserve"> </w:t>
      </w:r>
      <w:r w:rsidR="000F58F7">
        <w:t xml:space="preserve">für </w:t>
      </w:r>
      <w:r w:rsidR="0017179A">
        <w:t>ihre</w:t>
      </w:r>
      <w:r w:rsidR="000F58F7">
        <w:t xml:space="preserve"> Kunden nichts ändern würde und ihre Anla</w:t>
      </w:r>
      <w:r w:rsidR="000F58F7">
        <w:lastRenderedPageBreak/>
        <w:t xml:space="preserve">gen weiterhin vom selben Kundenbetreuer verwaltet </w:t>
      </w:r>
      <w:r w:rsidR="00DA68E7">
        <w:t>werden würden.</w:t>
      </w:r>
      <w:r w:rsidR="006817D8">
        <w:t xml:space="preserve"> Lediglich der Name der Bank würde ändern. </w:t>
      </w:r>
    </w:p>
    <w:p w:rsidR="008C66FF" w:rsidRPr="00DA68E7" w:rsidRDefault="00DA68E7" w:rsidP="00876C5B">
      <w:pPr>
        <w:pStyle w:val="MustertextBO"/>
        <w:rPr>
          <w:rStyle w:val="fettMuster"/>
          <w:b w:val="0"/>
          <w:szCs w:val="16"/>
        </w:rPr>
      </w:pPr>
      <w:r w:rsidRPr="00DA68E7">
        <w:rPr>
          <w:b/>
        </w:rPr>
        <w:tab/>
        <w:t>BO:</w:t>
      </w:r>
      <w:r w:rsidRPr="00DA68E7">
        <w:t xml:space="preserve"> Sc</w:t>
      </w:r>
      <w:r w:rsidR="00802483">
        <w:t>hreiben vom 12</w:t>
      </w:r>
      <w:r w:rsidR="00F914EF">
        <w:t>.03.</w:t>
      </w:r>
      <w:r w:rsidR="00802483">
        <w:t xml:space="preserve">2015 </w:t>
      </w:r>
      <w:r w:rsidR="00802483">
        <w:tab/>
      </w:r>
      <w:r w:rsidR="00802483">
        <w:tab/>
      </w:r>
      <w:r w:rsidR="00802483">
        <w:tab/>
      </w:r>
      <w:r w:rsidR="00802483">
        <w:tab/>
      </w:r>
      <w:r w:rsidR="00802483">
        <w:tab/>
      </w:r>
      <w:r w:rsidR="00802483" w:rsidRPr="00802483">
        <w:rPr>
          <w:b/>
        </w:rPr>
        <w:t xml:space="preserve">Beilage </w:t>
      </w:r>
      <w:r w:rsidR="004A4560">
        <w:rPr>
          <w:b/>
        </w:rPr>
        <w:t>9</w:t>
      </w:r>
    </w:p>
    <w:p w:rsidR="00601188" w:rsidRDefault="000F58F7">
      <w:pPr>
        <w:pStyle w:val="MustertextListe0"/>
      </w:pPr>
      <w:r>
        <w:t xml:space="preserve">Anfang 2016 erhielt der Kläger den </w:t>
      </w:r>
      <w:r w:rsidR="00802483">
        <w:t>Depotabschluss</w:t>
      </w:r>
      <w:r>
        <w:t xml:space="preserve"> per 31.12.2015 und musste</w:t>
      </w:r>
      <w:r w:rsidR="00802483">
        <w:t xml:space="preserve"> </w:t>
      </w:r>
      <w:r>
        <w:t xml:space="preserve">mit grossem Entsetzen feststellen, dass sein Depot um die </w:t>
      </w:r>
      <w:r w:rsidR="00802483">
        <w:t>Hälfte</w:t>
      </w:r>
      <w:r>
        <w:t xml:space="preserve"> an Wert </w:t>
      </w:r>
      <w:r w:rsidR="00802483">
        <w:t>verloren</w:t>
      </w:r>
      <w:r>
        <w:t xml:space="preserve"> hatte. </w:t>
      </w:r>
      <w:r w:rsidR="0023277B">
        <w:t>Bei näherer Durchsicht dieser Dokumente realisierte der Kläger, dass sein gesamtes Portfolio in strukturierte Produkte der internationalen Grossbank</w:t>
      </w:r>
      <w:r>
        <w:t>, welche die Beklagte übernommen hatte,</w:t>
      </w:r>
      <w:r w:rsidR="006817D8">
        <w:t xml:space="preserve"> umgeschichtet worden war. In der Folge hatte das Depot</w:t>
      </w:r>
      <w:r w:rsidR="0023277B">
        <w:t xml:space="preserve"> massiv an Wert verloren.</w:t>
      </w:r>
      <w:r>
        <w:t xml:space="preserve"> </w:t>
      </w:r>
      <w:r w:rsidR="006817D8">
        <w:t>Intransparent</w:t>
      </w:r>
      <w:r>
        <w:t xml:space="preserve"> war </w:t>
      </w:r>
      <w:r w:rsidR="006817D8">
        <w:t>zudem</w:t>
      </w:r>
      <w:r>
        <w:t>, inwieweit</w:t>
      </w:r>
      <w:r w:rsidR="006817D8">
        <w:t xml:space="preserve"> dem Kläger</w:t>
      </w:r>
      <w:r>
        <w:t xml:space="preserve"> </w:t>
      </w:r>
      <w:r w:rsidR="006817D8">
        <w:t xml:space="preserve">Courtagen und andere Fees belastet wurden. </w:t>
      </w:r>
    </w:p>
    <w:p w:rsidR="000B65FE" w:rsidRPr="00935FA8" w:rsidRDefault="000B65FE" w:rsidP="00876C5B">
      <w:pPr>
        <w:pStyle w:val="MustertextBO"/>
        <w:rPr>
          <w:b/>
        </w:rPr>
      </w:pPr>
      <w:r>
        <w:tab/>
      </w:r>
      <w:r w:rsidR="005B06C2" w:rsidRPr="007B3968">
        <w:rPr>
          <w:rStyle w:val="fettMuster"/>
        </w:rPr>
        <w:t>BO:</w:t>
      </w:r>
      <w:r w:rsidR="0023277B">
        <w:rPr>
          <w:rStyle w:val="fettMuster"/>
        </w:rPr>
        <w:t xml:space="preserve"> </w:t>
      </w:r>
      <w:r w:rsidR="00802483">
        <w:rPr>
          <w:rStyle w:val="fettMuster"/>
          <w:b w:val="0"/>
        </w:rPr>
        <w:t>Depotauszug per Ende 2015</w:t>
      </w:r>
      <w:r w:rsidR="00802483">
        <w:rPr>
          <w:rStyle w:val="fettMuster"/>
          <w:b w:val="0"/>
        </w:rPr>
        <w:tab/>
      </w:r>
      <w:r w:rsidR="00802483">
        <w:rPr>
          <w:rStyle w:val="fettMuster"/>
          <w:b w:val="0"/>
        </w:rPr>
        <w:tab/>
      </w:r>
      <w:r w:rsidR="00802483">
        <w:rPr>
          <w:rStyle w:val="fettMuster"/>
          <w:b w:val="0"/>
        </w:rPr>
        <w:tab/>
      </w:r>
      <w:r w:rsidR="00802483">
        <w:rPr>
          <w:rStyle w:val="fettMuster"/>
          <w:b w:val="0"/>
        </w:rPr>
        <w:tab/>
      </w:r>
      <w:r w:rsidR="0023277B">
        <w:tab/>
      </w:r>
      <w:r w:rsidR="008C66FF">
        <w:rPr>
          <w:b/>
        </w:rPr>
        <w:t xml:space="preserve">Beilage </w:t>
      </w:r>
      <w:r w:rsidR="004A4560">
        <w:rPr>
          <w:b/>
        </w:rPr>
        <w:t>10</w:t>
      </w:r>
    </w:p>
    <w:p w:rsidR="005B06C2" w:rsidRDefault="00935FA8">
      <w:pPr>
        <w:pStyle w:val="MustertextListe0"/>
      </w:pPr>
      <w:r>
        <w:t>Der Kläger rief daraufhin sofort seinen Berater bei der Beklagten an und verlangte eine vollumfängliche Einsicht in sein Anlageprofil und der damit zusammenhängenden Bankunterlagen. Dieser informierte ihn darüber, dass solche Gesuche nur auf schriftli</w:t>
      </w:r>
      <w:r w:rsidR="00802483">
        <w:t>chen Wunsch hin gewährt würden.</w:t>
      </w:r>
      <w:r w:rsidR="006817D8">
        <w:t xml:space="preserve"> </w:t>
      </w:r>
    </w:p>
    <w:p w:rsidR="00802483" w:rsidRPr="00802483" w:rsidRDefault="00802483" w:rsidP="00876C5B">
      <w:pPr>
        <w:pStyle w:val="MustertextBO"/>
      </w:pPr>
      <w:r>
        <w:rPr>
          <w:b/>
        </w:rPr>
        <w:tab/>
      </w:r>
      <w:r w:rsidRPr="00802483">
        <w:rPr>
          <w:b/>
        </w:rPr>
        <w:t xml:space="preserve">BO: </w:t>
      </w:r>
      <w:r w:rsidR="004A4560" w:rsidRPr="00DA68E7">
        <w:t>Herr Muster</w:t>
      </w:r>
      <w:r w:rsidR="004A4560">
        <w:t>, c/o Beklagte</w:t>
      </w:r>
      <w:r w:rsidR="004A4560">
        <w:tab/>
      </w:r>
      <w:r w:rsidR="00CF1E9F">
        <w:rPr>
          <w:b/>
        </w:rPr>
        <w:tab/>
      </w:r>
      <w:r w:rsidR="00CF1E9F">
        <w:rPr>
          <w:b/>
        </w:rPr>
        <w:tab/>
      </w:r>
      <w:r w:rsidR="00CF1E9F">
        <w:rPr>
          <w:b/>
        </w:rPr>
        <w:tab/>
      </w:r>
      <w:r w:rsidR="00CF1E9F">
        <w:rPr>
          <w:b/>
        </w:rPr>
        <w:tab/>
      </w:r>
      <w:r w:rsidR="004A4560">
        <w:rPr>
          <w:b/>
        </w:rPr>
        <w:tab/>
      </w:r>
      <w:r w:rsidRPr="00802483">
        <w:rPr>
          <w:b/>
        </w:rPr>
        <w:t>als Zeuge</w:t>
      </w:r>
    </w:p>
    <w:p w:rsidR="005B06C2" w:rsidRPr="005B06C2" w:rsidRDefault="00802483">
      <w:pPr>
        <w:pStyle w:val="MustertextListe0"/>
      </w:pPr>
      <w:r>
        <w:t>Daraufhin</w:t>
      </w:r>
      <w:r w:rsidR="00935FA8">
        <w:t xml:space="preserve"> verfasste der Kläger </w:t>
      </w:r>
      <w:r w:rsidR="008C66FF">
        <w:t>ein</w:t>
      </w:r>
      <w:r w:rsidR="00935FA8">
        <w:t xml:space="preserve"> schriftliche</w:t>
      </w:r>
      <w:r w:rsidR="008C66FF">
        <w:t>s</w:t>
      </w:r>
      <w:r w:rsidR="00935FA8">
        <w:t xml:space="preserve"> Gesuch und brachte es gleichentags eingeschrieben zur Post. Darin monierte er, dass es sich bei den strukturierten Produkten grossmehrheitlich um Anlagen in Aktien amerikanischer Internetunternehmer handeln würde, was er als hochspekulativ </w:t>
      </w:r>
      <w:r w:rsidR="001D2849">
        <w:t>ansehe</w:t>
      </w:r>
      <w:r w:rsidR="00CF1E9F">
        <w:t xml:space="preserve">. </w:t>
      </w:r>
      <w:r w:rsidR="00935FA8">
        <w:t>Einer derartigen Anlagestrategie habe er nie zugestimmt, zumal er stets eine ausgewogene Strategie gewünscht habe. Um die genauen Umstände des Wertverlustes seines Portfolio</w:t>
      </w:r>
      <w:r w:rsidR="00491119">
        <w:t>s</w:t>
      </w:r>
      <w:r w:rsidR="00935FA8">
        <w:t xml:space="preserve"> nachvollziehen zu können, verlange er die </w:t>
      </w:r>
      <w:r w:rsidR="003C394F">
        <w:t>Herausgabe seines Anlageportfolios und aller damit zusammenhängenden Bankunterlagen.</w:t>
      </w:r>
      <w:r w:rsidR="006817D8">
        <w:t xml:space="preserve"> Zudem wolle er wissen, welche Informationen die Bank über ihn gesammelt habe.</w:t>
      </w:r>
    </w:p>
    <w:p w:rsidR="005B06C2" w:rsidRDefault="005B06C2" w:rsidP="00876C5B">
      <w:pPr>
        <w:pStyle w:val="MustertextBO"/>
        <w:rPr>
          <w:rStyle w:val="fettMuster"/>
        </w:rPr>
      </w:pPr>
      <w:r>
        <w:rPr>
          <w:rFonts w:asciiTheme="minorHAnsi" w:hAnsiTheme="minorHAnsi"/>
        </w:rPr>
        <w:tab/>
      </w:r>
      <w:r w:rsidRPr="007B3968">
        <w:rPr>
          <w:rStyle w:val="fettMuster"/>
        </w:rPr>
        <w:t>BO:</w:t>
      </w:r>
      <w:r>
        <w:t xml:space="preserve"> </w:t>
      </w:r>
      <w:r w:rsidR="00935FA8" w:rsidRPr="00802483">
        <w:t xml:space="preserve">Schreiben des Klägers vom </w:t>
      </w:r>
      <w:r w:rsidR="001D2849" w:rsidRPr="00802483">
        <w:t>19.</w:t>
      </w:r>
      <w:r w:rsidR="00F914EF">
        <w:t>06.</w:t>
      </w:r>
      <w:r w:rsidR="00935FA8" w:rsidRPr="00802483">
        <w:t>2015</w:t>
      </w:r>
      <w:r w:rsidR="00935FA8">
        <w:tab/>
      </w:r>
      <w:r w:rsidR="00935FA8">
        <w:tab/>
      </w:r>
      <w:r w:rsidR="00935FA8">
        <w:tab/>
      </w:r>
      <w:r w:rsidR="00935FA8">
        <w:tab/>
      </w:r>
      <w:r w:rsidR="008C66FF">
        <w:rPr>
          <w:rStyle w:val="fettMuster"/>
        </w:rPr>
        <w:t xml:space="preserve">Beilage </w:t>
      </w:r>
      <w:r w:rsidR="00802483">
        <w:rPr>
          <w:rStyle w:val="fettMuster"/>
        </w:rPr>
        <w:t>1</w:t>
      </w:r>
      <w:r w:rsidR="004A4560">
        <w:rPr>
          <w:rStyle w:val="fettMuster"/>
        </w:rPr>
        <w:t>1</w:t>
      </w:r>
    </w:p>
    <w:p w:rsidR="00F914EF" w:rsidRPr="00B43185" w:rsidRDefault="00F914EF" w:rsidP="00876C5B">
      <w:pPr>
        <w:pStyle w:val="Mustertextleer"/>
        <w:rPr>
          <w:rStyle w:val="fettMuster"/>
          <w:b w:val="0"/>
          <w:sz w:val="10"/>
        </w:rPr>
      </w:pPr>
      <w:bookmarkStart w:id="0" w:name="_GoBack"/>
      <w:bookmarkEnd w:id="0"/>
    </w:p>
    <w:p w:rsidR="00935FA8" w:rsidRPr="005B06C2" w:rsidRDefault="00935FA8" w:rsidP="00876C5B">
      <w:pPr>
        <w:pStyle w:val="MustertextBO"/>
      </w:pPr>
      <w:r>
        <w:rPr>
          <w:rStyle w:val="fettMuster"/>
        </w:rPr>
        <w:tab/>
        <w:t xml:space="preserve">BO: </w:t>
      </w:r>
      <w:r w:rsidRPr="00935FA8">
        <w:rPr>
          <w:rStyle w:val="fettMuster"/>
          <w:b w:val="0"/>
        </w:rPr>
        <w:t>Postaufgabequittung</w:t>
      </w:r>
      <w:r w:rsidR="004A4560">
        <w:rPr>
          <w:rStyle w:val="fettMuster"/>
        </w:rPr>
        <w:tab/>
      </w:r>
      <w:r w:rsidR="004A4560">
        <w:rPr>
          <w:rStyle w:val="fettMuster"/>
        </w:rPr>
        <w:tab/>
      </w:r>
      <w:r w:rsidR="004A4560">
        <w:rPr>
          <w:rStyle w:val="fettMuster"/>
        </w:rPr>
        <w:tab/>
      </w:r>
      <w:r w:rsidR="004A4560">
        <w:rPr>
          <w:rStyle w:val="fettMuster"/>
        </w:rPr>
        <w:tab/>
      </w:r>
      <w:r w:rsidR="004A4560">
        <w:rPr>
          <w:rStyle w:val="fettMuster"/>
        </w:rPr>
        <w:tab/>
      </w:r>
      <w:r w:rsidR="004A4560">
        <w:rPr>
          <w:rStyle w:val="fettMuster"/>
        </w:rPr>
        <w:tab/>
        <w:t>Beilage 12</w:t>
      </w:r>
    </w:p>
    <w:p w:rsidR="005B06C2" w:rsidRDefault="00935FA8">
      <w:pPr>
        <w:pStyle w:val="MustertextListe0"/>
      </w:pPr>
      <w:r>
        <w:t>Die Beklagte liess s</w:t>
      </w:r>
      <w:r w:rsidR="0016404C">
        <w:t>ich in der Folge vier Wochen</w:t>
      </w:r>
      <w:r>
        <w:t xml:space="preserve"> Zeit zur Beantwortung des Gesuchs und stellte sich in einem </w:t>
      </w:r>
      <w:r w:rsidR="001C4FB1">
        <w:t>kurzen</w:t>
      </w:r>
      <w:r>
        <w:t xml:space="preserve"> Schreiben auf den Standpunkt, dass sie zum Wechsel der Anlagestrategie berechtigt gewese</w:t>
      </w:r>
      <w:r w:rsidR="001C4FB1">
        <w:t xml:space="preserve">n sei und </w:t>
      </w:r>
      <w:r w:rsidR="003C394F">
        <w:t xml:space="preserve">die gewünschten Unterlagen nicht herausgeben würde. </w:t>
      </w:r>
      <w:r w:rsidR="0016404C">
        <w:t>In der Folge kontaktierte der Kläger den</w:t>
      </w:r>
      <w:r w:rsidR="00802483">
        <w:t xml:space="preserve"> Schweizerischen</w:t>
      </w:r>
      <w:r w:rsidR="0016404C">
        <w:t xml:space="preserve"> Bankenombudsmann, der die Bank ebenfalls aufforderte, die Unterlagen herauszugeben. Auf dieses Schreiben reagierte die Bank </w:t>
      </w:r>
      <w:r w:rsidR="001C4FB1">
        <w:t xml:space="preserve">ebenfalls abschlägig, weshalb der Ombudsmann am 14. August 2015 das Scheitern seiner Bemühungen festhielt. </w:t>
      </w:r>
    </w:p>
    <w:p w:rsidR="005B06C2" w:rsidRDefault="00802483" w:rsidP="00876C5B">
      <w:pPr>
        <w:pStyle w:val="MustertextBO"/>
        <w:rPr>
          <w:rStyle w:val="fettMuster"/>
        </w:rPr>
      </w:pPr>
      <w:r>
        <w:rPr>
          <w:rStyle w:val="fettMuster"/>
        </w:rPr>
        <w:tab/>
      </w:r>
      <w:r w:rsidR="005B06C2" w:rsidRPr="007B3968">
        <w:rPr>
          <w:rStyle w:val="fettMuster"/>
        </w:rPr>
        <w:t>BO:</w:t>
      </w:r>
      <w:r w:rsidR="003C394F">
        <w:rPr>
          <w:rStyle w:val="fettMuster"/>
        </w:rPr>
        <w:t xml:space="preserve"> </w:t>
      </w:r>
      <w:r w:rsidR="001D2849">
        <w:rPr>
          <w:rStyle w:val="fettMuster"/>
          <w:b w:val="0"/>
        </w:rPr>
        <w:t>Schreiben der Beklagte</w:t>
      </w:r>
      <w:r w:rsidR="0016404C">
        <w:rPr>
          <w:rStyle w:val="fettMuster"/>
          <w:b w:val="0"/>
        </w:rPr>
        <w:t>n</w:t>
      </w:r>
      <w:r w:rsidR="001D2849">
        <w:rPr>
          <w:rStyle w:val="fettMuster"/>
          <w:b w:val="0"/>
        </w:rPr>
        <w:t xml:space="preserve"> vom 20.</w:t>
      </w:r>
      <w:r w:rsidR="00F914EF">
        <w:rPr>
          <w:rStyle w:val="fettMuster"/>
          <w:b w:val="0"/>
        </w:rPr>
        <w:t>07.</w:t>
      </w:r>
      <w:r w:rsidR="003C394F">
        <w:rPr>
          <w:rStyle w:val="fettMuster"/>
          <w:b w:val="0"/>
        </w:rPr>
        <w:t>2015</w:t>
      </w:r>
      <w:r w:rsidR="005B06C2">
        <w:tab/>
      </w:r>
      <w:r w:rsidR="005B06C2">
        <w:tab/>
      </w:r>
      <w:r w:rsidR="005B06C2">
        <w:tab/>
      </w:r>
      <w:r w:rsidR="00A40550">
        <w:tab/>
      </w:r>
      <w:r w:rsidR="008C66FF">
        <w:rPr>
          <w:rStyle w:val="fettMuster"/>
        </w:rPr>
        <w:t>Beilage 1</w:t>
      </w:r>
      <w:r w:rsidR="004A4560">
        <w:rPr>
          <w:rStyle w:val="fettMuster"/>
        </w:rPr>
        <w:t>3</w:t>
      </w:r>
    </w:p>
    <w:p w:rsidR="00F914EF" w:rsidRPr="00B43185" w:rsidRDefault="00F914EF" w:rsidP="00876C5B">
      <w:pPr>
        <w:pStyle w:val="Mustertextleer"/>
        <w:rPr>
          <w:rStyle w:val="fettMuster"/>
          <w:sz w:val="10"/>
          <w:szCs w:val="10"/>
        </w:rPr>
      </w:pPr>
    </w:p>
    <w:p w:rsidR="00802483" w:rsidRPr="003C394F" w:rsidRDefault="00802483" w:rsidP="00876C5B">
      <w:pPr>
        <w:pStyle w:val="MustertextBO"/>
        <w:rPr>
          <w:b/>
        </w:rPr>
      </w:pPr>
      <w:r>
        <w:rPr>
          <w:rStyle w:val="fettMuster"/>
        </w:rPr>
        <w:tab/>
        <w:t xml:space="preserve">BO: </w:t>
      </w:r>
      <w:r w:rsidRPr="00802483">
        <w:rPr>
          <w:rStyle w:val="fettMuster"/>
          <w:b w:val="0"/>
        </w:rPr>
        <w:t>Schreiben des Bankenombudsmannes vom 14.</w:t>
      </w:r>
      <w:r w:rsidR="00F914EF">
        <w:rPr>
          <w:rStyle w:val="fettMuster"/>
          <w:b w:val="0"/>
        </w:rPr>
        <w:t>08.</w:t>
      </w:r>
      <w:r w:rsidRPr="00802483">
        <w:rPr>
          <w:rStyle w:val="fettMuster"/>
          <w:b w:val="0"/>
        </w:rPr>
        <w:t>2015</w:t>
      </w:r>
      <w:r w:rsidR="004A4560">
        <w:rPr>
          <w:rStyle w:val="fettMuster"/>
        </w:rPr>
        <w:tab/>
      </w:r>
      <w:r w:rsidR="00F914EF">
        <w:rPr>
          <w:rStyle w:val="fettMuster"/>
        </w:rPr>
        <w:tab/>
      </w:r>
      <w:r w:rsidR="004A4560">
        <w:rPr>
          <w:rStyle w:val="fettMuster"/>
        </w:rPr>
        <w:t>Beilage 14</w:t>
      </w:r>
    </w:p>
    <w:p w:rsidR="005B06C2" w:rsidRPr="004C7730" w:rsidRDefault="0016404C">
      <w:pPr>
        <w:pStyle w:val="MustertextListe0"/>
      </w:pPr>
      <w:r>
        <w:t>Der Kläger kann die Haltung der Beklagten nicht nachvollziehen</w:t>
      </w:r>
      <w:r w:rsidR="003C394F">
        <w:t>.</w:t>
      </w:r>
      <w:r w:rsidR="001C4FB1">
        <w:t xml:space="preserve"> Er vermutet, dass die Beklagte hinter seinem Rücken Daten über seine Person gesammelt hat (z.B. Moneyhouse), welche zu einer Anpassung des ursprünglichen Anlageprofils geführt haben könnten. Denkbar wäre auch, dass die Beklagte sich nicht an seine klaren Weisungen gehalten hat und im Rahmen der Umschichtung eine neue Strategie gewählt wurde. Der Kläger möchte wissen, welche Daten die Beklagte über ihn bearbeitet. Ob der Kläger in einem späteren Schritt einen Schadenersatzprozess anstrebt, ist derzeit völlig offen. </w:t>
      </w:r>
    </w:p>
    <w:p w:rsidR="003C394F" w:rsidRDefault="00491119">
      <w:pPr>
        <w:pStyle w:val="MustertextListe0"/>
      </w:pPr>
      <w:r>
        <w:t xml:space="preserve">Art. 8 DSG statuiert </w:t>
      </w:r>
      <w:r w:rsidR="001C4FB1">
        <w:t>ein</w:t>
      </w:r>
      <w:r>
        <w:t xml:space="preserve"> materiellrechtliche</w:t>
      </w:r>
      <w:r w:rsidR="001C4FB1">
        <w:t>s</w:t>
      </w:r>
      <w:r>
        <w:t xml:space="preserve"> Auskunftsrecht auf persönliche Daten. </w:t>
      </w:r>
      <w:r w:rsidR="00C33C70">
        <w:t xml:space="preserve">Dieses Auskunftsrecht gilt als bedeutendstes Institut des Datenschutzrechts. Nach Art. 8 DSG kann grundsätzlich jede Person von </w:t>
      </w:r>
      <w:r w:rsidR="001C4FB1">
        <w:t>einer</w:t>
      </w:r>
      <w:r w:rsidR="00C33C70">
        <w:t xml:space="preserve"> anderen Auskunft darüber verlangen, ob und in welcher Weise </w:t>
      </w:r>
      <w:r w:rsidR="001C4FB1">
        <w:t>sie</w:t>
      </w:r>
      <w:r w:rsidR="00C33C70">
        <w:t xml:space="preserve"> Daten über sie bearbeitet. Das Auskunftsrecht soll Betroffenen insbesondere ermöglichen, solche Datenbearbeitungen zu kontrollieren und wenn nötig Daten berichtigen zu lassen oder der bearbeitenden Person diese Bearbeitung ganz zu</w:t>
      </w:r>
      <w:r w:rsidR="006A3596">
        <w:t xml:space="preserve"> untersagen. Das Auskunftsrecht</w:t>
      </w:r>
      <w:r w:rsidR="00C33C70">
        <w:t xml:space="preserve"> kann ohne Begründung und in der Regel ohne einen Interessensnachweis geltend gemacht werden </w:t>
      </w:r>
      <w:r>
        <w:t>(vgl. BGE 138 III 425</w:t>
      </w:r>
      <w:r w:rsidR="003020AE">
        <w:t xml:space="preserve"> </w:t>
      </w:r>
      <w:r w:rsidR="00C33C70">
        <w:t xml:space="preserve">E. 5.4). </w:t>
      </w:r>
    </w:p>
    <w:p w:rsidR="00C33C70" w:rsidRDefault="00C33C70">
      <w:pPr>
        <w:pStyle w:val="MustertextListe0"/>
      </w:pPr>
      <w:r>
        <w:t xml:space="preserve">In BGE </w:t>
      </w:r>
      <w:r w:rsidR="0034781C">
        <w:t xml:space="preserve">138 III 425 </w:t>
      </w:r>
      <w:r>
        <w:t>hat sich das Bundesgericht mit der Frage beschäftigt, ob das Auskunftsrecht auch als Vorbereitung eines möglichen Schaden</w:t>
      </w:r>
      <w:r w:rsidR="00F507A7">
        <w:t>ersatzes verwendet werden darf oder ob das Gesetz dies ausschliesst</w:t>
      </w:r>
      <w:r w:rsidR="00906C8F">
        <w:t xml:space="preserve"> </w:t>
      </w:r>
      <w:r w:rsidR="001C4FB1">
        <w:t>bzw.</w:t>
      </w:r>
      <w:r w:rsidR="00906C8F">
        <w:t xml:space="preserve"> als rechtsmissbräuchlich betrachtet</w:t>
      </w:r>
      <w:r w:rsidR="00F507A7">
        <w:t xml:space="preserve">. </w:t>
      </w:r>
      <w:r w:rsidR="00915BE6">
        <w:t>Es stellte dabei fest, dass die Kunden einer Bank ein Interesse an der Richtigkeit von Daten hätten. Auch wenn diese Überprüfung im Hinblick auf einen allfälligen Schadenersatzprozess vorgenommen werden würde, sei dies nicht ohn</w:t>
      </w:r>
      <w:r w:rsidR="00906C8F">
        <w:t xml:space="preserve">e weiteres rechtsmissbräuchlich, sondern gerechtfertigt. Bankkunden haben somit ein umfassendes Auskunftsrecht gestützt auf das Datenschutzgesetz. Folglich haben Banken oder andere Beauftragte ihren Kunden Einsicht in sämtliche personenbezogenen, auch internen Dokumente zu gewähren </w:t>
      </w:r>
      <w:r w:rsidR="00CF1E9F">
        <w:t>(</w:t>
      </w:r>
      <w:r w:rsidR="00906C8F">
        <w:t xml:space="preserve">BGE </w:t>
      </w:r>
      <w:r w:rsidR="0034781C">
        <w:t xml:space="preserve">138 III 425 </w:t>
      </w:r>
      <w:r w:rsidR="00906C8F">
        <w:t>E. 5).</w:t>
      </w:r>
    </w:p>
    <w:p w:rsidR="00915BE6" w:rsidRDefault="00915BE6">
      <w:pPr>
        <w:pStyle w:val="MustertextListe0"/>
      </w:pPr>
      <w:r>
        <w:t xml:space="preserve">Da die Beklagte </w:t>
      </w:r>
      <w:r w:rsidR="00906C8F">
        <w:t>sich weigert</w:t>
      </w:r>
      <w:r w:rsidR="002D3B4C">
        <w:t>,</w:t>
      </w:r>
      <w:r w:rsidR="00906C8F">
        <w:t xml:space="preserve"> die sachrelevanten Unterlagen zur Überprüfung an den Kläger herauszugeben oder auch nur in ger</w:t>
      </w:r>
      <w:r w:rsidR="00AE15E0">
        <w:t xml:space="preserve">ingstem Masse Auskunft über das Anlageprofil </w:t>
      </w:r>
      <w:r w:rsidR="00906C8F">
        <w:t xml:space="preserve">des Klägers zu erteilen, </w:t>
      </w:r>
      <w:r>
        <w:t xml:space="preserve">ist erstellt, dass der Kläger ein </w:t>
      </w:r>
      <w:r w:rsidR="00D205E1">
        <w:t>gerechtfertigtes</w:t>
      </w:r>
      <w:r>
        <w:t xml:space="preserve"> Interesse an der Auskunft und Herausgabe der in Ziff. 1 des Rechtsbegehrens genannten Daten be</w:t>
      </w:r>
      <w:r w:rsidR="00D205E1">
        <w:t>sitzt.</w:t>
      </w:r>
      <w:r w:rsidR="00AE15E0">
        <w:t xml:space="preserve"> Wie erwähnt, steht bei ihm derzeit im Vordergrund, die Richtigkeit der von der Beklagten gesammelten Daten zu überprüfen. Weitere Ausführungen in rechtlicher oder tatsächlicher Hinsicht bleiben ausdrücklich vorbehalten. </w:t>
      </w:r>
    </w:p>
    <w:p w:rsidR="005B06C2" w:rsidRDefault="004D2CA5">
      <w:pPr>
        <w:pStyle w:val="MustertextListe0"/>
      </w:pPr>
      <w:r w:rsidRPr="009E662D">
        <w:t xml:space="preserve">Abschliessend ersuche ich um Gutheissung des Rechtsbegehrens </w:t>
      </w:r>
      <w:r w:rsidR="00906C8F">
        <w:t xml:space="preserve">unter Kostenfolge zu Lasten der Beklagten </w:t>
      </w:r>
      <w:r w:rsidRPr="009E662D">
        <w:t xml:space="preserve">und Zusprechung einer angemessenen Parteientschädigung an den </w:t>
      </w:r>
      <w:r w:rsidR="00906C8F">
        <w:t>Kläger</w:t>
      </w:r>
      <w:r w:rsidRPr="009E662D">
        <w:t>.</w:t>
      </w:r>
    </w:p>
    <w:p w:rsidR="00F914EF" w:rsidRDefault="00F914EF" w:rsidP="00DA68E7">
      <w:pPr>
        <w:pStyle w:val="Mustertext"/>
      </w:pPr>
    </w:p>
    <w:p w:rsidR="000B65FE" w:rsidRDefault="000B65FE" w:rsidP="00DA68E7">
      <w:pPr>
        <w:pStyle w:val="Mustertext"/>
      </w:pPr>
      <w:r>
        <w:t>Mit freundlichen Grüssen</w:t>
      </w:r>
    </w:p>
    <w:p w:rsidR="002D63DC" w:rsidRDefault="002D63DC" w:rsidP="00DA68E7">
      <w:pPr>
        <w:pStyle w:val="Mustertext"/>
      </w:pPr>
      <w:r>
        <w:t>[Unterschrift des Rechtsanwaltes des Gesuchstellers]</w:t>
      </w:r>
    </w:p>
    <w:p w:rsidR="000B65FE" w:rsidRDefault="000B65FE" w:rsidP="00DA68E7">
      <w:pPr>
        <w:pStyle w:val="Mustertext"/>
      </w:pPr>
      <w:r>
        <w:t>[Name des Rechtsanwaltes des Gesuchstellers]</w:t>
      </w:r>
    </w:p>
    <w:p w:rsidR="000B65FE" w:rsidRDefault="000B65FE" w:rsidP="00DA68E7">
      <w:pPr>
        <w:pStyle w:val="Mustertext"/>
      </w:pPr>
      <w:r>
        <w:t>dreifach</w:t>
      </w:r>
      <w:r>
        <w:tab/>
      </w:r>
    </w:p>
    <w:p w:rsidR="000B65FE" w:rsidRDefault="000B65FE" w:rsidP="00DA68E7">
      <w:pPr>
        <w:pStyle w:val="Mustertext"/>
      </w:pPr>
      <w:r>
        <w:t>Beilage: Beweismittelverzeichnis dreifach mit den Urkunden im Doppel</w:t>
      </w:r>
    </w:p>
    <w:p w:rsidR="00D41977" w:rsidRDefault="00D41977" w:rsidP="00DA68E7">
      <w:pPr>
        <w:pStyle w:val="Mustertextleer"/>
      </w:pPr>
    </w:p>
    <w:p w:rsidR="00653578" w:rsidRPr="006C6DEB" w:rsidRDefault="00653578" w:rsidP="00DA68E7">
      <w:pPr>
        <w:pStyle w:val="BoxEnde"/>
      </w:pPr>
    </w:p>
    <w:sectPr w:rsidR="00653578" w:rsidRPr="006C6DEB" w:rsidSect="00A95188">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545" w:rsidRDefault="00492545" w:rsidP="00171C75">
      <w:r>
        <w:separator/>
      </w:r>
    </w:p>
  </w:endnote>
  <w:endnote w:type="continuationSeparator" w:id="0">
    <w:p w:rsidR="00492545" w:rsidRDefault="00492545" w:rsidP="00171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545" w:rsidRPr="00F914EF" w:rsidRDefault="00A95188" w:rsidP="00AE2FC7">
    <w:pPr>
      <w:pStyle w:val="Fuzeile"/>
      <w:tabs>
        <w:tab w:val="clear" w:pos="4536"/>
        <w:tab w:val="clear" w:pos="9072"/>
        <w:tab w:val="right" w:pos="7088"/>
      </w:tabs>
      <w:jc w:val="right"/>
      <w:rPr>
        <w:b/>
        <w:szCs w:val="18"/>
      </w:rPr>
    </w:pPr>
    <w:r>
      <w:rPr>
        <w:szCs w:val="18"/>
      </w:rPr>
      <w:tab/>
    </w:r>
    <w:r w:rsidR="00492545" w:rsidRPr="00876C5B">
      <w:rPr>
        <w:szCs w:val="18"/>
      </w:rPr>
      <w:fldChar w:fldCharType="begin"/>
    </w:r>
    <w:r w:rsidR="00492545" w:rsidRPr="00876C5B">
      <w:rPr>
        <w:szCs w:val="18"/>
      </w:rPr>
      <w:instrText xml:space="preserve"> PAGE  \* Arabic  \* MERGEFORMAT </w:instrText>
    </w:r>
    <w:r w:rsidR="00492545" w:rsidRPr="00876C5B">
      <w:rPr>
        <w:szCs w:val="18"/>
      </w:rPr>
      <w:fldChar w:fldCharType="separate"/>
    </w:r>
    <w:r>
      <w:rPr>
        <w:noProof/>
        <w:szCs w:val="18"/>
      </w:rPr>
      <w:t>4</w:t>
    </w:r>
    <w:r w:rsidR="00492545" w:rsidRPr="00876C5B">
      <w:rPr>
        <w:szCs w:val="18"/>
      </w:rPr>
      <w:fldChar w:fldCharType="end"/>
    </w:r>
    <w:r w:rsidR="00492545" w:rsidRPr="00F914EF">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545" w:rsidRPr="00F914EF" w:rsidRDefault="00A95188" w:rsidP="00AE2FC7">
    <w:pPr>
      <w:pStyle w:val="Fuzeile"/>
      <w:tabs>
        <w:tab w:val="clear" w:pos="4536"/>
        <w:tab w:val="clear" w:pos="9072"/>
        <w:tab w:val="center" w:pos="0"/>
        <w:tab w:val="left" w:pos="1985"/>
        <w:tab w:val="right" w:pos="7088"/>
      </w:tabs>
      <w:rPr>
        <w:b/>
        <w:szCs w:val="18"/>
      </w:rPr>
    </w:pPr>
    <w:r>
      <w:rPr>
        <w:b/>
        <w:szCs w:val="18"/>
      </w:rPr>
      <w:tab/>
    </w:r>
    <w:r w:rsidR="00492545" w:rsidRPr="00F914EF">
      <w:rPr>
        <w:b/>
        <w:szCs w:val="18"/>
      </w:rPr>
      <w:tab/>
    </w:r>
    <w:r w:rsidR="00492545" w:rsidRPr="00876C5B">
      <w:rPr>
        <w:szCs w:val="18"/>
      </w:rPr>
      <w:fldChar w:fldCharType="begin"/>
    </w:r>
    <w:r w:rsidR="00492545" w:rsidRPr="00876C5B">
      <w:rPr>
        <w:szCs w:val="18"/>
      </w:rPr>
      <w:instrText xml:space="preserve"> PAGE  \* Arabic  \* MERGEFORMAT </w:instrText>
    </w:r>
    <w:r w:rsidR="00492545" w:rsidRPr="00876C5B">
      <w:rPr>
        <w:szCs w:val="18"/>
      </w:rPr>
      <w:fldChar w:fldCharType="separate"/>
    </w:r>
    <w:r>
      <w:rPr>
        <w:noProof/>
        <w:szCs w:val="18"/>
      </w:rPr>
      <w:t>3</w:t>
    </w:r>
    <w:r w:rsidR="00492545" w:rsidRPr="00876C5B">
      <w:rPr>
        <w:szCs w:val="18"/>
      </w:rPr>
      <w:fldChar w:fldCharType="end"/>
    </w:r>
    <w:r w:rsidR="00492545" w:rsidRPr="00876C5B">
      <w:rPr>
        <w:szCs w:val="18"/>
      </w:rPr>
      <w:tab/>
    </w:r>
    <w:r w:rsidR="00492545" w:rsidRPr="00F914EF">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545" w:rsidRPr="00B43185" w:rsidRDefault="00492545" w:rsidP="0093429A">
    <w:pPr>
      <w:pStyle w:val="Fuzeile"/>
      <w:tabs>
        <w:tab w:val="clear" w:pos="4536"/>
        <w:tab w:val="center" w:pos="7088"/>
      </w:tabs>
      <w:rPr>
        <w:szCs w:val="18"/>
      </w:rPr>
    </w:pPr>
    <w:r w:rsidRPr="00876C5B">
      <w:rPr>
        <w:szCs w:val="18"/>
      </w:rPr>
      <w:tab/>
    </w:r>
    <w:r w:rsidRPr="00876C5B">
      <w:rPr>
        <w:szCs w:val="18"/>
      </w:rPr>
      <w:fldChar w:fldCharType="begin"/>
    </w:r>
    <w:r w:rsidRPr="00876C5B">
      <w:rPr>
        <w:szCs w:val="18"/>
      </w:rPr>
      <w:instrText xml:space="preserve"> PAGE  \* Arabic  \* MERGEFORMAT </w:instrText>
    </w:r>
    <w:r w:rsidRPr="00876C5B">
      <w:rPr>
        <w:szCs w:val="18"/>
      </w:rPr>
      <w:fldChar w:fldCharType="separate"/>
    </w:r>
    <w:r w:rsidR="00A95188">
      <w:rPr>
        <w:noProof/>
        <w:szCs w:val="18"/>
      </w:rPr>
      <w:t>1</w:t>
    </w:r>
    <w:r w:rsidRPr="00876C5B">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545" w:rsidRDefault="00492545" w:rsidP="00171C75">
      <w:r>
        <w:separator/>
      </w:r>
    </w:p>
  </w:footnote>
  <w:footnote w:type="continuationSeparator" w:id="0">
    <w:p w:rsidR="00492545" w:rsidRDefault="00492545" w:rsidP="00171C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0A7A105E"/>
    <w:multiLevelType w:val="hybridMultilevel"/>
    <w:tmpl w:val="3E14DF4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6C5448B"/>
    <w:multiLevelType w:val="hybridMultilevel"/>
    <w:tmpl w:val="A03CC0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44E07ED"/>
    <w:multiLevelType w:val="hybridMultilevel"/>
    <w:tmpl w:val="B9D24E2E"/>
    <w:lvl w:ilvl="0" w:tplc="A83207FC">
      <w:start w:val="1"/>
      <w:numFmt w:val="decimal"/>
      <w:lvlText w:val="%1."/>
      <w:lvlJc w:val="left"/>
      <w:pPr>
        <w:ind w:left="720" w:hanging="360"/>
      </w:pPr>
      <w:rPr>
        <w:rFonts w:hint="default"/>
        <w:b w:val="0"/>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8" w15:restartNumberingAfterBreak="0">
    <w:nsid w:val="2C405D42"/>
    <w:multiLevelType w:val="hybridMultilevel"/>
    <w:tmpl w:val="4E6855D8"/>
    <w:lvl w:ilvl="0" w:tplc="BA7A6442">
      <w:start w:val="5"/>
      <w:numFmt w:val="decimal"/>
      <w:lvlText w:val="%1."/>
      <w:lvlJc w:val="left"/>
      <w:pPr>
        <w:ind w:left="720" w:hanging="360"/>
      </w:pPr>
      <w:rPr>
        <w:rFonts w:hint="default"/>
        <w:b/>
        <w:sz w:val="21"/>
        <w:szCs w:val="21"/>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21" w15:restartNumberingAfterBreak="0">
    <w:nsid w:val="4D2C67F6"/>
    <w:multiLevelType w:val="hybridMultilevel"/>
    <w:tmpl w:val="F85442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6984C07"/>
    <w:multiLevelType w:val="multilevel"/>
    <w:tmpl w:val="C936D016"/>
    <w:lvl w:ilvl="0">
      <w:start w:val="27"/>
      <w:numFmt w:val="lowerLetter"/>
      <w:lvlText w:val="%1."/>
      <w:lvlJc w:val="left"/>
      <w:pPr>
        <w:tabs>
          <w:tab w:val="num" w:pos="0"/>
        </w:tabs>
        <w:ind w:left="0" w:hanging="624"/>
      </w:pPr>
      <w:rPr>
        <w:rFonts w:ascii="Times New Roman" w:hAnsi="Times New Roman" w:cs="Times New Roman" w:hint="default"/>
        <w:b/>
        <w:bCs w:val="0"/>
        <w:i w:val="0"/>
        <w:iCs w:val="0"/>
        <w:caps w:val="0"/>
        <w:smallCaps w:val="0"/>
        <w:strike w:val="0"/>
        <w:dstrike w:val="0"/>
        <w:vanish w:val="0"/>
        <w:color w:val="auto"/>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751"/>
        </w:tabs>
        <w:ind w:left="1751" w:hanging="851"/>
      </w:pPr>
      <w:rPr>
        <w:rFonts w:hint="default"/>
      </w:rPr>
    </w:lvl>
    <w:lvl w:ilvl="2">
      <w:start w:val="1"/>
      <w:numFmt w:val="decimal"/>
      <w:lvlText w:val="%1.%2.%3"/>
      <w:lvlJc w:val="left"/>
      <w:pPr>
        <w:tabs>
          <w:tab w:val="num" w:pos="1637"/>
        </w:tabs>
        <w:ind w:left="1637" w:hanging="737"/>
      </w:pPr>
      <w:rPr>
        <w:rFonts w:hint="default"/>
      </w:rPr>
    </w:lvl>
    <w:lvl w:ilvl="3">
      <w:start w:val="1"/>
      <w:numFmt w:val="none"/>
      <w:suff w:val="nothing"/>
      <w:lvlText w:val=""/>
      <w:lvlJc w:val="left"/>
      <w:pPr>
        <w:ind w:left="1609" w:hanging="708"/>
      </w:pPr>
      <w:rPr>
        <w:rFonts w:hint="default"/>
      </w:rPr>
    </w:lvl>
    <w:lvl w:ilvl="4">
      <w:start w:val="1"/>
      <w:numFmt w:val="upperRoman"/>
      <w:lvlRestart w:val="0"/>
      <w:lvlText w:val="%5."/>
      <w:lvlJc w:val="left"/>
      <w:pPr>
        <w:tabs>
          <w:tab w:val="num" w:pos="624"/>
        </w:tabs>
        <w:ind w:left="624" w:hanging="624"/>
      </w:pPr>
      <w:rPr>
        <w:rFonts w:ascii="Times New Roman" w:hAnsi="Times New Roman" w:cs="Times New Roman" w:hint="default"/>
        <w:b/>
        <w:bCs w:val="0"/>
        <w:i w:val="0"/>
        <w:iCs w:val="0"/>
        <w:caps w:val="0"/>
        <w:smallCaps w:val="0"/>
        <w:strike w:val="0"/>
        <w:dstrike w:val="0"/>
        <w:vanish w:val="0"/>
        <w:color w:val="000000"/>
        <w:spacing w:val="0"/>
        <w:kern w:val="0"/>
        <w:position w:val="0"/>
        <w:sz w:val="24"/>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624"/>
        </w:tabs>
        <w:ind w:left="624" w:hanging="624"/>
      </w:pPr>
      <w:rPr>
        <w:rFonts w:ascii="Times New Roman" w:hAnsi="Times New Roman" w:hint="default"/>
        <w:b/>
        <w:i w:val="0"/>
        <w:color w:val="auto"/>
        <w:sz w:val="24"/>
        <w:szCs w:val="20"/>
      </w:rPr>
    </w:lvl>
    <w:lvl w:ilvl="6">
      <w:start w:val="4"/>
      <w:numFmt w:val="decimal"/>
      <w:lvlRestart w:val="0"/>
      <w:suff w:val="nothing"/>
      <w:lvlText w:val="%7.1."/>
      <w:lvlJc w:val="left"/>
      <w:pPr>
        <w:ind w:left="1751" w:hanging="851"/>
      </w:pPr>
      <w:rPr>
        <w:rFonts w:ascii="Times New Roman" w:hAnsi="Times New Roman" w:hint="default"/>
        <w:b/>
        <w:i w:val="0"/>
        <w:sz w:val="21"/>
      </w:rPr>
    </w:lvl>
    <w:lvl w:ilvl="7">
      <w:start w:val="4"/>
      <w:numFmt w:val="decimal"/>
      <w:lvlRestart w:val="0"/>
      <w:suff w:val="nothing"/>
      <w:lvlText w:val="%8.2.1."/>
      <w:lvlJc w:val="left"/>
      <w:pPr>
        <w:ind w:left="1751" w:hanging="851"/>
      </w:pPr>
      <w:rPr>
        <w:rFonts w:ascii="Times New Roman" w:hAnsi="Times New Roman" w:hint="default"/>
        <w:b/>
        <w:i w:val="0"/>
      </w:rPr>
    </w:lvl>
    <w:lvl w:ilvl="8">
      <w:start w:val="27"/>
      <w:numFmt w:val="lowerLetter"/>
      <w:pStyle w:val="berschrift9"/>
      <w:lvlText w:val="%9"/>
      <w:lvlJc w:val="left"/>
      <w:pPr>
        <w:tabs>
          <w:tab w:val="num" w:pos="624"/>
        </w:tabs>
        <w:ind w:left="624" w:hanging="624"/>
      </w:pPr>
      <w:rPr>
        <w:rFonts w:ascii="Times New Roman" w:hAnsi="Times New Roman" w:hint="default"/>
        <w:b w:val="0"/>
        <w:i w:val="0"/>
        <w:sz w:val="21"/>
      </w:rPr>
    </w:lvl>
  </w:abstractNum>
  <w:abstractNum w:abstractNumId="25"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0"/>
  </w:num>
  <w:num w:numId="2">
    <w:abstractNumId w:val="22"/>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0"/>
  </w:num>
  <w:num w:numId="17">
    <w:abstractNumId w:val="26"/>
  </w:num>
  <w:num w:numId="18">
    <w:abstractNumId w:val="29"/>
  </w:num>
  <w:num w:numId="19">
    <w:abstractNumId w:val="20"/>
  </w:num>
  <w:num w:numId="20">
    <w:abstractNumId w:val="20"/>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0"/>
  </w:num>
  <w:num w:numId="23">
    <w:abstractNumId w:val="20"/>
  </w:num>
  <w:num w:numId="24">
    <w:abstractNumId w:val="11"/>
  </w:num>
  <w:num w:numId="25">
    <w:abstractNumId w:val="20"/>
  </w:num>
  <w:num w:numId="26">
    <w:abstractNumId w:val="20"/>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16"/>
  </w:num>
  <w:num w:numId="29">
    <w:abstractNumId w:val="28"/>
  </w:num>
  <w:num w:numId="30">
    <w:abstractNumId w:val="28"/>
    <w:lvlOverride w:ilvl="0">
      <w:startOverride w:val="2"/>
    </w:lvlOverride>
  </w:num>
  <w:num w:numId="31">
    <w:abstractNumId w:val="20"/>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num>
  <w:num w:numId="39">
    <w:abstractNumId w:val="28"/>
    <w:lvlOverride w:ilvl="0">
      <w:startOverride w:val="1"/>
    </w:lvlOverride>
  </w:num>
  <w:num w:numId="40">
    <w:abstractNumId w:val="21"/>
  </w:num>
  <w:num w:numId="41">
    <w:abstractNumId w:val="13"/>
  </w:num>
  <w:num w:numId="42">
    <w:abstractNumId w:val="14"/>
  </w:num>
  <w:num w:numId="43">
    <w:abstractNumId w:val="12"/>
  </w:num>
  <w:num w:numId="44">
    <w:abstractNumId w:val="18"/>
  </w:num>
  <w:num w:numId="45">
    <w:abstractNumId w:val="24"/>
  </w:num>
  <w:num w:numId="46">
    <w:abstractNumId w:val="27"/>
  </w:num>
  <w:num w:numId="47">
    <w:abstractNumId w:val="23"/>
  </w:num>
  <w:num w:numId="48">
    <w:abstractNumId w:val="19"/>
  </w:num>
  <w:num w:numId="49">
    <w:abstractNumId w:val="10"/>
  </w:num>
  <w:num w:numId="50">
    <w:abstractNumId w:val="15"/>
  </w:num>
  <w:num w:numId="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2AB7"/>
    <w:rsid w:val="00015F4E"/>
    <w:rsid w:val="000241E9"/>
    <w:rsid w:val="0003049E"/>
    <w:rsid w:val="00030BEA"/>
    <w:rsid w:val="000312D7"/>
    <w:rsid w:val="0004161B"/>
    <w:rsid w:val="00053E6E"/>
    <w:rsid w:val="00054C52"/>
    <w:rsid w:val="00056C4E"/>
    <w:rsid w:val="00060695"/>
    <w:rsid w:val="00063194"/>
    <w:rsid w:val="0006536D"/>
    <w:rsid w:val="00067876"/>
    <w:rsid w:val="0007432C"/>
    <w:rsid w:val="0007456F"/>
    <w:rsid w:val="00087CC3"/>
    <w:rsid w:val="00097316"/>
    <w:rsid w:val="000A019D"/>
    <w:rsid w:val="000A1829"/>
    <w:rsid w:val="000B25E7"/>
    <w:rsid w:val="000B65FE"/>
    <w:rsid w:val="000B70CE"/>
    <w:rsid w:val="000D4379"/>
    <w:rsid w:val="000D4837"/>
    <w:rsid w:val="000D5486"/>
    <w:rsid w:val="000E2846"/>
    <w:rsid w:val="000F58F7"/>
    <w:rsid w:val="000F7E1D"/>
    <w:rsid w:val="000F7F66"/>
    <w:rsid w:val="0010652F"/>
    <w:rsid w:val="0011653B"/>
    <w:rsid w:val="001242B3"/>
    <w:rsid w:val="00156891"/>
    <w:rsid w:val="0016404C"/>
    <w:rsid w:val="0017179A"/>
    <w:rsid w:val="001719F4"/>
    <w:rsid w:val="00171C75"/>
    <w:rsid w:val="00171D0C"/>
    <w:rsid w:val="00174B0A"/>
    <w:rsid w:val="001802D9"/>
    <w:rsid w:val="001841CF"/>
    <w:rsid w:val="00185CFD"/>
    <w:rsid w:val="0019671A"/>
    <w:rsid w:val="001A3181"/>
    <w:rsid w:val="001A38DC"/>
    <w:rsid w:val="001B01E2"/>
    <w:rsid w:val="001C4728"/>
    <w:rsid w:val="001C4FB1"/>
    <w:rsid w:val="001C5B01"/>
    <w:rsid w:val="001D2849"/>
    <w:rsid w:val="001D442F"/>
    <w:rsid w:val="001D4EEC"/>
    <w:rsid w:val="001E47DC"/>
    <w:rsid w:val="00200F32"/>
    <w:rsid w:val="002046FD"/>
    <w:rsid w:val="00205505"/>
    <w:rsid w:val="002126A7"/>
    <w:rsid w:val="00216071"/>
    <w:rsid w:val="0022751D"/>
    <w:rsid w:val="0023277B"/>
    <w:rsid w:val="00245BAF"/>
    <w:rsid w:val="00257A65"/>
    <w:rsid w:val="0028087F"/>
    <w:rsid w:val="00282AA7"/>
    <w:rsid w:val="00295BEA"/>
    <w:rsid w:val="00297816"/>
    <w:rsid w:val="002B6AFF"/>
    <w:rsid w:val="002B6CD8"/>
    <w:rsid w:val="002B7AB5"/>
    <w:rsid w:val="002C4C09"/>
    <w:rsid w:val="002D12DB"/>
    <w:rsid w:val="002D3B4C"/>
    <w:rsid w:val="002D63DC"/>
    <w:rsid w:val="003020AE"/>
    <w:rsid w:val="00306318"/>
    <w:rsid w:val="0031738D"/>
    <w:rsid w:val="003277C7"/>
    <w:rsid w:val="0034781C"/>
    <w:rsid w:val="003478E5"/>
    <w:rsid w:val="00360568"/>
    <w:rsid w:val="003674F5"/>
    <w:rsid w:val="00373D25"/>
    <w:rsid w:val="003753EC"/>
    <w:rsid w:val="00375F81"/>
    <w:rsid w:val="00390774"/>
    <w:rsid w:val="00393012"/>
    <w:rsid w:val="00397051"/>
    <w:rsid w:val="003A12D8"/>
    <w:rsid w:val="003B2FE5"/>
    <w:rsid w:val="003B3306"/>
    <w:rsid w:val="003C2027"/>
    <w:rsid w:val="003C394F"/>
    <w:rsid w:val="003E1EDD"/>
    <w:rsid w:val="003E2CF2"/>
    <w:rsid w:val="003F21A3"/>
    <w:rsid w:val="003F4DF5"/>
    <w:rsid w:val="003F70C9"/>
    <w:rsid w:val="00402829"/>
    <w:rsid w:val="00412943"/>
    <w:rsid w:val="00424B17"/>
    <w:rsid w:val="00434C3A"/>
    <w:rsid w:val="00437E3A"/>
    <w:rsid w:val="00443746"/>
    <w:rsid w:val="004570E0"/>
    <w:rsid w:val="0047397E"/>
    <w:rsid w:val="004803F4"/>
    <w:rsid w:val="00486A4C"/>
    <w:rsid w:val="00486CE3"/>
    <w:rsid w:val="00491119"/>
    <w:rsid w:val="00491944"/>
    <w:rsid w:val="00491E16"/>
    <w:rsid w:val="00492545"/>
    <w:rsid w:val="0049740C"/>
    <w:rsid w:val="004A2A06"/>
    <w:rsid w:val="004A4560"/>
    <w:rsid w:val="004B1A21"/>
    <w:rsid w:val="004C0E15"/>
    <w:rsid w:val="004C5EB9"/>
    <w:rsid w:val="004C7E4F"/>
    <w:rsid w:val="004D2CA5"/>
    <w:rsid w:val="004E3B9E"/>
    <w:rsid w:val="004E6679"/>
    <w:rsid w:val="004F0BE5"/>
    <w:rsid w:val="004F6005"/>
    <w:rsid w:val="00500C46"/>
    <w:rsid w:val="0051551E"/>
    <w:rsid w:val="00517ED9"/>
    <w:rsid w:val="00523E74"/>
    <w:rsid w:val="005304B9"/>
    <w:rsid w:val="005473B3"/>
    <w:rsid w:val="00547BF0"/>
    <w:rsid w:val="00554168"/>
    <w:rsid w:val="00554E20"/>
    <w:rsid w:val="00593045"/>
    <w:rsid w:val="005935DD"/>
    <w:rsid w:val="005A1E0B"/>
    <w:rsid w:val="005A29BF"/>
    <w:rsid w:val="005A39CB"/>
    <w:rsid w:val="005A6F16"/>
    <w:rsid w:val="005A6F94"/>
    <w:rsid w:val="005B06C2"/>
    <w:rsid w:val="005C2643"/>
    <w:rsid w:val="005C343F"/>
    <w:rsid w:val="005C396C"/>
    <w:rsid w:val="005E394F"/>
    <w:rsid w:val="005F3990"/>
    <w:rsid w:val="00600DB2"/>
    <w:rsid w:val="00601188"/>
    <w:rsid w:val="00604C01"/>
    <w:rsid w:val="006067A4"/>
    <w:rsid w:val="006113A1"/>
    <w:rsid w:val="006170BB"/>
    <w:rsid w:val="006234A9"/>
    <w:rsid w:val="00626E53"/>
    <w:rsid w:val="00633954"/>
    <w:rsid w:val="006359A2"/>
    <w:rsid w:val="00653578"/>
    <w:rsid w:val="00656A6C"/>
    <w:rsid w:val="00662BBF"/>
    <w:rsid w:val="00662DCA"/>
    <w:rsid w:val="00671A20"/>
    <w:rsid w:val="0067568A"/>
    <w:rsid w:val="006817D8"/>
    <w:rsid w:val="006839BD"/>
    <w:rsid w:val="00695182"/>
    <w:rsid w:val="006A3596"/>
    <w:rsid w:val="006B0DBF"/>
    <w:rsid w:val="006B1BFA"/>
    <w:rsid w:val="006B3E62"/>
    <w:rsid w:val="006C5E6C"/>
    <w:rsid w:val="006C6DEB"/>
    <w:rsid w:val="006C7DCD"/>
    <w:rsid w:val="006E5420"/>
    <w:rsid w:val="006E786B"/>
    <w:rsid w:val="00700D85"/>
    <w:rsid w:val="007016F6"/>
    <w:rsid w:val="007102A7"/>
    <w:rsid w:val="00714047"/>
    <w:rsid w:val="007206E3"/>
    <w:rsid w:val="00720CB9"/>
    <w:rsid w:val="00726396"/>
    <w:rsid w:val="00732003"/>
    <w:rsid w:val="0074037D"/>
    <w:rsid w:val="00745C2A"/>
    <w:rsid w:val="00747ED9"/>
    <w:rsid w:val="00760F08"/>
    <w:rsid w:val="00795FFD"/>
    <w:rsid w:val="00796200"/>
    <w:rsid w:val="00797702"/>
    <w:rsid w:val="007A3B57"/>
    <w:rsid w:val="007A44CF"/>
    <w:rsid w:val="007B3968"/>
    <w:rsid w:val="007B4AF6"/>
    <w:rsid w:val="007B50F1"/>
    <w:rsid w:val="007C190B"/>
    <w:rsid w:val="007C5AE7"/>
    <w:rsid w:val="007E1F65"/>
    <w:rsid w:val="007F1535"/>
    <w:rsid w:val="007F19B1"/>
    <w:rsid w:val="007F62A2"/>
    <w:rsid w:val="007F62F2"/>
    <w:rsid w:val="00802483"/>
    <w:rsid w:val="00805F1B"/>
    <w:rsid w:val="00807688"/>
    <w:rsid w:val="008127C1"/>
    <w:rsid w:val="00815262"/>
    <w:rsid w:val="00824B16"/>
    <w:rsid w:val="00836D2B"/>
    <w:rsid w:val="00836E27"/>
    <w:rsid w:val="00840F5A"/>
    <w:rsid w:val="00844DAA"/>
    <w:rsid w:val="008567A7"/>
    <w:rsid w:val="00861DB5"/>
    <w:rsid w:val="00864B1F"/>
    <w:rsid w:val="00866289"/>
    <w:rsid w:val="00870356"/>
    <w:rsid w:val="00872527"/>
    <w:rsid w:val="00873FE7"/>
    <w:rsid w:val="00876C5B"/>
    <w:rsid w:val="0089235A"/>
    <w:rsid w:val="008926D3"/>
    <w:rsid w:val="008A7FA8"/>
    <w:rsid w:val="008B1CBE"/>
    <w:rsid w:val="008B7EE2"/>
    <w:rsid w:val="008C23BF"/>
    <w:rsid w:val="008C66FF"/>
    <w:rsid w:val="008D6266"/>
    <w:rsid w:val="008D6D18"/>
    <w:rsid w:val="008E0CDA"/>
    <w:rsid w:val="008E5B40"/>
    <w:rsid w:val="00906C8F"/>
    <w:rsid w:val="00915BE6"/>
    <w:rsid w:val="009235B8"/>
    <w:rsid w:val="00924BA7"/>
    <w:rsid w:val="009338D0"/>
    <w:rsid w:val="0093429A"/>
    <w:rsid w:val="00935FA8"/>
    <w:rsid w:val="00945ADA"/>
    <w:rsid w:val="00950577"/>
    <w:rsid w:val="00952421"/>
    <w:rsid w:val="009565D2"/>
    <w:rsid w:val="00964594"/>
    <w:rsid w:val="00981925"/>
    <w:rsid w:val="00985613"/>
    <w:rsid w:val="0098636B"/>
    <w:rsid w:val="009916B5"/>
    <w:rsid w:val="009927B4"/>
    <w:rsid w:val="009953F1"/>
    <w:rsid w:val="0099765F"/>
    <w:rsid w:val="009A004D"/>
    <w:rsid w:val="009C361E"/>
    <w:rsid w:val="009C52F1"/>
    <w:rsid w:val="009D0148"/>
    <w:rsid w:val="009E32DE"/>
    <w:rsid w:val="009E4D1E"/>
    <w:rsid w:val="009E654E"/>
    <w:rsid w:val="00A0764B"/>
    <w:rsid w:val="00A112D2"/>
    <w:rsid w:val="00A337A9"/>
    <w:rsid w:val="00A365CF"/>
    <w:rsid w:val="00A40550"/>
    <w:rsid w:val="00A41487"/>
    <w:rsid w:val="00A520F4"/>
    <w:rsid w:val="00A62230"/>
    <w:rsid w:val="00A63FED"/>
    <w:rsid w:val="00A716A9"/>
    <w:rsid w:val="00A717E1"/>
    <w:rsid w:val="00A856FF"/>
    <w:rsid w:val="00A87505"/>
    <w:rsid w:val="00A877DC"/>
    <w:rsid w:val="00A94360"/>
    <w:rsid w:val="00A95188"/>
    <w:rsid w:val="00AA1177"/>
    <w:rsid w:val="00AA1CD3"/>
    <w:rsid w:val="00AA7801"/>
    <w:rsid w:val="00AB6548"/>
    <w:rsid w:val="00AC1FC2"/>
    <w:rsid w:val="00AC44FC"/>
    <w:rsid w:val="00AD4B52"/>
    <w:rsid w:val="00AE0998"/>
    <w:rsid w:val="00AE15E0"/>
    <w:rsid w:val="00AE2FC7"/>
    <w:rsid w:val="00AF59AD"/>
    <w:rsid w:val="00B00125"/>
    <w:rsid w:val="00B213D1"/>
    <w:rsid w:val="00B2548A"/>
    <w:rsid w:val="00B2768D"/>
    <w:rsid w:val="00B419E6"/>
    <w:rsid w:val="00B43185"/>
    <w:rsid w:val="00B5134D"/>
    <w:rsid w:val="00B66C73"/>
    <w:rsid w:val="00B6731A"/>
    <w:rsid w:val="00B75158"/>
    <w:rsid w:val="00B836B7"/>
    <w:rsid w:val="00B90C6A"/>
    <w:rsid w:val="00B94033"/>
    <w:rsid w:val="00B95FB7"/>
    <w:rsid w:val="00BA09D3"/>
    <w:rsid w:val="00BA1F21"/>
    <w:rsid w:val="00BA6B48"/>
    <w:rsid w:val="00BB1C09"/>
    <w:rsid w:val="00BB70E5"/>
    <w:rsid w:val="00BE0A2F"/>
    <w:rsid w:val="00BE7EB4"/>
    <w:rsid w:val="00BF518A"/>
    <w:rsid w:val="00BF617F"/>
    <w:rsid w:val="00C10155"/>
    <w:rsid w:val="00C24BCA"/>
    <w:rsid w:val="00C3082D"/>
    <w:rsid w:val="00C33C70"/>
    <w:rsid w:val="00C4412E"/>
    <w:rsid w:val="00C45E87"/>
    <w:rsid w:val="00C529B7"/>
    <w:rsid w:val="00C529F9"/>
    <w:rsid w:val="00C53A4D"/>
    <w:rsid w:val="00C55B50"/>
    <w:rsid w:val="00C5662C"/>
    <w:rsid w:val="00C60F63"/>
    <w:rsid w:val="00C82765"/>
    <w:rsid w:val="00C94ED3"/>
    <w:rsid w:val="00CA209E"/>
    <w:rsid w:val="00CA554D"/>
    <w:rsid w:val="00CC2AEA"/>
    <w:rsid w:val="00CC47F7"/>
    <w:rsid w:val="00CC5072"/>
    <w:rsid w:val="00CC5B5C"/>
    <w:rsid w:val="00CD17D9"/>
    <w:rsid w:val="00CD59BA"/>
    <w:rsid w:val="00CE66BB"/>
    <w:rsid w:val="00CF0F12"/>
    <w:rsid w:val="00CF1E9F"/>
    <w:rsid w:val="00CF7281"/>
    <w:rsid w:val="00D05845"/>
    <w:rsid w:val="00D13103"/>
    <w:rsid w:val="00D205E1"/>
    <w:rsid w:val="00D20CC6"/>
    <w:rsid w:val="00D2600D"/>
    <w:rsid w:val="00D26B05"/>
    <w:rsid w:val="00D3546E"/>
    <w:rsid w:val="00D41977"/>
    <w:rsid w:val="00D43A35"/>
    <w:rsid w:val="00D46D7C"/>
    <w:rsid w:val="00D57673"/>
    <w:rsid w:val="00D60A11"/>
    <w:rsid w:val="00D72384"/>
    <w:rsid w:val="00D74D22"/>
    <w:rsid w:val="00D8612A"/>
    <w:rsid w:val="00D920E6"/>
    <w:rsid w:val="00D95C88"/>
    <w:rsid w:val="00DA6037"/>
    <w:rsid w:val="00DA60B4"/>
    <w:rsid w:val="00DA68E7"/>
    <w:rsid w:val="00DA7AE0"/>
    <w:rsid w:val="00DB2565"/>
    <w:rsid w:val="00DB32DB"/>
    <w:rsid w:val="00DB3AB3"/>
    <w:rsid w:val="00DC3112"/>
    <w:rsid w:val="00DD177E"/>
    <w:rsid w:val="00DD4DC5"/>
    <w:rsid w:val="00DD6FAD"/>
    <w:rsid w:val="00DE6560"/>
    <w:rsid w:val="00DF317D"/>
    <w:rsid w:val="00E00498"/>
    <w:rsid w:val="00E02681"/>
    <w:rsid w:val="00E30169"/>
    <w:rsid w:val="00E41380"/>
    <w:rsid w:val="00E467FB"/>
    <w:rsid w:val="00E67555"/>
    <w:rsid w:val="00E87E2D"/>
    <w:rsid w:val="00E91325"/>
    <w:rsid w:val="00EA58BD"/>
    <w:rsid w:val="00EA6CCF"/>
    <w:rsid w:val="00EB5E4C"/>
    <w:rsid w:val="00EC44F3"/>
    <w:rsid w:val="00ED1453"/>
    <w:rsid w:val="00ED1B2C"/>
    <w:rsid w:val="00ED2B14"/>
    <w:rsid w:val="00ED2D36"/>
    <w:rsid w:val="00EE311B"/>
    <w:rsid w:val="00EF10CE"/>
    <w:rsid w:val="00EF3F4C"/>
    <w:rsid w:val="00EF7DFA"/>
    <w:rsid w:val="00F02FEF"/>
    <w:rsid w:val="00F048FE"/>
    <w:rsid w:val="00F05A15"/>
    <w:rsid w:val="00F10F98"/>
    <w:rsid w:val="00F143FA"/>
    <w:rsid w:val="00F1467E"/>
    <w:rsid w:val="00F22154"/>
    <w:rsid w:val="00F233AB"/>
    <w:rsid w:val="00F25D70"/>
    <w:rsid w:val="00F31588"/>
    <w:rsid w:val="00F46BF2"/>
    <w:rsid w:val="00F507A7"/>
    <w:rsid w:val="00F51CE1"/>
    <w:rsid w:val="00F51E40"/>
    <w:rsid w:val="00F613A1"/>
    <w:rsid w:val="00F70169"/>
    <w:rsid w:val="00F71CEF"/>
    <w:rsid w:val="00F731EB"/>
    <w:rsid w:val="00F82F77"/>
    <w:rsid w:val="00F90514"/>
    <w:rsid w:val="00F910FC"/>
    <w:rsid w:val="00F914EF"/>
    <w:rsid w:val="00FA0410"/>
    <w:rsid w:val="00FB48EE"/>
    <w:rsid w:val="00FD6D3B"/>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DC14A591-06B4-4534-B166-F361868E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95188"/>
  </w:style>
  <w:style w:type="paragraph" w:styleId="berschrift1">
    <w:name w:val="heading 1"/>
    <w:basedOn w:val="Standard"/>
    <w:next w:val="Standard"/>
    <w:link w:val="berschrift1Zchn"/>
    <w:autoRedefine/>
    <w:uiPriority w:val="9"/>
    <w:qFormat/>
    <w:rsid w:val="002D3B4C"/>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2D3B4C"/>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2D3B4C"/>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2D3B4C"/>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2D3B4C"/>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2D3B4C"/>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next w:val="Standard"/>
    <w:link w:val="berschrift7Zchn"/>
    <w:qFormat/>
    <w:rsid w:val="00D20CC6"/>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eastAsia="de-CH"/>
    </w:rPr>
  </w:style>
  <w:style w:type="paragraph" w:styleId="berschrift8">
    <w:name w:val="heading 8"/>
    <w:next w:val="Standard"/>
    <w:link w:val="berschrift8Zchn"/>
    <w:qFormat/>
    <w:rsid w:val="00D20CC6"/>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eastAsia="de-CH"/>
    </w:rPr>
  </w:style>
  <w:style w:type="paragraph" w:styleId="berschrift9">
    <w:name w:val="heading 9"/>
    <w:next w:val="Standard"/>
    <w:link w:val="berschrift9Zchn"/>
    <w:qFormat/>
    <w:rsid w:val="00D20CC6"/>
    <w:pPr>
      <w:keepNext/>
      <w:numPr>
        <w:ilvl w:val="8"/>
        <w:numId w:val="45"/>
      </w:numPr>
      <w:spacing w:before="400" w:after="200" w:line="220" w:lineRule="exact"/>
      <w:outlineLvl w:val="8"/>
    </w:pPr>
    <w:rPr>
      <w:rFonts w:ascii="Times New Roman" w:eastAsia="Times New Roman" w:hAnsi="Times New Roman" w:cs="Times New Roman"/>
      <w:noProof/>
      <w:sz w:val="20"/>
      <w:szCs w:val="20"/>
      <w:lang w:eastAsia="de-CH"/>
    </w:rPr>
  </w:style>
  <w:style w:type="character" w:default="1" w:styleId="Absatz-Standardschriftart">
    <w:name w:val="Default Paragraph Font"/>
    <w:uiPriority w:val="1"/>
    <w:semiHidden/>
    <w:unhideWhenUsed/>
    <w:rsid w:val="00A9518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95188"/>
  </w:style>
  <w:style w:type="character" w:customStyle="1" w:styleId="berschrift1Zchn">
    <w:name w:val="Überschrift 1 Zchn"/>
    <w:basedOn w:val="Absatz-Standardschriftart"/>
    <w:link w:val="berschrift1"/>
    <w:uiPriority w:val="9"/>
    <w:rsid w:val="002D3B4C"/>
    <w:rPr>
      <w:rFonts w:ascii="Calibri" w:eastAsiaTheme="majorEastAsia" w:hAnsi="Calibri" w:cstheme="majorBidi"/>
      <w:b/>
      <w:sz w:val="32"/>
      <w:szCs w:val="32"/>
    </w:rPr>
  </w:style>
  <w:style w:type="paragraph" w:styleId="Kopfzeile">
    <w:name w:val="header"/>
    <w:basedOn w:val="Standard"/>
    <w:link w:val="KopfzeileZchn"/>
    <w:uiPriority w:val="99"/>
    <w:unhideWhenUsed/>
    <w:rsid w:val="002D3B4C"/>
    <w:pPr>
      <w:tabs>
        <w:tab w:val="left" w:pos="425"/>
      </w:tabs>
      <w:spacing w:after="0" w:line="240" w:lineRule="auto"/>
    </w:pPr>
  </w:style>
  <w:style w:type="character" w:customStyle="1" w:styleId="KopfzeileZchn">
    <w:name w:val="Kopfzeile Zchn"/>
    <w:basedOn w:val="Absatz-Standardschriftart"/>
    <w:link w:val="Kopfzeile"/>
    <w:uiPriority w:val="99"/>
    <w:rsid w:val="002D3B4C"/>
  </w:style>
  <w:style w:type="paragraph" w:styleId="Fuzeile">
    <w:name w:val="footer"/>
    <w:basedOn w:val="Standard"/>
    <w:link w:val="FuzeileZchn"/>
    <w:uiPriority w:val="99"/>
    <w:unhideWhenUsed/>
    <w:rsid w:val="002D3B4C"/>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2D3B4C"/>
    <w:rPr>
      <w:rFonts w:ascii="Palatino Linotype" w:hAnsi="Palatino Linotype"/>
      <w:smallCaps/>
      <w:sz w:val="18"/>
    </w:rPr>
  </w:style>
  <w:style w:type="character" w:customStyle="1" w:styleId="berschrift2Zchn">
    <w:name w:val="Überschrift 2 Zchn"/>
    <w:basedOn w:val="Absatz-Standardschriftart"/>
    <w:link w:val="berschrift2"/>
    <w:uiPriority w:val="9"/>
    <w:rsid w:val="002D3B4C"/>
    <w:rPr>
      <w:rFonts w:ascii="Calibri" w:eastAsiaTheme="majorEastAsia" w:hAnsi="Calibri" w:cstheme="majorBidi"/>
      <w:b/>
      <w:sz w:val="24"/>
      <w:szCs w:val="26"/>
    </w:rPr>
  </w:style>
  <w:style w:type="character" w:customStyle="1" w:styleId="fett">
    <w:name w:val="_fett"/>
    <w:basedOn w:val="Absatz-Standardschriftart"/>
    <w:uiPriority w:val="1"/>
    <w:qFormat/>
    <w:rsid w:val="002D3B4C"/>
    <w:rPr>
      <w:rFonts w:ascii="Palatino Linotype" w:hAnsi="Palatino Linotype"/>
      <w:b/>
      <w:sz w:val="18"/>
    </w:rPr>
  </w:style>
  <w:style w:type="character" w:customStyle="1" w:styleId="berschrift3Zchn">
    <w:name w:val="Überschrift 3 Zchn"/>
    <w:basedOn w:val="Absatz-Standardschriftart"/>
    <w:link w:val="berschrift3"/>
    <w:uiPriority w:val="9"/>
    <w:rsid w:val="002D3B4C"/>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2D3B4C"/>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2D3B4C"/>
    <w:rPr>
      <w:rFonts w:ascii="Calibri" w:eastAsiaTheme="majorEastAsia" w:hAnsi="Calibri" w:cstheme="majorBidi"/>
      <w:sz w:val="18"/>
    </w:rPr>
  </w:style>
  <w:style w:type="paragraph" w:customStyle="1" w:styleId="Text">
    <w:name w:val="Text"/>
    <w:basedOn w:val="Standard"/>
    <w:next w:val="Randziffer"/>
    <w:autoRedefine/>
    <w:qFormat/>
    <w:rsid w:val="002D3B4C"/>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2D3B4C"/>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2D3B4C"/>
    <w:rPr>
      <w:rFonts w:ascii="Palatino Linotype" w:hAnsi="Palatino Linotype"/>
      <w:sz w:val="16"/>
      <w:szCs w:val="20"/>
    </w:rPr>
  </w:style>
  <w:style w:type="character" w:styleId="Funotenzeichen">
    <w:name w:val="footnote reference"/>
    <w:basedOn w:val="Absatz-Standardschriftart"/>
    <w:uiPriority w:val="99"/>
    <w:semiHidden/>
    <w:unhideWhenUsed/>
    <w:rsid w:val="002D3B4C"/>
    <w:rPr>
      <w:vertAlign w:val="superscript"/>
    </w:rPr>
  </w:style>
  <w:style w:type="character" w:customStyle="1" w:styleId="kursiv">
    <w:name w:val="_kursiv"/>
    <w:basedOn w:val="Absatz-Standardschriftart"/>
    <w:uiPriority w:val="1"/>
    <w:qFormat/>
    <w:rsid w:val="002D3B4C"/>
    <w:rPr>
      <w:rFonts w:ascii="Palatino Linotype" w:hAnsi="Palatino Linotype"/>
      <w:i/>
      <w:sz w:val="18"/>
    </w:rPr>
  </w:style>
  <w:style w:type="paragraph" w:customStyle="1" w:styleId="Liste">
    <w:name w:val="Liste –"/>
    <w:basedOn w:val="Text"/>
    <w:qFormat/>
    <w:rsid w:val="002D3B4C"/>
    <w:pPr>
      <w:numPr>
        <w:numId w:val="17"/>
      </w:numPr>
      <w:spacing w:before="60" w:after="60"/>
      <w:ind w:left="284" w:hanging="284"/>
      <w:contextualSpacing/>
    </w:pPr>
  </w:style>
  <w:style w:type="paragraph" w:customStyle="1" w:styleId="Listei">
    <w:name w:val="Liste i)"/>
    <w:basedOn w:val="Liste"/>
    <w:qFormat/>
    <w:rsid w:val="002D3B4C"/>
    <w:pPr>
      <w:numPr>
        <w:numId w:val="18"/>
      </w:numPr>
      <w:ind w:left="568" w:hanging="284"/>
    </w:pPr>
  </w:style>
  <w:style w:type="character" w:styleId="Platzhaltertext">
    <w:name w:val="Placeholder Text"/>
    <w:basedOn w:val="Absatz-Standardschriftart"/>
    <w:uiPriority w:val="99"/>
    <w:semiHidden/>
    <w:rsid w:val="002D3B4C"/>
    <w:rPr>
      <w:color w:val="808080"/>
    </w:rPr>
  </w:style>
  <w:style w:type="character" w:customStyle="1" w:styleId="fettMuster">
    <w:name w:val="_fett_Muster"/>
    <w:basedOn w:val="fett"/>
    <w:uiPriority w:val="1"/>
    <w:qFormat/>
    <w:rsid w:val="002D3B4C"/>
    <w:rPr>
      <w:rFonts w:ascii="Calibri" w:hAnsi="Calibri"/>
      <w:b/>
      <w:sz w:val="18"/>
    </w:rPr>
  </w:style>
  <w:style w:type="paragraph" w:customStyle="1" w:styleId="BoxKopf">
    <w:name w:val="Box_Kopf"/>
    <w:basedOn w:val="Standard"/>
    <w:next w:val="RandzifferMuster"/>
    <w:autoRedefine/>
    <w:qFormat/>
    <w:rsid w:val="00A95188"/>
    <w:pPr>
      <w:spacing w:after="0" w:line="240" w:lineRule="auto"/>
      <w:jc w:val="both"/>
    </w:pPr>
    <w:rPr>
      <w:rFonts w:ascii="Tahoma" w:hAnsi="Tahoma"/>
      <w:sz w:val="18"/>
    </w:rPr>
  </w:style>
  <w:style w:type="paragraph" w:customStyle="1" w:styleId="Mustertext">
    <w:name w:val="Mustertext"/>
    <w:basedOn w:val="Standard"/>
    <w:autoRedefine/>
    <w:qFormat/>
    <w:rsid w:val="00A9518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A95188"/>
  </w:style>
  <w:style w:type="paragraph" w:customStyle="1" w:styleId="Mustertextklein">
    <w:name w:val="Mustertext_klein"/>
    <w:basedOn w:val="Mustertext"/>
    <w:autoRedefine/>
    <w:qFormat/>
    <w:rsid w:val="002D3B4C"/>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2D3B4C"/>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2D3B4C"/>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2D3B4C"/>
    <w:rPr>
      <w:rFonts w:ascii="Palatino Linotype" w:hAnsi="Palatino Linotype"/>
      <w:i w:val="0"/>
      <w:caps w:val="0"/>
      <w:smallCaps/>
      <w:sz w:val="18"/>
    </w:rPr>
  </w:style>
  <w:style w:type="character" w:customStyle="1" w:styleId="kursivMuster">
    <w:name w:val="_kursiv_Muster"/>
    <w:basedOn w:val="fettMuster"/>
    <w:uiPriority w:val="1"/>
    <w:qFormat/>
    <w:rsid w:val="002D3B4C"/>
    <w:rPr>
      <w:rFonts w:ascii="Calibri" w:hAnsi="Calibri"/>
      <w:b w:val="0"/>
      <w:i/>
      <w:sz w:val="18"/>
    </w:rPr>
  </w:style>
  <w:style w:type="character" w:customStyle="1" w:styleId="kapitlchenMuster">
    <w:name w:val="_kapitälchen_Muster"/>
    <w:basedOn w:val="fettMuster"/>
    <w:uiPriority w:val="1"/>
    <w:qFormat/>
    <w:rsid w:val="002D3B4C"/>
    <w:rPr>
      <w:rFonts w:ascii="Calibri" w:hAnsi="Calibri"/>
      <w:b w:val="0"/>
      <w:caps w:val="0"/>
      <w:smallCaps/>
      <w:sz w:val="18"/>
    </w:rPr>
  </w:style>
  <w:style w:type="character" w:customStyle="1" w:styleId="berschrift6Zchn">
    <w:name w:val="Überschrift 6 Zchn"/>
    <w:basedOn w:val="Absatz-Standardschriftart"/>
    <w:link w:val="berschrift6"/>
    <w:uiPriority w:val="9"/>
    <w:rsid w:val="002D3B4C"/>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2D3B4C"/>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2D3B4C"/>
    <w:pPr>
      <w:framePr w:hSpace="198" w:wrap="around" w:y="-283"/>
      <w:jc w:val="left"/>
    </w:pPr>
  </w:style>
  <w:style w:type="paragraph" w:customStyle="1" w:styleId="MustertextListe0">
    <w:name w:val="Mustertext_Liste"/>
    <w:basedOn w:val="Standard"/>
    <w:autoRedefine/>
    <w:qFormat/>
    <w:rsid w:val="00A95188"/>
    <w:pPr>
      <w:numPr>
        <w:ilvl w:val="1"/>
        <w:numId w:val="4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Listenabsatz">
    <w:name w:val="List Paragraph"/>
    <w:basedOn w:val="Standard"/>
    <w:uiPriority w:val="34"/>
    <w:qFormat/>
    <w:rsid w:val="00601188"/>
    <w:pPr>
      <w:spacing w:line="300" w:lineRule="exact"/>
      <w:ind w:left="720"/>
      <w:contextualSpacing/>
    </w:pPr>
    <w:rPr>
      <w:rFonts w:ascii="Arial" w:hAnsi="Arial"/>
      <w:spacing w:val="20"/>
      <w:sz w:val="20"/>
      <w:lang w:eastAsia="de-DE"/>
    </w:rPr>
  </w:style>
  <w:style w:type="paragraph" w:styleId="HTMLVorformatiert">
    <w:name w:val="HTML Preformatted"/>
    <w:basedOn w:val="Standard"/>
    <w:link w:val="HTMLVorformatiertZchn"/>
    <w:uiPriority w:val="99"/>
    <w:semiHidden/>
    <w:unhideWhenUsed/>
    <w:rsid w:val="0003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pPr>
    <w:rPr>
      <w:rFonts w:ascii="Courier" w:hAnsi="Courier" w:cs="Courier New"/>
      <w:color w:val="000000"/>
      <w:sz w:val="26"/>
      <w:szCs w:val="26"/>
    </w:rPr>
  </w:style>
  <w:style w:type="character" w:customStyle="1" w:styleId="HTMLVorformatiertZchn">
    <w:name w:val="HTML Vorformatiert Zchn"/>
    <w:basedOn w:val="Absatz-Standardschriftart"/>
    <w:link w:val="HTMLVorformatiert"/>
    <w:uiPriority w:val="99"/>
    <w:semiHidden/>
    <w:rsid w:val="000312D7"/>
    <w:rPr>
      <w:rFonts w:ascii="Courier" w:eastAsia="Times New Roman" w:hAnsi="Courier" w:cs="Courier New"/>
      <w:color w:val="000000"/>
      <w:sz w:val="26"/>
      <w:szCs w:val="26"/>
      <w:shd w:val="clear" w:color="auto" w:fill="FFFFFF"/>
      <w:lang w:eastAsia="de-CH"/>
    </w:rPr>
  </w:style>
  <w:style w:type="character" w:styleId="Hyperlink">
    <w:name w:val="Hyperlink"/>
    <w:basedOn w:val="Absatz-Standardschriftart"/>
    <w:uiPriority w:val="99"/>
    <w:unhideWhenUsed/>
    <w:rsid w:val="00F10F98"/>
    <w:rPr>
      <w:color w:val="0563C1" w:themeColor="hyperlink"/>
      <w:u w:val="single"/>
    </w:rPr>
  </w:style>
  <w:style w:type="character" w:styleId="Fett0">
    <w:name w:val="Strong"/>
    <w:qFormat/>
    <w:rsid w:val="00D20CC6"/>
    <w:rPr>
      <w:b/>
      <w:bCs/>
    </w:rPr>
  </w:style>
  <w:style w:type="character" w:styleId="Kommentarzeichen">
    <w:name w:val="annotation reference"/>
    <w:basedOn w:val="Absatz-Standardschriftart"/>
    <w:uiPriority w:val="99"/>
    <w:semiHidden/>
    <w:unhideWhenUsed/>
    <w:rsid w:val="00F02FEF"/>
    <w:rPr>
      <w:sz w:val="16"/>
      <w:szCs w:val="16"/>
    </w:rPr>
  </w:style>
  <w:style w:type="paragraph" w:styleId="Kommentartext">
    <w:name w:val="annotation text"/>
    <w:basedOn w:val="Standard"/>
    <w:link w:val="KommentartextZchn"/>
    <w:uiPriority w:val="99"/>
    <w:semiHidden/>
    <w:unhideWhenUsed/>
    <w:rsid w:val="00F02FEF"/>
    <w:rPr>
      <w:sz w:val="20"/>
    </w:rPr>
  </w:style>
  <w:style w:type="character" w:customStyle="1" w:styleId="KommentartextZchn">
    <w:name w:val="Kommentartext Zchn"/>
    <w:basedOn w:val="Absatz-Standardschriftart"/>
    <w:link w:val="Kommentartext"/>
    <w:uiPriority w:val="99"/>
    <w:semiHidden/>
    <w:rsid w:val="00F02FEF"/>
    <w:rPr>
      <w:sz w:val="20"/>
      <w:szCs w:val="20"/>
    </w:rPr>
  </w:style>
  <w:style w:type="paragraph" w:styleId="Kommentarthema">
    <w:name w:val="annotation subject"/>
    <w:basedOn w:val="Kommentartext"/>
    <w:next w:val="Kommentartext"/>
    <w:link w:val="KommentarthemaZchn"/>
    <w:uiPriority w:val="99"/>
    <w:semiHidden/>
    <w:unhideWhenUsed/>
    <w:rsid w:val="00F02FEF"/>
    <w:rPr>
      <w:b/>
      <w:bCs/>
    </w:rPr>
  </w:style>
  <w:style w:type="character" w:customStyle="1" w:styleId="KommentarthemaZchn">
    <w:name w:val="Kommentarthema Zchn"/>
    <w:basedOn w:val="KommentartextZchn"/>
    <w:link w:val="Kommentarthema"/>
    <w:uiPriority w:val="99"/>
    <w:semiHidden/>
    <w:rsid w:val="00F02FEF"/>
    <w:rPr>
      <w:b/>
      <w:bCs/>
      <w:sz w:val="20"/>
      <w:szCs w:val="20"/>
    </w:rPr>
  </w:style>
  <w:style w:type="character" w:customStyle="1" w:styleId="berschrift7Zchn">
    <w:name w:val="Überschrift 7 Zchn"/>
    <w:basedOn w:val="Absatz-Standardschriftart"/>
    <w:link w:val="berschrift7"/>
    <w:rsid w:val="00D20CC6"/>
    <w:rPr>
      <w:rFonts w:ascii="Times New Roman" w:eastAsia="Times New Roman" w:hAnsi="Times New Roman" w:cs="Times New Roman"/>
      <w:b/>
      <w:noProof/>
      <w:sz w:val="20"/>
      <w:szCs w:val="20"/>
      <w:lang w:eastAsia="de-CH"/>
    </w:rPr>
  </w:style>
  <w:style w:type="character" w:customStyle="1" w:styleId="berschrift8Zchn">
    <w:name w:val="Überschrift 8 Zchn"/>
    <w:basedOn w:val="Absatz-Standardschriftart"/>
    <w:link w:val="berschrift8"/>
    <w:rsid w:val="00D20CC6"/>
    <w:rPr>
      <w:rFonts w:ascii="Times New Roman" w:eastAsia="Times New Roman" w:hAnsi="Times New Roman" w:cs="Times New Roman"/>
      <w:noProof/>
      <w:sz w:val="20"/>
      <w:szCs w:val="20"/>
      <w:lang w:eastAsia="de-CH"/>
    </w:rPr>
  </w:style>
  <w:style w:type="character" w:customStyle="1" w:styleId="berschrift9Zchn">
    <w:name w:val="Überschrift 9 Zchn"/>
    <w:basedOn w:val="Absatz-Standardschriftart"/>
    <w:link w:val="berschrift9"/>
    <w:rsid w:val="00D20CC6"/>
    <w:rPr>
      <w:rFonts w:ascii="Times New Roman" w:eastAsia="Times New Roman" w:hAnsi="Times New Roman" w:cs="Times New Roman"/>
      <w:noProof/>
      <w:sz w:val="20"/>
      <w:szCs w:val="20"/>
      <w:lang w:eastAsia="de-CH"/>
    </w:rPr>
  </w:style>
  <w:style w:type="paragraph" w:styleId="Titel">
    <w:name w:val="Title"/>
    <w:basedOn w:val="Standard"/>
    <w:link w:val="TitelZchn"/>
    <w:qFormat/>
    <w:rsid w:val="00D20CC6"/>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D20CC6"/>
    <w:rPr>
      <w:rFonts w:ascii="Arial" w:eastAsia="Times New Roman" w:hAnsi="Arial" w:cs="Times New Roman"/>
      <w:b/>
      <w:bCs/>
      <w:kern w:val="28"/>
      <w:sz w:val="32"/>
      <w:szCs w:val="32"/>
      <w:lang w:eastAsia="de-CH"/>
    </w:rPr>
  </w:style>
  <w:style w:type="paragraph" w:styleId="Untertitel">
    <w:name w:val="Subtitle"/>
    <w:basedOn w:val="Standard"/>
    <w:link w:val="UntertitelZchn"/>
    <w:qFormat/>
    <w:rsid w:val="00D20CC6"/>
    <w:pPr>
      <w:spacing w:after="60"/>
      <w:jc w:val="center"/>
      <w:outlineLvl w:val="1"/>
    </w:pPr>
    <w:rPr>
      <w:rFonts w:ascii="Arial" w:hAnsi="Arial" w:cs="Arial"/>
      <w:sz w:val="24"/>
      <w:szCs w:val="24"/>
    </w:rPr>
  </w:style>
  <w:style w:type="character" w:customStyle="1" w:styleId="UntertitelZchn">
    <w:name w:val="Untertitel Zchn"/>
    <w:basedOn w:val="Absatz-Standardschriftart"/>
    <w:link w:val="Untertitel"/>
    <w:rsid w:val="00D20CC6"/>
    <w:rPr>
      <w:rFonts w:ascii="Arial" w:eastAsia="Times New Roman" w:hAnsi="Arial" w:cs="Arial"/>
      <w:sz w:val="24"/>
      <w:szCs w:val="24"/>
      <w:lang w:eastAsia="de-CH"/>
    </w:rPr>
  </w:style>
  <w:style w:type="character" w:styleId="Hervorhebung">
    <w:name w:val="Emphasis"/>
    <w:basedOn w:val="Absatz-Standardschriftart"/>
    <w:qFormat/>
    <w:rsid w:val="00D20CC6"/>
    <w:rPr>
      <w:i/>
      <w:iCs/>
    </w:rPr>
  </w:style>
  <w:style w:type="paragraph" w:customStyle="1" w:styleId="MustertextListeI">
    <w:name w:val="Mustertext_Liste_I"/>
    <w:basedOn w:val="MustertextListe0"/>
    <w:qFormat/>
    <w:rsid w:val="002D3B4C"/>
    <w:pPr>
      <w:numPr>
        <w:ilvl w:val="0"/>
      </w:numPr>
    </w:pPr>
  </w:style>
  <w:style w:type="paragraph" w:customStyle="1" w:styleId="MustertextListea">
    <w:name w:val="Mustertext_Liste_a"/>
    <w:basedOn w:val="MustertextListeI"/>
    <w:autoRedefine/>
    <w:qFormat/>
    <w:rsid w:val="002D3B4C"/>
    <w:pPr>
      <w:numPr>
        <w:ilvl w:val="2"/>
      </w:numPr>
      <w:tabs>
        <w:tab w:val="clear" w:pos="567"/>
      </w:tabs>
    </w:pPr>
  </w:style>
  <w:style w:type="paragraph" w:customStyle="1" w:styleId="MustertextListe">
    <w:name w:val="Mustertext_Liste –"/>
    <w:basedOn w:val="MustertextListe0"/>
    <w:autoRedefine/>
    <w:qFormat/>
    <w:rsid w:val="002D3B4C"/>
    <w:pPr>
      <w:numPr>
        <w:ilvl w:val="0"/>
        <w:numId w:val="49"/>
      </w:numPr>
      <w:ind w:left="284" w:hanging="284"/>
    </w:pPr>
  </w:style>
  <w:style w:type="paragraph" w:customStyle="1" w:styleId="MustertextBO">
    <w:name w:val="Mustertext_BO"/>
    <w:basedOn w:val="Mustertext"/>
    <w:autoRedefine/>
    <w:qFormat/>
    <w:rsid w:val="002D3B4C"/>
    <w:pPr>
      <w:tabs>
        <w:tab w:val="clear" w:pos="284"/>
      </w:tabs>
      <w:spacing w:after="0"/>
      <w:ind w:left="907" w:hanging="907"/>
    </w:pPr>
  </w:style>
  <w:style w:type="paragraph" w:customStyle="1" w:styleId="MustertextTitelEbene1">
    <w:name w:val="Mustertext_Titel_Ebene_1"/>
    <w:basedOn w:val="Mustertext"/>
    <w:autoRedefine/>
    <w:qFormat/>
    <w:rsid w:val="002D3B4C"/>
    <w:pPr>
      <w:spacing w:before="120"/>
      <w:contextualSpacing/>
    </w:pPr>
    <w:rPr>
      <w:b/>
    </w:rPr>
  </w:style>
  <w:style w:type="paragraph" w:customStyle="1" w:styleId="MustertextTitelEbene5">
    <w:name w:val="Mustertext_Titel_Ebene_5"/>
    <w:basedOn w:val="MustertextTitelEbene1"/>
    <w:next w:val="Mustertext"/>
    <w:autoRedefine/>
    <w:qFormat/>
    <w:rsid w:val="002D3B4C"/>
    <w:rPr>
      <w:b w:val="0"/>
    </w:rPr>
  </w:style>
  <w:style w:type="paragraph" w:customStyle="1" w:styleId="MustertextTitelEbene2">
    <w:name w:val="Mustertext_Titel_Ebene_2"/>
    <w:basedOn w:val="MustertextTitelEbene1"/>
    <w:next w:val="Mustertext"/>
    <w:autoRedefine/>
    <w:qFormat/>
    <w:rsid w:val="002D3B4C"/>
  </w:style>
  <w:style w:type="paragraph" w:customStyle="1" w:styleId="MustertextTitelEbene3">
    <w:name w:val="Mustertext_Titel_Ebene_3"/>
    <w:basedOn w:val="MustertextTitelEbene1"/>
    <w:next w:val="Mustertext"/>
    <w:qFormat/>
    <w:rsid w:val="002D3B4C"/>
  </w:style>
  <w:style w:type="paragraph" w:customStyle="1" w:styleId="MustertextTitelEbene4">
    <w:name w:val="Mustertext_Titel_Ebene_4"/>
    <w:basedOn w:val="MustertextTitelEbene1"/>
    <w:next w:val="Mustertext"/>
    <w:qFormat/>
    <w:rsid w:val="002D3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19955">
      <w:bodyDiv w:val="1"/>
      <w:marLeft w:val="0"/>
      <w:marRight w:val="0"/>
      <w:marTop w:val="0"/>
      <w:marBottom w:val="0"/>
      <w:divBdr>
        <w:top w:val="none" w:sz="0" w:space="0" w:color="auto"/>
        <w:left w:val="none" w:sz="0" w:space="0" w:color="auto"/>
        <w:bottom w:val="none" w:sz="0" w:space="0" w:color="auto"/>
        <w:right w:val="none" w:sz="0" w:space="0" w:color="auto"/>
      </w:divBdr>
    </w:div>
    <w:div w:id="939143869">
      <w:bodyDiv w:val="1"/>
      <w:marLeft w:val="0"/>
      <w:marRight w:val="0"/>
      <w:marTop w:val="0"/>
      <w:marBottom w:val="0"/>
      <w:divBdr>
        <w:top w:val="none" w:sz="0" w:space="0" w:color="auto"/>
        <w:left w:val="none" w:sz="0" w:space="0" w:color="auto"/>
        <w:bottom w:val="none" w:sz="0" w:space="0" w:color="auto"/>
        <w:right w:val="none" w:sz="0" w:space="0" w:color="auto"/>
      </w:divBdr>
    </w:div>
    <w:div w:id="1213956033">
      <w:bodyDiv w:val="1"/>
      <w:marLeft w:val="0"/>
      <w:marRight w:val="0"/>
      <w:marTop w:val="0"/>
      <w:marBottom w:val="0"/>
      <w:divBdr>
        <w:top w:val="none" w:sz="0" w:space="0" w:color="auto"/>
        <w:left w:val="none" w:sz="0" w:space="0" w:color="auto"/>
        <w:bottom w:val="none" w:sz="0" w:space="0" w:color="auto"/>
        <w:right w:val="none" w:sz="0" w:space="0" w:color="auto"/>
      </w:divBdr>
      <w:divsChild>
        <w:div w:id="1923566616">
          <w:marLeft w:val="0"/>
          <w:marRight w:val="0"/>
          <w:marTop w:val="0"/>
          <w:marBottom w:val="0"/>
          <w:divBdr>
            <w:top w:val="none" w:sz="0" w:space="0" w:color="auto"/>
            <w:left w:val="none" w:sz="0" w:space="0" w:color="auto"/>
            <w:bottom w:val="none" w:sz="0" w:space="0" w:color="auto"/>
            <w:right w:val="none" w:sz="0" w:space="0" w:color="auto"/>
          </w:divBdr>
          <w:divsChild>
            <w:div w:id="993991785">
              <w:marLeft w:val="0"/>
              <w:marRight w:val="0"/>
              <w:marTop w:val="0"/>
              <w:marBottom w:val="0"/>
              <w:divBdr>
                <w:top w:val="none" w:sz="0" w:space="0" w:color="auto"/>
                <w:left w:val="none" w:sz="0" w:space="0" w:color="auto"/>
                <w:bottom w:val="none" w:sz="0" w:space="0" w:color="auto"/>
                <w:right w:val="none" w:sz="0" w:space="0" w:color="auto"/>
              </w:divBdr>
              <w:divsChild>
                <w:div w:id="900794443">
                  <w:marLeft w:val="0"/>
                  <w:marRight w:val="0"/>
                  <w:marTop w:val="0"/>
                  <w:marBottom w:val="150"/>
                  <w:divBdr>
                    <w:top w:val="none" w:sz="0" w:space="0" w:color="auto"/>
                    <w:left w:val="none" w:sz="0" w:space="0" w:color="auto"/>
                    <w:bottom w:val="none" w:sz="0" w:space="0" w:color="auto"/>
                    <w:right w:val="none" w:sz="0" w:space="0" w:color="auto"/>
                  </w:divBdr>
                  <w:divsChild>
                    <w:div w:id="17055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D638E-FC0B-45BC-9728-9D5A7F3BC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99A99A10</Template>
  <TotalTime>0</TotalTime>
  <Pages>5</Pages>
  <Words>1516</Words>
  <Characters>9557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5</cp:revision>
  <cp:lastPrinted>2016-07-21T13:04:00Z</cp:lastPrinted>
  <dcterms:created xsi:type="dcterms:W3CDTF">2016-07-21T13:04:00Z</dcterms:created>
  <dcterms:modified xsi:type="dcterms:W3CDTF">2016-08-05T14:03:00Z</dcterms:modified>
</cp:coreProperties>
</file>