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bookmarkStart w:id="0" w:name="_GoBack"/>
      <w:bookmarkEnd w:id="0"/>
    </w:p>
    <w:p w:rsidR="000B65FE" w:rsidRDefault="00CD5CC3" w:rsidP="0078470B">
      <w:pPr>
        <w:pStyle w:val="Mustertext"/>
      </w:pPr>
      <w:r>
        <w:t xml:space="preserve"> </w:t>
      </w:r>
      <w:r w:rsidR="000B65FE">
        <w:t>[Briefkopf Anwaltskanzlei]</w:t>
      </w:r>
    </w:p>
    <w:p w:rsidR="000B65FE" w:rsidRDefault="000B65FE" w:rsidP="0078470B">
      <w:pPr>
        <w:pStyle w:val="Mustertext"/>
      </w:pPr>
    </w:p>
    <w:p w:rsidR="000B65FE" w:rsidRDefault="000B65FE" w:rsidP="0078470B">
      <w:pPr>
        <w:pStyle w:val="Mustertext"/>
      </w:pPr>
      <w:r>
        <w:tab/>
      </w:r>
      <w:r>
        <w:tab/>
      </w:r>
      <w:r>
        <w:tab/>
      </w:r>
      <w:r>
        <w:tab/>
      </w:r>
      <w:r>
        <w:tab/>
      </w:r>
      <w:r w:rsidR="00DA6037">
        <w:tab/>
      </w:r>
      <w:r w:rsidR="00DA6037">
        <w:tab/>
      </w:r>
      <w:r w:rsidR="003275F0">
        <w:tab/>
      </w:r>
      <w:r>
        <w:t>Einschreiben</w:t>
      </w:r>
    </w:p>
    <w:p w:rsidR="000B65FE" w:rsidRDefault="000B65FE" w:rsidP="0078470B">
      <w:pPr>
        <w:pStyle w:val="Mustertext"/>
      </w:pPr>
      <w:r>
        <w:tab/>
      </w:r>
      <w:r>
        <w:tab/>
      </w:r>
      <w:r>
        <w:tab/>
      </w:r>
      <w:r>
        <w:tab/>
      </w:r>
      <w:r>
        <w:tab/>
      </w:r>
      <w:r w:rsidR="00DA6037">
        <w:tab/>
      </w:r>
      <w:r w:rsidR="00DA6037">
        <w:tab/>
      </w:r>
      <w:r w:rsidR="003275F0">
        <w:tab/>
      </w:r>
      <w:r>
        <w:t>Bezirksgericht Zürich</w:t>
      </w:r>
    </w:p>
    <w:p w:rsidR="00AE4681" w:rsidRDefault="00AE4681" w:rsidP="0078470B">
      <w:pPr>
        <w:pStyle w:val="Mustertext"/>
      </w:pPr>
      <w:r>
        <w:tab/>
      </w:r>
      <w:r>
        <w:tab/>
      </w:r>
      <w:r>
        <w:tab/>
      </w:r>
      <w:r>
        <w:tab/>
      </w:r>
      <w:r>
        <w:tab/>
      </w:r>
      <w:r>
        <w:tab/>
      </w:r>
      <w:r>
        <w:tab/>
      </w:r>
      <w:r w:rsidR="003275F0">
        <w:tab/>
      </w:r>
      <w:r>
        <w:t>als untere kantonale Aufsichtsbehörde</w:t>
      </w:r>
    </w:p>
    <w:p w:rsidR="00AE4681" w:rsidRDefault="00AE4681" w:rsidP="0078470B">
      <w:pPr>
        <w:pStyle w:val="Mustertext"/>
      </w:pPr>
      <w:r>
        <w:tab/>
      </w:r>
      <w:r>
        <w:tab/>
      </w:r>
      <w:r>
        <w:tab/>
      </w:r>
      <w:r>
        <w:tab/>
      </w:r>
      <w:r>
        <w:tab/>
      </w:r>
      <w:r>
        <w:tab/>
      </w:r>
      <w:r>
        <w:tab/>
      </w:r>
      <w:r w:rsidR="003275F0">
        <w:tab/>
      </w:r>
      <w:r>
        <w:t>über Schuldbetreibung und Konkurs</w:t>
      </w:r>
    </w:p>
    <w:p w:rsidR="000B65FE" w:rsidRDefault="000B65FE" w:rsidP="0078470B">
      <w:pPr>
        <w:pStyle w:val="Mustertext"/>
      </w:pPr>
      <w:r>
        <w:tab/>
      </w:r>
      <w:r>
        <w:tab/>
      </w:r>
      <w:r>
        <w:tab/>
      </w:r>
      <w:r>
        <w:tab/>
      </w:r>
      <w:r>
        <w:tab/>
      </w:r>
      <w:r w:rsidR="00DA6037">
        <w:tab/>
      </w:r>
      <w:r w:rsidR="00DA6037">
        <w:tab/>
      </w:r>
      <w:r w:rsidR="003275F0">
        <w:tab/>
      </w:r>
      <w:r w:rsidR="00AE4681">
        <w:t>Postfach</w:t>
      </w:r>
    </w:p>
    <w:p w:rsidR="000B65FE" w:rsidRDefault="000B65FE" w:rsidP="0078470B">
      <w:pPr>
        <w:pStyle w:val="Mustertext"/>
      </w:pPr>
      <w:r>
        <w:tab/>
      </w:r>
      <w:r>
        <w:tab/>
      </w:r>
      <w:r>
        <w:tab/>
      </w:r>
      <w:r>
        <w:tab/>
      </w:r>
      <w:r>
        <w:tab/>
      </w:r>
      <w:r w:rsidR="00DA6037">
        <w:tab/>
      </w:r>
      <w:r w:rsidR="00DA6037">
        <w:tab/>
      </w:r>
      <w:r w:rsidR="003275F0">
        <w:tab/>
      </w:r>
      <w:r>
        <w:t>8026 Zürich</w:t>
      </w:r>
    </w:p>
    <w:p w:rsidR="000B65FE" w:rsidRDefault="000B65FE" w:rsidP="0078470B">
      <w:pPr>
        <w:pStyle w:val="Mustertext"/>
      </w:pPr>
    </w:p>
    <w:p w:rsidR="000B65FE" w:rsidRDefault="000B65FE" w:rsidP="0078470B">
      <w:pPr>
        <w:pStyle w:val="Mustertext"/>
      </w:pPr>
      <w:r>
        <w:tab/>
      </w:r>
      <w:r>
        <w:tab/>
      </w:r>
      <w:r>
        <w:tab/>
      </w:r>
      <w:r>
        <w:tab/>
      </w:r>
      <w:r>
        <w:tab/>
      </w:r>
      <w:r w:rsidR="00DA6037">
        <w:tab/>
      </w:r>
      <w:r w:rsidR="00DA6037">
        <w:tab/>
      </w:r>
      <w:r w:rsidR="003275F0">
        <w:tab/>
      </w:r>
      <w:r>
        <w:t xml:space="preserve">[Ort], </w:t>
      </w:r>
      <w:r w:rsidR="00EB256B">
        <w:t>[Datum]</w:t>
      </w:r>
    </w:p>
    <w:p w:rsidR="000B65FE" w:rsidRDefault="000B65FE" w:rsidP="0078470B">
      <w:pPr>
        <w:pStyle w:val="Mustertext"/>
      </w:pPr>
    </w:p>
    <w:p w:rsidR="000B65FE" w:rsidRDefault="000B65FE" w:rsidP="0078470B">
      <w:pPr>
        <w:pStyle w:val="Mustertext"/>
      </w:pPr>
      <w:r>
        <w:t>[Anrede]</w:t>
      </w:r>
    </w:p>
    <w:p w:rsidR="000B65FE" w:rsidRDefault="000B65FE" w:rsidP="0078470B">
      <w:pPr>
        <w:pStyle w:val="Mustertext"/>
      </w:pPr>
      <w:r>
        <w:t>In Sachen</w:t>
      </w:r>
    </w:p>
    <w:p w:rsidR="000B65FE" w:rsidRDefault="000B65FE" w:rsidP="0078470B">
      <w:pPr>
        <w:pStyle w:val="Mustertext"/>
      </w:pPr>
    </w:p>
    <w:p w:rsidR="000B65FE" w:rsidRPr="00F34773" w:rsidRDefault="000B65FE" w:rsidP="0078470B">
      <w:pPr>
        <w:pStyle w:val="Mustertext"/>
      </w:pPr>
      <w:r w:rsidRPr="00F34773">
        <w:rPr>
          <w:rStyle w:val="fettMuster"/>
        </w:rPr>
        <w:t>[Vorname] [Name]</w:t>
      </w:r>
      <w:r w:rsidR="00DA6037" w:rsidRPr="00F34773">
        <w:t xml:space="preserve"> </w:t>
      </w:r>
      <w:r w:rsidR="00DA6037" w:rsidRPr="00F34773">
        <w:tab/>
      </w:r>
      <w:r w:rsidR="00DA6037" w:rsidRPr="00F34773">
        <w:tab/>
      </w:r>
      <w:r w:rsidR="00DA6037" w:rsidRPr="00F34773">
        <w:tab/>
      </w:r>
      <w:r w:rsidR="00DA6037" w:rsidRPr="00F34773">
        <w:tab/>
      </w:r>
      <w:r w:rsidR="00DA6037" w:rsidRPr="00F34773">
        <w:tab/>
      </w:r>
      <w:r w:rsidR="00DA6037" w:rsidRPr="00F34773">
        <w:tab/>
      </w:r>
      <w:r w:rsidR="00DA6037" w:rsidRPr="00F34773">
        <w:tab/>
      </w:r>
      <w:r w:rsidR="0070069D" w:rsidRPr="00F34773">
        <w:rPr>
          <w:rStyle w:val="fettMuster"/>
        </w:rPr>
        <w:t>Beschwerdeführer</w:t>
      </w:r>
      <w:r w:rsidR="00B84E6B">
        <w:rPr>
          <w:rStyle w:val="fettMuster"/>
        </w:rPr>
        <w:t>in</w:t>
      </w:r>
    </w:p>
    <w:p w:rsidR="000B65FE" w:rsidRDefault="000B65FE" w:rsidP="0078470B">
      <w:pPr>
        <w:pStyle w:val="Mustertext"/>
      </w:pPr>
      <w:r>
        <w:t>[Adresse], [Ort]</w:t>
      </w:r>
    </w:p>
    <w:p w:rsidR="000B65FE" w:rsidRDefault="000B65FE" w:rsidP="0078470B">
      <w:pPr>
        <w:pStyle w:val="Mustertext"/>
      </w:pPr>
      <w:r>
        <w:t>vertreten durch Rechtsanwalt [Vorname</w:t>
      </w:r>
      <w:r w:rsidR="006731F7">
        <w:t>]</w:t>
      </w:r>
      <w:r>
        <w:t xml:space="preserve"> </w:t>
      </w:r>
      <w:r w:rsidR="006731F7">
        <w:t>[</w:t>
      </w:r>
      <w:r>
        <w:t>Name], [Adresse], [Ort]</w:t>
      </w:r>
    </w:p>
    <w:p w:rsidR="000B65FE" w:rsidRDefault="000B65FE" w:rsidP="0078470B">
      <w:pPr>
        <w:pStyle w:val="Mustertext"/>
      </w:pPr>
    </w:p>
    <w:p w:rsidR="000B65FE" w:rsidRDefault="000B65FE" w:rsidP="0078470B">
      <w:pPr>
        <w:pStyle w:val="Mustertext"/>
      </w:pPr>
      <w:r>
        <w:t xml:space="preserve">gegen </w:t>
      </w:r>
      <w:r>
        <w:tab/>
      </w:r>
      <w:r>
        <w:tab/>
      </w:r>
    </w:p>
    <w:p w:rsidR="000B65FE" w:rsidRDefault="000B65FE" w:rsidP="0078470B">
      <w:pPr>
        <w:pStyle w:val="Mustertext"/>
      </w:pPr>
      <w:r>
        <w:tab/>
      </w:r>
      <w:r>
        <w:tab/>
      </w:r>
      <w:r>
        <w:tab/>
      </w:r>
      <w:r>
        <w:tab/>
      </w:r>
      <w:r>
        <w:tab/>
      </w:r>
    </w:p>
    <w:p w:rsidR="000B65FE" w:rsidRPr="00F34773" w:rsidRDefault="000B65FE" w:rsidP="0078470B">
      <w:pPr>
        <w:pStyle w:val="Mustertext"/>
      </w:pPr>
      <w:r w:rsidRPr="00F34773">
        <w:rPr>
          <w:rStyle w:val="fettMuster"/>
        </w:rPr>
        <w:t>[</w:t>
      </w:r>
      <w:r w:rsidR="00AE4681" w:rsidRPr="00F34773">
        <w:rPr>
          <w:rStyle w:val="fettMuster"/>
        </w:rPr>
        <w:t>Konkursamt Zürich</w:t>
      </w:r>
      <w:r w:rsidRPr="00F34773">
        <w:rPr>
          <w:rStyle w:val="fettMuster"/>
        </w:rPr>
        <w:t>]</w:t>
      </w:r>
      <w:r w:rsidR="00DA6037" w:rsidRPr="00F34773">
        <w:tab/>
      </w:r>
      <w:r w:rsidR="00DA6037" w:rsidRPr="00F34773">
        <w:tab/>
      </w:r>
      <w:r w:rsidR="00DA6037" w:rsidRPr="00F34773">
        <w:tab/>
      </w:r>
      <w:r w:rsidR="00DA6037" w:rsidRPr="00F34773">
        <w:tab/>
      </w:r>
      <w:r w:rsidR="00DA6037" w:rsidRPr="00F34773">
        <w:tab/>
      </w:r>
      <w:r w:rsidR="00DA6037" w:rsidRPr="00F34773">
        <w:tab/>
      </w:r>
      <w:r w:rsidR="00DA6037" w:rsidRPr="00F34773">
        <w:tab/>
      </w:r>
      <w:r w:rsidR="0070069D" w:rsidRPr="00F34773">
        <w:rPr>
          <w:rStyle w:val="fettMuster"/>
        </w:rPr>
        <w:t>Beschwerdegegner</w:t>
      </w:r>
      <w:r w:rsidR="0007258E">
        <w:rPr>
          <w:rStyle w:val="fettMuster"/>
        </w:rPr>
        <w:t>in</w:t>
      </w:r>
    </w:p>
    <w:p w:rsidR="000B65FE" w:rsidRDefault="000B65FE" w:rsidP="0078470B">
      <w:pPr>
        <w:pStyle w:val="Mustertext"/>
      </w:pPr>
      <w:r>
        <w:t>[Adresse], [Ort]</w:t>
      </w:r>
    </w:p>
    <w:p w:rsidR="00A54736" w:rsidRPr="008843DF" w:rsidRDefault="00A54736" w:rsidP="0078470B">
      <w:pPr>
        <w:pStyle w:val="Mustertextklein"/>
        <w:rPr>
          <w:b/>
        </w:rPr>
      </w:pPr>
      <w:r w:rsidRPr="00B31163">
        <w:tab/>
      </w:r>
      <w:r w:rsidRPr="008843DF">
        <w:rPr>
          <w:rStyle w:val="fettMuster"/>
          <w:sz w:val="16"/>
        </w:rPr>
        <w:t>Bemerkung 1</w:t>
      </w:r>
      <w:r w:rsidRPr="006046AB">
        <w:rPr>
          <w:b/>
        </w:rPr>
        <w:t>:</w:t>
      </w:r>
      <w:r w:rsidRPr="008843DF">
        <w:t xml:space="preserve"> Das verfügende Zwangsvollstreckungsorgan ist nicht </w:t>
      </w:r>
      <w:r w:rsidR="00E45241">
        <w:t>«</w:t>
      </w:r>
      <w:r w:rsidRPr="008843DF">
        <w:t>beklagte Partei</w:t>
      </w:r>
      <w:r w:rsidR="00E45241">
        <w:t>»</w:t>
      </w:r>
      <w:r w:rsidRPr="008843DF">
        <w:t xml:space="preserve"> im zivilprozessualen Sinn. Streitig ist, ob es als Beschwerdegegner bezeichnet werden kann bzw. ob es passivlegitimiert ist. Viele Aufsichtsbehörden bezeichnen das verfügende Amt im Rubrum des Entsche</w:t>
      </w:r>
      <w:r w:rsidR="00177149" w:rsidRPr="008843DF">
        <w:t>ids formell als Beschwerdegegner</w:t>
      </w:r>
      <w:r w:rsidRPr="008843DF">
        <w:t xml:space="preserve"> (BSK SchKG I-</w:t>
      </w:r>
      <w:r w:rsidRPr="004738D9">
        <w:rPr>
          <w:rStyle w:val="kapitlchenMuster"/>
          <w:sz w:val="16"/>
        </w:rPr>
        <w:t>Cometta/Möckli</w:t>
      </w:r>
      <w:r w:rsidRPr="008843DF">
        <w:t>, Art. 17 N 47)</w:t>
      </w:r>
      <w:r w:rsidRPr="008843DF">
        <w:rPr>
          <w:rStyle w:val="fettMuster"/>
          <w:b w:val="0"/>
          <w:i w:val="0"/>
          <w:szCs w:val="18"/>
        </w:rPr>
        <w:t>.</w:t>
      </w:r>
    </w:p>
    <w:p w:rsidR="000B65FE" w:rsidRDefault="000B65FE" w:rsidP="0078470B">
      <w:pPr>
        <w:pStyle w:val="Mustertext"/>
      </w:pPr>
    </w:p>
    <w:p w:rsidR="000B65FE" w:rsidRPr="00F34773" w:rsidRDefault="000B65FE" w:rsidP="0078470B">
      <w:pPr>
        <w:pStyle w:val="Mustertext"/>
        <w:rPr>
          <w:rStyle w:val="fettMuster"/>
        </w:rPr>
      </w:pPr>
      <w:r w:rsidRPr="00F34773">
        <w:rPr>
          <w:rStyle w:val="fettMuster"/>
        </w:rPr>
        <w:t xml:space="preserve">betreffend </w:t>
      </w:r>
      <w:r w:rsidR="0070069D" w:rsidRPr="00F34773">
        <w:rPr>
          <w:rStyle w:val="fettMuster"/>
        </w:rPr>
        <w:t>Beschwerde gemäss Art. 17 SchKG</w:t>
      </w:r>
    </w:p>
    <w:p w:rsidR="000B65FE" w:rsidRDefault="000B65FE" w:rsidP="0078470B">
      <w:pPr>
        <w:pStyle w:val="Mustertext"/>
      </w:pPr>
    </w:p>
    <w:p w:rsidR="00BE4083" w:rsidRDefault="00BE4083" w:rsidP="0078470B">
      <w:pPr>
        <w:pStyle w:val="Mustertext"/>
      </w:pPr>
      <w:r>
        <w:t>erhebe</w:t>
      </w:r>
      <w:r w:rsidR="000B65FE">
        <w:t xml:space="preserve"> ich namens und im Auftrag </w:t>
      </w:r>
      <w:r w:rsidR="00B84E6B">
        <w:t xml:space="preserve">der </w:t>
      </w:r>
      <w:r w:rsidR="00AE4681">
        <w:t>Beschwerdeführer</w:t>
      </w:r>
      <w:r w:rsidR="00B84E6B">
        <w:t>in</w:t>
      </w:r>
      <w:r>
        <w:t xml:space="preserve"> fristgerecht</w:t>
      </w:r>
    </w:p>
    <w:p w:rsidR="00BE4083" w:rsidRDefault="00BE4083" w:rsidP="0078470B">
      <w:pPr>
        <w:pStyle w:val="Mustertext"/>
      </w:pPr>
    </w:p>
    <w:p w:rsidR="00BE4083" w:rsidRPr="00F34773" w:rsidRDefault="00BE4083" w:rsidP="0078470B">
      <w:pPr>
        <w:pStyle w:val="Mustertext"/>
        <w:rPr>
          <w:rStyle w:val="fettMuster"/>
        </w:rPr>
      </w:pPr>
      <w:r>
        <w:rPr>
          <w:rStyle w:val="fettMuster"/>
        </w:rPr>
        <w:t>Beschwerde</w:t>
      </w:r>
    </w:p>
    <w:p w:rsidR="00BE4083" w:rsidRDefault="00BE4083" w:rsidP="0078470B">
      <w:pPr>
        <w:pStyle w:val="Mustertext"/>
      </w:pPr>
    </w:p>
    <w:p w:rsidR="000B65FE" w:rsidRDefault="008E5663" w:rsidP="0078470B">
      <w:pPr>
        <w:pStyle w:val="Mustertext"/>
      </w:pPr>
      <w:r>
        <w:lastRenderedPageBreak/>
        <w:t>gegen den im Konkurs der A </w:t>
      </w:r>
      <w:r w:rsidR="00BE4083">
        <w:t xml:space="preserve">AG in Liquidation </w:t>
      </w:r>
      <w:r w:rsidR="00A427B0">
        <w:t>von der Beschwerdegegnerin am [Datum] aufgelegten Kollokationsplan und die Verfügung der Beschwerdegegnerin vom [Datum] betreffend die angemeldete Forderung der Beschwerdeführerin und stelle</w:t>
      </w:r>
      <w:r w:rsidR="00AE4681">
        <w:t xml:space="preserve"> folgende</w:t>
      </w:r>
    </w:p>
    <w:p w:rsidR="000B65FE" w:rsidRDefault="000B65FE" w:rsidP="0078470B">
      <w:pPr>
        <w:pStyle w:val="Mustertext"/>
      </w:pPr>
    </w:p>
    <w:p w:rsidR="000B65FE" w:rsidRPr="00F34773" w:rsidRDefault="00AE4681" w:rsidP="0078470B">
      <w:pPr>
        <w:pStyle w:val="Mustertext"/>
        <w:rPr>
          <w:rStyle w:val="fettMuster"/>
        </w:rPr>
      </w:pPr>
      <w:r w:rsidRPr="00F34773">
        <w:rPr>
          <w:rStyle w:val="fettMuster"/>
        </w:rPr>
        <w:t>RECHTS</w:t>
      </w:r>
      <w:r w:rsidR="000B65FE" w:rsidRPr="00F34773">
        <w:rPr>
          <w:rStyle w:val="fettMuster"/>
        </w:rPr>
        <w:t>BEGEHREN</w:t>
      </w:r>
    </w:p>
    <w:p w:rsidR="001621D2" w:rsidRDefault="001621D2" w:rsidP="006046AB">
      <w:pPr>
        <w:pStyle w:val="MustertextListe0"/>
      </w:pPr>
      <w:r>
        <w:t>Es sei</w:t>
      </w:r>
      <w:r w:rsidR="00F90C0A">
        <w:t>en</w:t>
      </w:r>
      <w:r>
        <w:t xml:space="preserve"> der im Konkurs der </w:t>
      </w:r>
      <w:r w:rsidR="008E5663">
        <w:t>A </w:t>
      </w:r>
      <w:r w:rsidR="00B84E6B">
        <w:t>AG</w:t>
      </w:r>
      <w:r>
        <w:t xml:space="preserve"> </w:t>
      </w:r>
      <w:r w:rsidR="00A427B0">
        <w:t xml:space="preserve">in Liquidation </w:t>
      </w:r>
      <w:r>
        <w:t xml:space="preserve">von der Beschwerdegegnerin am </w:t>
      </w:r>
      <w:r w:rsidR="00ED1B29">
        <w:t>[Datum]</w:t>
      </w:r>
      <w:r>
        <w:t xml:space="preserve"> auf</w:t>
      </w:r>
      <w:r w:rsidR="00A427B0">
        <w:t>ge</w:t>
      </w:r>
      <w:r>
        <w:t xml:space="preserve">legte Kollokationsplan </w:t>
      </w:r>
      <w:r w:rsidR="00F90C0A">
        <w:t xml:space="preserve">und die Verfügung der Beschwerdegegnerin vom [Datum] </w:t>
      </w:r>
      <w:r>
        <w:t xml:space="preserve">betreffend die angemeldete Forderung </w:t>
      </w:r>
      <w:r w:rsidR="00B84E6B">
        <w:t xml:space="preserve">der </w:t>
      </w:r>
      <w:r>
        <w:t>Beschwerdeführer</w:t>
      </w:r>
      <w:r w:rsidR="00A427B0">
        <w:t>in aufzuheben.</w:t>
      </w:r>
    </w:p>
    <w:p w:rsidR="00A427B0" w:rsidRDefault="001621D2" w:rsidP="006046AB">
      <w:pPr>
        <w:pStyle w:val="MustertextListe0"/>
      </w:pPr>
      <w:r>
        <w:t xml:space="preserve">Es sei die Beschwerdegegnerin anzuweisen, den Kollokationsplan im Konkurs der </w:t>
      </w:r>
      <w:r w:rsidR="008E5663">
        <w:t>A </w:t>
      </w:r>
      <w:r w:rsidR="00810FEB">
        <w:t>AG</w:t>
      </w:r>
      <w:r>
        <w:t xml:space="preserve"> </w:t>
      </w:r>
      <w:r w:rsidR="00A427B0">
        <w:t xml:space="preserve">in Liquidation </w:t>
      </w:r>
      <w:r>
        <w:t>neu aufzulegen und über die Abweisung oder Zulassung der angemeldeten Forderung de</w:t>
      </w:r>
      <w:r w:rsidR="00D915E3">
        <w:t>r Beschwerdeführerin</w:t>
      </w:r>
      <w:r>
        <w:t xml:space="preserve"> abschliessend zu entscheiden und zu verfügen.</w:t>
      </w:r>
    </w:p>
    <w:p w:rsidR="00F8125F" w:rsidRPr="006030A3" w:rsidRDefault="000B65FE" w:rsidP="0078470B">
      <w:pPr>
        <w:pStyle w:val="Mustertextklein"/>
        <w:rPr>
          <w:rStyle w:val="fettMuster"/>
          <w:i w:val="0"/>
          <w:sz w:val="16"/>
        </w:rPr>
      </w:pPr>
      <w:r w:rsidRPr="00B4203A">
        <w:tab/>
      </w:r>
      <w:r w:rsidRPr="006030A3">
        <w:rPr>
          <w:rStyle w:val="fettMuster"/>
          <w:sz w:val="16"/>
        </w:rPr>
        <w:t xml:space="preserve">Bemerkung </w:t>
      </w:r>
      <w:r w:rsidR="001137F5" w:rsidRPr="006030A3">
        <w:rPr>
          <w:rStyle w:val="fettMuster"/>
          <w:sz w:val="16"/>
        </w:rPr>
        <w:t>2</w:t>
      </w:r>
      <w:r w:rsidRPr="006046AB">
        <w:rPr>
          <w:b/>
        </w:rPr>
        <w:t>:</w:t>
      </w:r>
      <w:r w:rsidRPr="006030A3">
        <w:t xml:space="preserve"> </w:t>
      </w:r>
      <w:r w:rsidR="00F8125F" w:rsidRPr="006030A3">
        <w:t>Die Aufsichtsbehörde darf nicht über die Anträge der Parteien hinausgehen oder etwas ander</w:t>
      </w:r>
      <w:r w:rsidR="00A72A0B" w:rsidRPr="006030A3">
        <w:t>e</w:t>
      </w:r>
      <w:r w:rsidR="00F8125F" w:rsidRPr="006030A3">
        <w:t xml:space="preserve">s zusprechen, als verlangt worden ist (Art. 20a Abs. 2 Ziff. 3 SchKG), mithin gilt </w:t>
      </w:r>
      <w:r w:rsidR="00D915E3" w:rsidRPr="006030A3">
        <w:t xml:space="preserve">– </w:t>
      </w:r>
      <w:r w:rsidR="00D915E3" w:rsidRPr="006030A3">
        <w:rPr>
          <w:rStyle w:val="fettMuster"/>
          <w:b w:val="0"/>
          <w:sz w:val="16"/>
        </w:rPr>
        <w:t>soweit keine Nichtigkeit gegeben</w:t>
      </w:r>
      <w:r w:rsidR="00D915E3" w:rsidRPr="006030A3">
        <w:rPr>
          <w:rStyle w:val="fettMuster"/>
          <w:b w:val="0"/>
          <w:i w:val="0"/>
          <w:sz w:val="16"/>
        </w:rPr>
        <w:t xml:space="preserve"> </w:t>
      </w:r>
      <w:r w:rsidR="00D915E3" w:rsidRPr="006030A3">
        <w:rPr>
          <w:rStyle w:val="fettMuster"/>
          <w:b w:val="0"/>
          <w:sz w:val="16"/>
        </w:rPr>
        <w:t>ist, welche von Amtes wegen festgestellt werden muss</w:t>
      </w:r>
      <w:r w:rsidR="00D915E3" w:rsidRPr="006030A3">
        <w:t xml:space="preserve"> – </w:t>
      </w:r>
      <w:r w:rsidR="00F8125F" w:rsidRPr="006030A3">
        <w:t xml:space="preserve">die </w:t>
      </w:r>
      <w:r w:rsidR="00F8125F" w:rsidRPr="006030A3">
        <w:rPr>
          <w:b/>
        </w:rPr>
        <w:t>Dispositionsmaxime</w:t>
      </w:r>
      <w:r w:rsidR="00A75B65" w:rsidRPr="006030A3">
        <w:t xml:space="preserve"> (BSK SchKG I-</w:t>
      </w:r>
      <w:r w:rsidR="00A75B65" w:rsidRPr="004738D9">
        <w:rPr>
          <w:rStyle w:val="kapitlchenMuster"/>
          <w:sz w:val="16"/>
        </w:rPr>
        <w:t>Cometta/Möckli</w:t>
      </w:r>
      <w:r w:rsidR="00A75B65" w:rsidRPr="006030A3">
        <w:t>, Art. 20a N 14)</w:t>
      </w:r>
      <w:r w:rsidR="0012282C" w:rsidRPr="006030A3">
        <w:rPr>
          <w:rStyle w:val="fettMuster"/>
          <w:b w:val="0"/>
          <w:i w:val="0"/>
          <w:sz w:val="16"/>
        </w:rPr>
        <w:t>.</w:t>
      </w:r>
    </w:p>
    <w:p w:rsidR="000B65FE" w:rsidRPr="006030A3" w:rsidRDefault="00F8125F" w:rsidP="0078470B">
      <w:pPr>
        <w:pStyle w:val="Mustertextklein"/>
      </w:pPr>
      <w:r w:rsidRPr="006030A3">
        <w:rPr>
          <w:rStyle w:val="fettMuster"/>
          <w:sz w:val="16"/>
        </w:rPr>
        <w:tab/>
        <w:t xml:space="preserve">Bemerkung </w:t>
      </w:r>
      <w:r w:rsidR="001137F5" w:rsidRPr="006030A3">
        <w:rPr>
          <w:rStyle w:val="fettMuster"/>
          <w:sz w:val="16"/>
        </w:rPr>
        <w:t>3</w:t>
      </w:r>
      <w:r w:rsidRPr="006046AB">
        <w:rPr>
          <w:b/>
        </w:rPr>
        <w:t>:</w:t>
      </w:r>
      <w:r w:rsidRPr="006030A3">
        <w:t xml:space="preserve"> Bei der Aufsichtsbeschwerde handelt es sich um ein </w:t>
      </w:r>
      <w:r w:rsidRPr="006030A3">
        <w:rPr>
          <w:b/>
        </w:rPr>
        <w:t>reformatorisches Rechtsmittel</w:t>
      </w:r>
      <w:r w:rsidRPr="006030A3">
        <w:t>, bei der die Aufsichtsbehörde zur Neubeurteil</w:t>
      </w:r>
      <w:r w:rsidR="00A75B65" w:rsidRPr="006030A3">
        <w:t>ung der Sache befugt ist (BSK SchKG I-</w:t>
      </w:r>
      <w:r w:rsidR="00A75B65" w:rsidRPr="006030A3">
        <w:rPr>
          <w:rStyle w:val="kapitlchenMuster"/>
          <w:sz w:val="16"/>
        </w:rPr>
        <w:t>Cometta/Möckli</w:t>
      </w:r>
      <w:r w:rsidR="00A75B65" w:rsidRPr="006030A3">
        <w:t>, Art. 17 N 5)</w:t>
      </w:r>
      <w:r w:rsidRPr="006030A3">
        <w:t>.</w:t>
      </w:r>
    </w:p>
    <w:p w:rsidR="0012282C" w:rsidRPr="006030A3" w:rsidRDefault="00D278D5" w:rsidP="0078470B">
      <w:pPr>
        <w:pStyle w:val="Mustertextklein"/>
      </w:pPr>
      <w:r>
        <w:rPr>
          <w:rStyle w:val="fettMuster"/>
        </w:rPr>
        <w:tab/>
      </w:r>
      <w:r w:rsidRPr="006030A3">
        <w:rPr>
          <w:rStyle w:val="fettMuster"/>
          <w:sz w:val="16"/>
        </w:rPr>
        <w:t>Bemerkung 4</w:t>
      </w:r>
      <w:r w:rsidRPr="006046AB">
        <w:rPr>
          <w:b/>
        </w:rPr>
        <w:t>:</w:t>
      </w:r>
      <w:r w:rsidRPr="006030A3">
        <w:t xml:space="preserve"> Ein Antrag betreffend Kosten und Entschädigung muss nicht gestellt werden, da das </w:t>
      </w:r>
      <w:r w:rsidRPr="006030A3">
        <w:rPr>
          <w:b/>
        </w:rPr>
        <w:t>Verfahren kostenlos</w:t>
      </w:r>
      <w:r w:rsidRPr="006030A3">
        <w:t xml:space="preserve"> ist (vgl. vorstehend </w:t>
      </w:r>
      <w:r w:rsidR="00E45241">
        <w:t xml:space="preserve">I. Vorbemerkungen, 3. Zu beachtende Fristen und Kosten, </w:t>
      </w:r>
      <w:r w:rsidRPr="006030A3">
        <w:t>Rz </w:t>
      </w:r>
      <w:r w:rsidR="00051A71" w:rsidRPr="006030A3">
        <w:t>10</w:t>
      </w:r>
      <w:r w:rsidRPr="006030A3">
        <w:t>).</w:t>
      </w:r>
    </w:p>
    <w:p w:rsidR="001621D2" w:rsidRPr="00F34773" w:rsidRDefault="001621D2" w:rsidP="0078470B">
      <w:pPr>
        <w:pStyle w:val="Mustertext"/>
        <w:rPr>
          <w:rStyle w:val="fettMuster"/>
        </w:rPr>
      </w:pPr>
      <w:r w:rsidRPr="00F34773">
        <w:rPr>
          <w:rStyle w:val="fettMuster"/>
        </w:rPr>
        <w:t>PROZESSUALER ANTRAG</w:t>
      </w:r>
    </w:p>
    <w:p w:rsidR="001621D2" w:rsidRDefault="002B7F1B" w:rsidP="006046AB">
      <w:pPr>
        <w:pStyle w:val="MustertextListe0"/>
      </w:pPr>
      <w:r>
        <w:t>Der Besch</w:t>
      </w:r>
      <w:r w:rsidR="000373C0">
        <w:t>werde sei aufschiebende Wirkung</w:t>
      </w:r>
      <w:r>
        <w:t xml:space="preserve"> hinsichtlich des Beginns der Frist für die Anfechtung des Kollokationsplanes im Konkurs der </w:t>
      </w:r>
      <w:r w:rsidR="00D278D5">
        <w:t>A </w:t>
      </w:r>
      <w:r w:rsidR="0012282C">
        <w:t>AG in Liquidation</w:t>
      </w:r>
      <w:r>
        <w:t xml:space="preserve"> </w:t>
      </w:r>
      <w:r w:rsidR="001137F5">
        <w:t xml:space="preserve">respektive des Beginns der Frist zur Anfechtung der Verfügung </w:t>
      </w:r>
      <w:r w:rsidR="0012282C">
        <w:t xml:space="preserve">der Beschwerdegegnerin </w:t>
      </w:r>
      <w:r w:rsidR="001137F5">
        <w:t xml:space="preserve">betreffend die angemeldete Forderung </w:t>
      </w:r>
      <w:r w:rsidR="0012282C">
        <w:t xml:space="preserve">der </w:t>
      </w:r>
      <w:r w:rsidR="001137F5">
        <w:t>Beschwerdeführer</w:t>
      </w:r>
      <w:r w:rsidR="0012282C">
        <w:t>in</w:t>
      </w:r>
      <w:r w:rsidR="00C06340">
        <w:t>,</w:t>
      </w:r>
      <w:r w:rsidR="001137F5">
        <w:t xml:space="preserve"> </w:t>
      </w:r>
      <w:r>
        <w:t>zu erteilen</w:t>
      </w:r>
      <w:r w:rsidR="001621D2">
        <w:t>.</w:t>
      </w:r>
    </w:p>
    <w:p w:rsidR="00B31163" w:rsidRPr="006030A3" w:rsidRDefault="00B31163" w:rsidP="0078470B">
      <w:pPr>
        <w:pStyle w:val="Mustertextklein"/>
        <w:rPr>
          <w:rStyle w:val="fettMuster"/>
          <w:i w:val="0"/>
          <w:sz w:val="16"/>
        </w:rPr>
      </w:pPr>
      <w:r w:rsidRPr="00B31163">
        <w:tab/>
      </w:r>
      <w:r w:rsidRPr="006030A3">
        <w:rPr>
          <w:rStyle w:val="fettMuster"/>
          <w:sz w:val="16"/>
        </w:rPr>
        <w:t xml:space="preserve">Bemerkung </w:t>
      </w:r>
      <w:r w:rsidR="00D278D5" w:rsidRPr="006030A3">
        <w:rPr>
          <w:rStyle w:val="fettMuster"/>
          <w:sz w:val="16"/>
        </w:rPr>
        <w:t>5</w:t>
      </w:r>
      <w:r w:rsidRPr="006046AB">
        <w:rPr>
          <w:b/>
        </w:rPr>
        <w:t>:</w:t>
      </w:r>
      <w:r w:rsidRPr="006030A3">
        <w:t xml:space="preserve"> </w:t>
      </w:r>
      <w:r w:rsidR="00A54736" w:rsidRPr="006030A3">
        <w:t>Der B</w:t>
      </w:r>
      <w:r w:rsidRPr="006030A3">
        <w:t xml:space="preserve">eschwerde </w:t>
      </w:r>
      <w:r w:rsidR="00A54736" w:rsidRPr="006030A3">
        <w:t xml:space="preserve">kommt </w:t>
      </w:r>
      <w:r w:rsidRPr="006030A3">
        <w:t xml:space="preserve">von Gesetzes wegen </w:t>
      </w:r>
      <w:r w:rsidRPr="006030A3">
        <w:rPr>
          <w:b/>
        </w:rPr>
        <w:t>kein Suspensiveffekt</w:t>
      </w:r>
      <w:r w:rsidRPr="006030A3">
        <w:t xml:space="preserve"> </w:t>
      </w:r>
      <w:r w:rsidR="00A54736" w:rsidRPr="006030A3">
        <w:t>zu</w:t>
      </w:r>
      <w:r w:rsidRPr="006030A3">
        <w:t xml:space="preserve"> (Art. 36 SchKG)</w:t>
      </w:r>
      <w:r w:rsidR="00A54736" w:rsidRPr="006030A3">
        <w:rPr>
          <w:rStyle w:val="fettMuster"/>
          <w:b w:val="0"/>
          <w:sz w:val="16"/>
        </w:rPr>
        <w:t>. Da die Beschwerde die 20</w:t>
      </w:r>
      <w:r w:rsidR="00656C36" w:rsidRPr="006030A3">
        <w:rPr>
          <w:rStyle w:val="fettMuster"/>
          <w:b w:val="0"/>
          <w:sz w:val="16"/>
        </w:rPr>
        <w:t>-</w:t>
      </w:r>
      <w:r w:rsidR="00A54736" w:rsidRPr="006030A3">
        <w:rPr>
          <w:rStyle w:val="fettMuster"/>
          <w:b w:val="0"/>
          <w:sz w:val="16"/>
        </w:rPr>
        <w:t>tägige Frist zur Einreichung einer Kollokationsklage nur hemmt, wenn der Beschwerde aufschiebende Wirkung erteilt wird (BSK SchKG II-</w:t>
      </w:r>
      <w:r w:rsidR="00A54736" w:rsidRPr="006030A3">
        <w:rPr>
          <w:rStyle w:val="fettMuster"/>
          <w:b w:val="0"/>
          <w:smallCaps/>
          <w:sz w:val="16"/>
        </w:rPr>
        <w:t>Hierholzer</w:t>
      </w:r>
      <w:r w:rsidR="00A54736" w:rsidRPr="006030A3">
        <w:rPr>
          <w:rStyle w:val="fettMuster"/>
          <w:b w:val="0"/>
          <w:sz w:val="16"/>
        </w:rPr>
        <w:t>, Art. 250 N 43), empfiehlt sich ein entsprechender Antrag.</w:t>
      </w:r>
    </w:p>
    <w:p w:rsidR="00F4065B" w:rsidRDefault="00F4065B" w:rsidP="0078470B">
      <w:pPr>
        <w:pStyle w:val="Mustertext"/>
        <w:rPr>
          <w:rStyle w:val="fettMuster"/>
          <w:caps/>
        </w:rPr>
      </w:pPr>
    </w:p>
    <w:p w:rsidR="000B65FE" w:rsidRPr="006046AB" w:rsidRDefault="000B65FE" w:rsidP="0078470B">
      <w:pPr>
        <w:pStyle w:val="Mustertext"/>
        <w:rPr>
          <w:rStyle w:val="fettMuster"/>
          <w:caps/>
        </w:rPr>
      </w:pPr>
      <w:r w:rsidRPr="006046AB">
        <w:rPr>
          <w:rStyle w:val="fettMuster"/>
          <w:caps/>
        </w:rPr>
        <w:t>Begründung</w:t>
      </w:r>
    </w:p>
    <w:p w:rsidR="007067F6" w:rsidRDefault="007067F6" w:rsidP="006046AB">
      <w:pPr>
        <w:pStyle w:val="MustertextTitel"/>
        <w:rPr>
          <w:rStyle w:val="fettMuster"/>
        </w:rPr>
      </w:pPr>
      <w:r w:rsidRPr="00F34773">
        <w:rPr>
          <w:rStyle w:val="fettMuster"/>
        </w:rPr>
        <w:t>I.</w:t>
      </w:r>
      <w:r w:rsidRPr="00F34773">
        <w:rPr>
          <w:rStyle w:val="fettMuster"/>
        </w:rPr>
        <w:tab/>
        <w:t>Formelles</w:t>
      </w:r>
    </w:p>
    <w:p w:rsidR="006731F7" w:rsidRPr="00F34773" w:rsidRDefault="006731F7" w:rsidP="006046AB">
      <w:pPr>
        <w:pStyle w:val="MustertextListe0"/>
        <w:numPr>
          <w:ilvl w:val="1"/>
          <w:numId w:val="30"/>
        </w:numPr>
        <w:rPr>
          <w:rStyle w:val="fettMuster"/>
        </w:rPr>
      </w:pPr>
      <w:r>
        <w:t>Der Unterzeichnete ist gehörig bevollmächtigt.</w:t>
      </w:r>
    </w:p>
    <w:p w:rsidR="000B65FE" w:rsidRDefault="000B65FE" w:rsidP="006046AB">
      <w:pPr>
        <w:pStyle w:val="MustertextBO"/>
      </w:pPr>
      <w:r>
        <w:tab/>
      </w:r>
      <w:r w:rsidRPr="007B3968">
        <w:rPr>
          <w:rStyle w:val="fettMuster"/>
        </w:rPr>
        <w:t>BO:</w:t>
      </w:r>
      <w:r w:rsidR="00734B15">
        <w:rPr>
          <w:rStyle w:val="fettMuster"/>
        </w:rPr>
        <w:tab/>
      </w:r>
      <w:r>
        <w:t xml:space="preserve">Vollmacht vom </w:t>
      </w:r>
      <w:r w:rsidR="007B3968">
        <w:t>[Datum]</w:t>
      </w:r>
      <w:r>
        <w:tab/>
      </w:r>
      <w:r w:rsidR="00DA6037">
        <w:tab/>
      </w:r>
      <w:r w:rsidR="00DA6037">
        <w:tab/>
      </w:r>
      <w:r w:rsidR="00DA6037">
        <w:tab/>
      </w:r>
      <w:r w:rsidR="00DA6037">
        <w:tab/>
      </w:r>
      <w:r w:rsidR="00DA6037">
        <w:tab/>
      </w:r>
      <w:r w:rsidR="00067876">
        <w:tab/>
      </w:r>
      <w:r w:rsidRPr="007102A7">
        <w:rPr>
          <w:rStyle w:val="fettMuster"/>
        </w:rPr>
        <w:t>Beilage 1</w:t>
      </w:r>
    </w:p>
    <w:p w:rsidR="00490357" w:rsidRDefault="00490357">
      <w:pPr>
        <w:pStyle w:val="MustertextListe0"/>
      </w:pPr>
      <w:r w:rsidRPr="00490357">
        <w:t>Beschwerdeobjekt gemäss Art. 17 SchKG sind Ver</w:t>
      </w:r>
      <w:r>
        <w:t>fügungen eines Vollstreckungsor</w:t>
      </w:r>
      <w:r w:rsidRPr="00490357">
        <w:t>gans. Die vorliegende Beschwerde richtet sich gegen die Kollokationsverfügung de</w:t>
      </w:r>
      <w:r w:rsidR="00775000">
        <w:t>r</w:t>
      </w:r>
      <w:r w:rsidRPr="00490357">
        <w:t xml:space="preserve"> </w:t>
      </w:r>
      <w:r w:rsidR="00775000">
        <w:t>Beschwerdegegnerin</w:t>
      </w:r>
      <w:r w:rsidR="00775000" w:rsidRPr="00490357">
        <w:t xml:space="preserve"> </w:t>
      </w:r>
      <w:r w:rsidRPr="00490357">
        <w:t>vom [Datum]</w:t>
      </w:r>
      <w:r w:rsidR="00F90C0A">
        <w:t xml:space="preserve"> sowie den Kollokationsplan</w:t>
      </w:r>
      <w:r w:rsidR="00775000">
        <w:t xml:space="preserve"> vom [Datum]</w:t>
      </w:r>
      <w:r w:rsidRPr="00490357">
        <w:t xml:space="preserve">. </w:t>
      </w:r>
      <w:r w:rsidR="00775000">
        <w:t>Es</w:t>
      </w:r>
      <w:r w:rsidR="00775000" w:rsidRPr="00490357">
        <w:t xml:space="preserve"> </w:t>
      </w:r>
      <w:r w:rsidRPr="00490357">
        <w:t xml:space="preserve">liegt ein </w:t>
      </w:r>
      <w:r w:rsidR="00775000">
        <w:t>beschwerdefähiges</w:t>
      </w:r>
      <w:r w:rsidR="00775000" w:rsidRPr="00490357">
        <w:t xml:space="preserve"> </w:t>
      </w:r>
      <w:r w:rsidRPr="00490357">
        <w:t>Anfechtungsobjekt vor.</w:t>
      </w:r>
    </w:p>
    <w:p w:rsidR="00286042" w:rsidRDefault="00AF48DD" w:rsidP="006046AB">
      <w:pPr>
        <w:pStyle w:val="MustertextBO"/>
        <w:rPr>
          <w:rStyle w:val="fettMuster"/>
          <w:szCs w:val="18"/>
        </w:rPr>
      </w:pPr>
      <w:r w:rsidRPr="00A96C29">
        <w:rPr>
          <w:rStyle w:val="fettMuster"/>
          <w:szCs w:val="18"/>
        </w:rPr>
        <w:tab/>
      </w:r>
      <w:r w:rsidR="00286042" w:rsidRPr="00A96C29">
        <w:rPr>
          <w:rStyle w:val="fettMuster"/>
          <w:szCs w:val="18"/>
        </w:rPr>
        <w:t>BO:</w:t>
      </w:r>
      <w:r w:rsidR="007C6E94">
        <w:rPr>
          <w:rStyle w:val="fettMuster"/>
          <w:szCs w:val="18"/>
        </w:rPr>
        <w:tab/>
      </w:r>
      <w:r w:rsidR="00286042" w:rsidRPr="00A96C29">
        <w:t xml:space="preserve">Verfügung der Beschwerdegegnerin betreffend die angemeldete Forderung </w:t>
      </w:r>
      <w:r w:rsidR="00775000" w:rsidRPr="00A96C29">
        <w:t xml:space="preserve">der </w:t>
      </w:r>
      <w:r w:rsidR="00286042" w:rsidRPr="00A96C29">
        <w:t>Beschwerdeführer</w:t>
      </w:r>
      <w:r w:rsidR="00775000" w:rsidRPr="00A96C29">
        <w:t>in</w:t>
      </w:r>
      <w:r w:rsidR="00286042" w:rsidRPr="00A96C29">
        <w:t xml:space="preserve"> vom [Datum]</w:t>
      </w:r>
      <w:r w:rsidR="00286042" w:rsidRPr="00A96C29">
        <w:tab/>
      </w:r>
      <w:r w:rsidR="00286042" w:rsidRPr="00A96C29">
        <w:tab/>
      </w:r>
      <w:r w:rsidR="00286042" w:rsidRPr="00A96C29">
        <w:tab/>
      </w:r>
      <w:r w:rsidR="00286042" w:rsidRPr="00A96C29">
        <w:tab/>
      </w:r>
      <w:r w:rsidR="00286042" w:rsidRPr="00A96C29">
        <w:tab/>
      </w:r>
      <w:r w:rsidR="00286042" w:rsidRPr="00A96C29">
        <w:rPr>
          <w:rStyle w:val="fettMuster"/>
          <w:szCs w:val="18"/>
        </w:rPr>
        <w:t>Beilage 2</w:t>
      </w:r>
    </w:p>
    <w:p w:rsidR="006731F7" w:rsidRPr="00A96C29" w:rsidRDefault="006731F7" w:rsidP="006046AB">
      <w:pPr>
        <w:pStyle w:val="Mustertextleer"/>
      </w:pPr>
    </w:p>
    <w:p w:rsidR="006731F7" w:rsidRDefault="00286042" w:rsidP="006046AB">
      <w:pPr>
        <w:pStyle w:val="MustertextBO"/>
      </w:pPr>
      <w:r w:rsidRPr="00A96C29">
        <w:tab/>
      </w:r>
      <w:r w:rsidRPr="00A96C29">
        <w:rPr>
          <w:b/>
        </w:rPr>
        <w:t>BO:</w:t>
      </w:r>
      <w:r w:rsidR="00C06340" w:rsidRPr="00A96C29">
        <w:t xml:space="preserve"> </w:t>
      </w:r>
      <w:r w:rsidR="00FA418B">
        <w:tab/>
      </w:r>
      <w:r w:rsidR="00BF71E9" w:rsidRPr="00A96C29">
        <w:t xml:space="preserve">Auszug aus dem </w:t>
      </w:r>
      <w:r w:rsidRPr="00A96C29">
        <w:t xml:space="preserve">Kollokationsplan der </w:t>
      </w:r>
      <w:r w:rsidR="00775000" w:rsidRPr="00A96C29">
        <w:t>A AG in Liquidation</w:t>
      </w:r>
      <w:r w:rsidRPr="00A96C29">
        <w:t xml:space="preserve"> </w:t>
      </w:r>
      <w:r w:rsidR="00F106A5" w:rsidRPr="00A96C29">
        <w:t>vom [Datum]</w:t>
      </w:r>
      <w:r w:rsidR="00F106A5" w:rsidRPr="00A96C29">
        <w:tab/>
      </w:r>
      <w:r w:rsidR="00F106A5" w:rsidRPr="00A96C29">
        <w:tab/>
      </w:r>
    </w:p>
    <w:p w:rsidR="00286042" w:rsidRPr="00A96C29" w:rsidRDefault="006731F7" w:rsidP="006046AB">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00286042" w:rsidRPr="00A96C29">
        <w:rPr>
          <w:b/>
        </w:rPr>
        <w:t>Beilage 3</w:t>
      </w:r>
    </w:p>
    <w:p w:rsidR="000B65FE" w:rsidRPr="00B9404E" w:rsidRDefault="00B9404E" w:rsidP="0078470B">
      <w:pPr>
        <w:pStyle w:val="Mustertextklein"/>
        <w:rPr>
          <w:b/>
        </w:rPr>
      </w:pPr>
      <w:r w:rsidRPr="00B31163">
        <w:lastRenderedPageBreak/>
        <w:tab/>
      </w:r>
      <w:r w:rsidRPr="00A96C29">
        <w:rPr>
          <w:rStyle w:val="fettMuster"/>
          <w:sz w:val="16"/>
        </w:rPr>
        <w:t xml:space="preserve">Bemerkung </w:t>
      </w:r>
      <w:r w:rsidR="00D278D5" w:rsidRPr="00A96C29">
        <w:rPr>
          <w:rStyle w:val="fettMuster"/>
          <w:sz w:val="16"/>
        </w:rPr>
        <w:t>6</w:t>
      </w:r>
      <w:r w:rsidRPr="006046AB">
        <w:rPr>
          <w:b/>
        </w:rPr>
        <w:t>:</w:t>
      </w:r>
      <w:r w:rsidRPr="00B31163">
        <w:t xml:space="preserve"> </w:t>
      </w:r>
      <w:r w:rsidRPr="00B9404E">
        <w:t>Eine Verfügung hat nicht zwingend schriftlich zu erfolgen</w:t>
      </w:r>
      <w:r w:rsidR="00775000">
        <w:t>, um beschwerdefähig zu sein</w:t>
      </w:r>
      <w:r w:rsidRPr="00B9404E">
        <w:t>. Auch formlose Realakte können Verfügungen und damit Beschwerdeobjekte i.S. von Art. 17 SchK</w:t>
      </w:r>
      <w:r w:rsidR="007F5159">
        <w:t>G darstellen (KUKO SchKG-</w:t>
      </w:r>
      <w:r w:rsidR="00E45241" w:rsidRPr="006046AB">
        <w:rPr>
          <w:smallCaps/>
        </w:rPr>
        <w:t>Dieth/Wohl</w:t>
      </w:r>
      <w:r w:rsidR="007F5159">
        <w:t>,</w:t>
      </w:r>
      <w:r w:rsidRPr="00B9404E">
        <w:t xml:space="preserve"> Art. 17 N 3)</w:t>
      </w:r>
      <w:r w:rsidRPr="00B31163">
        <w:rPr>
          <w:rStyle w:val="fettMuster"/>
          <w:b w:val="0"/>
        </w:rPr>
        <w:t>.</w:t>
      </w:r>
    </w:p>
    <w:p w:rsidR="00490357" w:rsidRDefault="00490357">
      <w:pPr>
        <w:pStyle w:val="MustertextListe0"/>
      </w:pPr>
      <w:r>
        <w:t>Mit der betreibungsrechtlichen Beschwerde können Gesetzesverletzungen, Unange</w:t>
      </w:r>
      <w:r w:rsidR="006731F7">
        <w:t>-</w:t>
      </w:r>
      <w:r>
        <w:t>messenheit sowie Rechtsverweigerung und Rechtsverzögerung geltend</w:t>
      </w:r>
      <w:r w:rsidR="00516468">
        <w:t xml:space="preserve"> gemacht werden (Art. </w:t>
      </w:r>
      <w:r>
        <w:t>17 Abs. 1 und 3 SchKG).</w:t>
      </w:r>
    </w:p>
    <w:p w:rsidR="00490357" w:rsidRDefault="00490357">
      <w:pPr>
        <w:pStyle w:val="MustertextListe0"/>
      </w:pPr>
      <w:r>
        <w:t>Vorliegend wird insbesondere eine Verletzung vo</w:t>
      </w:r>
      <w:r w:rsidR="00C06340">
        <w:t>n Art. 59 Abs. 3 KOV gerügt, so</w:t>
      </w:r>
      <w:r>
        <w:t>dass ein zulässiger Beschwerdegrund gegeben ist.</w:t>
      </w:r>
    </w:p>
    <w:p w:rsidR="00F34773" w:rsidRDefault="00B31163">
      <w:pPr>
        <w:pStyle w:val="MustertextListe0"/>
      </w:pPr>
      <w:r w:rsidRPr="00806827">
        <w:t xml:space="preserve">Zur Beschwerde legitimiert ist, wer durch die angefochtene Verfügung berührt ist und in seinen rechtlich </w:t>
      </w:r>
      <w:r w:rsidR="007F5159">
        <w:t xml:space="preserve">oder tatsächlich </w:t>
      </w:r>
      <w:r w:rsidRPr="00806827">
        <w:t>geschützten Interessen verletzt wird</w:t>
      </w:r>
      <w:r>
        <w:t xml:space="preserve">. Auf </w:t>
      </w:r>
      <w:r w:rsidR="00775000">
        <w:t xml:space="preserve">die </w:t>
      </w:r>
      <w:r>
        <w:t>Beschwerdeführer</w:t>
      </w:r>
      <w:r w:rsidR="00775000">
        <w:t>in</w:t>
      </w:r>
      <w:r>
        <w:t xml:space="preserve"> als Adressat</w:t>
      </w:r>
      <w:r w:rsidR="00775000">
        <w:t>in</w:t>
      </w:r>
      <w:r>
        <w:t xml:space="preserve"> der angefochtenen Verfügung trifft dies zu, </w:t>
      </w:r>
      <w:r w:rsidR="00C06340">
        <w:t>womit</w:t>
      </w:r>
      <w:r>
        <w:t xml:space="preserve"> </w:t>
      </w:r>
      <w:r w:rsidR="00775000">
        <w:t xml:space="preserve">sie </w:t>
      </w:r>
      <w:r>
        <w:t>zur Beschwerde legitimiert ist</w:t>
      </w:r>
      <w:r w:rsidR="00A54736">
        <w:t>.</w:t>
      </w:r>
    </w:p>
    <w:p w:rsidR="00B9404E" w:rsidRDefault="00B9404E" w:rsidP="0078470B">
      <w:pPr>
        <w:pStyle w:val="Mustertextklein"/>
        <w:rPr>
          <w:rStyle w:val="fettMuster"/>
          <w:b w:val="0"/>
          <w:i w:val="0"/>
        </w:rPr>
      </w:pPr>
      <w:r w:rsidRPr="00B31163">
        <w:tab/>
      </w:r>
      <w:r w:rsidRPr="00A96C29">
        <w:rPr>
          <w:rStyle w:val="fettMuster"/>
          <w:sz w:val="16"/>
        </w:rPr>
        <w:t xml:space="preserve">Bemerkung </w:t>
      </w:r>
      <w:r w:rsidR="00D278D5" w:rsidRPr="00A96C29">
        <w:rPr>
          <w:rStyle w:val="fettMuster"/>
          <w:sz w:val="16"/>
        </w:rPr>
        <w:t>7:</w:t>
      </w:r>
      <w:r w:rsidRPr="00B31163">
        <w:t xml:space="preserve"> </w:t>
      </w:r>
      <w:r w:rsidRPr="00B9404E">
        <w:t>In der Regel ist die Betreibungs- oder Konkursbehörde nicht zur Beschwerde an eine Aufsichtsbehörde legitimiert. Die Behörden können naturgemäss nicht ihre eigenen Amtshandlungen mit Beschwerde nach Art. 17 SchKG anfechten. Eine Ausnahme besteht u.a. für die Konkursverwaltung und den Liquidator. Sofern die Interessen der Masse bzw. der Gläubigergesamtheit betroffen sind, sind sie ausnahms</w:t>
      </w:r>
      <w:r>
        <w:t>weise be</w:t>
      </w:r>
      <w:r w:rsidRPr="00B9404E">
        <w:t xml:space="preserve">schwerdelegitimiert </w:t>
      </w:r>
      <w:r w:rsidRPr="00B31163">
        <w:t>(BSK SchKG I-</w:t>
      </w:r>
      <w:r w:rsidRPr="00B31163">
        <w:rPr>
          <w:rStyle w:val="kapitlchenMuster"/>
          <w:sz w:val="16"/>
        </w:rPr>
        <w:t>Cometta/Möckli</w:t>
      </w:r>
      <w:r w:rsidR="00904E25">
        <w:t>, Art. </w:t>
      </w:r>
      <w:r>
        <w:t>17</w:t>
      </w:r>
      <w:r w:rsidR="00904E25">
        <w:t xml:space="preserve"> N </w:t>
      </w:r>
      <w:r>
        <w:t>42</w:t>
      </w:r>
      <w:r w:rsidRPr="00B31163">
        <w:t>)</w:t>
      </w:r>
      <w:r w:rsidRPr="00B31163">
        <w:rPr>
          <w:rStyle w:val="fettMuster"/>
          <w:b w:val="0"/>
        </w:rPr>
        <w:t>.</w:t>
      </w:r>
    </w:p>
    <w:p w:rsidR="00B86C89" w:rsidRDefault="002B7F1B">
      <w:pPr>
        <w:pStyle w:val="MustertextListe0"/>
      </w:pPr>
      <w:r w:rsidRPr="00B86C89">
        <w:t xml:space="preserve">Die Beschwerdefrist beträgt zehn Tage ab Kenntnisnahme der anfechtbaren Verfügung (Art. 17 Abs. 2 SchKG). Die Frist zur Beschwerde wegen Verfahrensfehlern, die bei der Aufstellung des Kollokationsplanes begangen worden sein sollen, läuft gleich wie die Frist für die Klage auf Anfechtung des Kollokationsplans (Art. 250 SchKG) für alle Beteiligten von der öffentlichen Bekanntmachung der Auflegung des Kollokationsplans an </w:t>
      </w:r>
      <w:r w:rsidR="00B86C89" w:rsidRPr="00B86C89">
        <w:t>(BGE 93 III 84 E</w:t>
      </w:r>
      <w:r w:rsidR="005213F5">
        <w:t>.</w:t>
      </w:r>
      <w:r w:rsidR="00B86C89" w:rsidRPr="00B86C89">
        <w:t xml:space="preserve"> 1)</w:t>
      </w:r>
      <w:r w:rsidRPr="00B86C89">
        <w:t xml:space="preserve">. </w:t>
      </w:r>
      <w:r w:rsidR="00B571D6">
        <w:t>Die Auflegung des Kollokationsplans wurde am [Datum] öffentlich bekannt</w:t>
      </w:r>
      <w:r w:rsidR="00EB256B">
        <w:t xml:space="preserve"> </w:t>
      </w:r>
      <w:r w:rsidR="00B571D6">
        <w:t>gemacht. Gleichentags wurde der Beschwerdeführerin d</w:t>
      </w:r>
      <w:r w:rsidR="00F25272">
        <w:t xml:space="preserve">ie Verfügung der Beschwerdegegnerin vom [Datum] betreffend </w:t>
      </w:r>
      <w:r w:rsidR="00B571D6">
        <w:t xml:space="preserve">ihrer </w:t>
      </w:r>
      <w:r w:rsidR="00F25272">
        <w:t>angemeldete</w:t>
      </w:r>
      <w:r w:rsidR="00B571D6">
        <w:t>n</w:t>
      </w:r>
      <w:r w:rsidR="00F25272">
        <w:t xml:space="preserve"> Forderung </w:t>
      </w:r>
      <w:r w:rsidR="00B571D6">
        <w:t>zugestellt.</w:t>
      </w:r>
      <w:r w:rsidR="00F25272">
        <w:t xml:space="preserve"> </w:t>
      </w:r>
      <w:r w:rsidRPr="00B86C89">
        <w:t xml:space="preserve">Mit heutiger Eingabe </w:t>
      </w:r>
      <w:r w:rsidR="00BF71E9">
        <w:t>ist</w:t>
      </w:r>
      <w:r w:rsidR="00BF71E9" w:rsidRPr="00B86C89">
        <w:t xml:space="preserve"> </w:t>
      </w:r>
      <w:r w:rsidRPr="00B86C89">
        <w:t>die zehntägige Beschwerdefrist nach Art. 17 Abs. 2 SchKG gewahrt.</w:t>
      </w:r>
    </w:p>
    <w:p w:rsidR="001B1050" w:rsidRDefault="00A96C29" w:rsidP="006046AB">
      <w:pPr>
        <w:pStyle w:val="MustertextBO"/>
      </w:pPr>
      <w:r>
        <w:rPr>
          <w:rStyle w:val="fettMuster"/>
        </w:rPr>
        <w:tab/>
      </w:r>
      <w:r w:rsidR="001B1050" w:rsidRPr="007B3968">
        <w:rPr>
          <w:rStyle w:val="fettMuster"/>
        </w:rPr>
        <w:t>BO:</w:t>
      </w:r>
      <w:r w:rsidR="00C06340">
        <w:t xml:space="preserve"> </w:t>
      </w:r>
      <w:r w:rsidR="00FA418B">
        <w:tab/>
      </w:r>
      <w:r w:rsidR="00C06340">
        <w:t>Publikation</w:t>
      </w:r>
      <w:r w:rsidR="001B1050">
        <w:t xml:space="preserve"> der Auflage des Kollokationsplanes der </w:t>
      </w:r>
      <w:r w:rsidR="00B571D6">
        <w:t>A </w:t>
      </w:r>
      <w:r w:rsidR="00B90511">
        <w:t>AG in Liquidation</w:t>
      </w:r>
      <w:r w:rsidR="001B1050">
        <w:t xml:space="preserve"> im Schweizerischen Ha</w:t>
      </w:r>
      <w:r w:rsidR="000C642B">
        <w:t>ndelsamtsblatt vom [Datum]</w:t>
      </w:r>
      <w:r w:rsidR="000C642B">
        <w:tab/>
      </w:r>
      <w:r w:rsidR="000C642B">
        <w:tab/>
      </w:r>
      <w:r w:rsidR="000C642B">
        <w:tab/>
      </w:r>
      <w:r w:rsidR="00E45241">
        <w:tab/>
      </w:r>
      <w:r w:rsidR="00E45241">
        <w:tab/>
      </w:r>
      <w:r w:rsidR="001B1050" w:rsidRPr="007102A7">
        <w:rPr>
          <w:rStyle w:val="fettMuster"/>
        </w:rPr>
        <w:t xml:space="preserve">Beilage </w:t>
      </w:r>
      <w:r w:rsidR="000D17C2">
        <w:rPr>
          <w:rStyle w:val="fettMuster"/>
        </w:rPr>
        <w:t>4</w:t>
      </w:r>
    </w:p>
    <w:p w:rsidR="00B86C89" w:rsidRPr="00B31163" w:rsidRDefault="00B86C89" w:rsidP="0078470B">
      <w:pPr>
        <w:pStyle w:val="Mustertextklein"/>
        <w:rPr>
          <w:rStyle w:val="fettMuster"/>
          <w:i w:val="0"/>
        </w:rPr>
      </w:pPr>
      <w:r w:rsidRPr="00B31163">
        <w:tab/>
      </w:r>
      <w:r w:rsidRPr="00A96C29">
        <w:rPr>
          <w:rStyle w:val="fettMuster"/>
          <w:sz w:val="16"/>
        </w:rPr>
        <w:t xml:space="preserve">Bemerkung </w:t>
      </w:r>
      <w:r w:rsidR="002D0FE5" w:rsidRPr="00A96C29">
        <w:rPr>
          <w:rStyle w:val="fettMuster"/>
          <w:sz w:val="16"/>
        </w:rPr>
        <w:t>8</w:t>
      </w:r>
      <w:r w:rsidRPr="006046AB">
        <w:rPr>
          <w:b/>
        </w:rPr>
        <w:t>:</w:t>
      </w:r>
      <w:r w:rsidRPr="00B31163">
        <w:t xml:space="preserve"> </w:t>
      </w:r>
      <w:r w:rsidRPr="00B86C89">
        <w:t xml:space="preserve">Für die Berechnung und Einhaltung der Frist sind die </w:t>
      </w:r>
      <w:r w:rsidR="00876BF4" w:rsidRPr="00FE0E73">
        <w:rPr>
          <w:b/>
        </w:rPr>
        <w:t xml:space="preserve">kantonalen </w:t>
      </w:r>
      <w:r w:rsidRPr="00FE0E73">
        <w:rPr>
          <w:b/>
        </w:rPr>
        <w:t>Bestimmungen</w:t>
      </w:r>
      <w:r w:rsidRPr="00B86C89">
        <w:t xml:space="preserve"> massgebend (Art. 20a Abs. 2 SchKG</w:t>
      </w:r>
      <w:r w:rsidR="001252A2">
        <w:t xml:space="preserve">; vgl. </w:t>
      </w:r>
      <w:r w:rsidR="001252A2" w:rsidRPr="006046AB">
        <w:rPr>
          <w:smallCaps/>
        </w:rPr>
        <w:t>Vock/Müller</w:t>
      </w:r>
      <w:r w:rsidR="001252A2" w:rsidRPr="001252A2">
        <w:t>, SchKG-Klagen, S. 62</w:t>
      </w:r>
      <w:r w:rsidR="001252A2">
        <w:t>; a.A. BSK SchKG I-</w:t>
      </w:r>
      <w:r w:rsidR="001252A2" w:rsidRPr="006046AB">
        <w:rPr>
          <w:smallCaps/>
        </w:rPr>
        <w:t>Cometta/Möckli</w:t>
      </w:r>
      <w:r w:rsidR="001252A2">
        <w:t>, Art. 17 N 53, und KUKO SchKG-</w:t>
      </w:r>
      <w:r w:rsidR="001252A2" w:rsidRPr="006046AB">
        <w:rPr>
          <w:smallCaps/>
        </w:rPr>
        <w:t>Dieth/Wohl</w:t>
      </w:r>
      <w:r w:rsidR="001252A2">
        <w:t xml:space="preserve">, Art. 17 N 24b, wonach für die Berechnung und Einhaltung der Frist Art. 31 SchKG i.V.m. Art. 142 ff. ZPO </w:t>
      </w:r>
      <w:r w:rsidR="00F4065B">
        <w:t>gilt</w:t>
      </w:r>
      <w:r w:rsidR="00876BF4">
        <w:t xml:space="preserve">). </w:t>
      </w:r>
      <w:r w:rsidRPr="00B86C89">
        <w:t xml:space="preserve">§ 18 EG </w:t>
      </w:r>
      <w:r w:rsidR="00B905BE" w:rsidRPr="00B86C89">
        <w:t>SchKG</w:t>
      </w:r>
      <w:r w:rsidR="00B905BE">
        <w:t>/</w:t>
      </w:r>
      <w:r w:rsidR="00B90511">
        <w:t xml:space="preserve">ZH </w:t>
      </w:r>
      <w:r w:rsidR="00876BF4">
        <w:t>i.V.m.</w:t>
      </w:r>
      <w:r w:rsidRPr="00B86C89">
        <w:t xml:space="preserve"> § 83 Abs. 3 </w:t>
      </w:r>
      <w:r w:rsidR="00B905BE">
        <w:t>GOG/</w:t>
      </w:r>
      <w:r w:rsidR="00FE0E73">
        <w:t>ZH</w:t>
      </w:r>
      <w:r w:rsidR="00876BF4">
        <w:t xml:space="preserve"> verweist bspw. auf die </w:t>
      </w:r>
      <w:r w:rsidR="00876BF4" w:rsidRPr="00876BF4">
        <w:t>Schweizeri</w:t>
      </w:r>
      <w:r w:rsidR="00876BF4">
        <w:t>sche</w:t>
      </w:r>
      <w:r w:rsidR="00876BF4" w:rsidRPr="00876BF4">
        <w:t xml:space="preserve"> Zivilprozessordnung</w:t>
      </w:r>
      <w:r w:rsidRPr="00B86C89">
        <w:t>. Folglich beginnt die Frist am Folgetag der Mitteilung zu laufen und endet, wenn der letzte Tag auf einen Samstag oder Sonntag fällt, am nächsten Werk</w:t>
      </w:r>
      <w:r>
        <w:t>tag (Art. 142 Abs. 1 und 3 ZPO)</w:t>
      </w:r>
      <w:r w:rsidRPr="00B31163">
        <w:rPr>
          <w:rStyle w:val="fettMuster"/>
          <w:b w:val="0"/>
        </w:rPr>
        <w:t>.</w:t>
      </w:r>
    </w:p>
    <w:p w:rsidR="00B86C89" w:rsidRDefault="00656C36">
      <w:pPr>
        <w:pStyle w:val="MustertextListe0"/>
      </w:pPr>
      <w:r>
        <w:t>Die ö</w:t>
      </w:r>
      <w:r w:rsidR="00B86C89" w:rsidRPr="00B86C89">
        <w:t xml:space="preserve">rtlich und sachlich zuständige untere kantonale Aufsichtsbehörde ist das Bezirksgericht Zürich (§ 81 lit. </w:t>
      </w:r>
      <w:r w:rsidR="00673AED">
        <w:t xml:space="preserve">e </w:t>
      </w:r>
      <w:r w:rsidR="00B905BE">
        <w:t>GOG/</w:t>
      </w:r>
      <w:r w:rsidR="00B86C89">
        <w:t>ZH)</w:t>
      </w:r>
      <w:r w:rsidR="00B86C89" w:rsidRPr="00B86C89">
        <w:t>.</w:t>
      </w:r>
    </w:p>
    <w:p w:rsidR="00DC06A5" w:rsidRPr="00EC1B3E" w:rsidRDefault="00B86C89" w:rsidP="006046AB">
      <w:pPr>
        <w:pStyle w:val="MustertextTitel"/>
        <w:rPr>
          <w:rStyle w:val="fettMuster"/>
          <w:i/>
        </w:rPr>
      </w:pPr>
      <w:r w:rsidRPr="00EC1B3E">
        <w:rPr>
          <w:rStyle w:val="fettMuster"/>
        </w:rPr>
        <w:t>II.</w:t>
      </w:r>
      <w:r w:rsidRPr="00EC1B3E">
        <w:rPr>
          <w:rStyle w:val="fettMuster"/>
        </w:rPr>
        <w:tab/>
        <w:t>Materielles</w:t>
      </w:r>
    </w:p>
    <w:p w:rsidR="00DC06A5" w:rsidRDefault="00B86C89" w:rsidP="006046AB">
      <w:pPr>
        <w:pStyle w:val="MustertextTitel"/>
        <w:rPr>
          <w:rStyle w:val="fettMuster"/>
          <w:i/>
          <w:szCs w:val="18"/>
        </w:rPr>
      </w:pPr>
      <w:r w:rsidRPr="00B86C89">
        <w:rPr>
          <w:rStyle w:val="fettMuster"/>
          <w:szCs w:val="18"/>
        </w:rPr>
        <w:t>A</w:t>
      </w:r>
      <w:r w:rsidR="006731F7">
        <w:rPr>
          <w:rStyle w:val="fettMuster"/>
          <w:szCs w:val="18"/>
        </w:rPr>
        <w:t>.</w:t>
      </w:r>
      <w:r w:rsidRPr="00B86C89">
        <w:rPr>
          <w:rStyle w:val="fettMuster"/>
          <w:szCs w:val="18"/>
        </w:rPr>
        <w:tab/>
        <w:t>Sachverhalt</w:t>
      </w:r>
    </w:p>
    <w:p w:rsidR="00ED1B29" w:rsidRDefault="00DC4534">
      <w:pPr>
        <w:pStyle w:val="MustertextListe0"/>
      </w:pPr>
      <w:r>
        <w:t xml:space="preserve">Über die </w:t>
      </w:r>
      <w:r w:rsidR="00E10463">
        <w:t>A AG in Liquidation</w:t>
      </w:r>
      <w:r>
        <w:t xml:space="preserve"> mit Sitz in Zürich ist am </w:t>
      </w:r>
      <w:r w:rsidR="00ED1B29">
        <w:t>[Datu</w:t>
      </w:r>
      <w:r w:rsidR="00286042">
        <w:t xml:space="preserve">m] der Konkurs eröffnet </w:t>
      </w:r>
      <w:r w:rsidR="00D90D93">
        <w:t xml:space="preserve">und die Beschwerdegegnerin mit der Durchführung des Konkursverfahrens betraut </w:t>
      </w:r>
      <w:r w:rsidR="00286042">
        <w:t>worden.</w:t>
      </w:r>
    </w:p>
    <w:p w:rsidR="00286042" w:rsidRDefault="007727E6" w:rsidP="006046AB">
      <w:pPr>
        <w:pStyle w:val="MustertextBO"/>
      </w:pPr>
      <w:r>
        <w:rPr>
          <w:rStyle w:val="fettMuster"/>
        </w:rPr>
        <w:tab/>
      </w:r>
      <w:r w:rsidR="00286042" w:rsidRPr="007B3968">
        <w:rPr>
          <w:rStyle w:val="fettMuster"/>
        </w:rPr>
        <w:t>BO:</w:t>
      </w:r>
      <w:r>
        <w:rPr>
          <w:rStyle w:val="fettMuster"/>
        </w:rPr>
        <w:tab/>
      </w:r>
      <w:r w:rsidR="00C06340">
        <w:t>Publikation</w:t>
      </w:r>
      <w:r w:rsidR="00286042">
        <w:t xml:space="preserve"> der Konkurseröffnung über die </w:t>
      </w:r>
      <w:r w:rsidR="00E10463">
        <w:t>A AG in Liquidation</w:t>
      </w:r>
      <w:r w:rsidR="00286042">
        <w:t xml:space="preserve"> im Schweizerischen Handelsamtsblatt</w:t>
      </w:r>
      <w:r w:rsidR="000C642B">
        <w:t xml:space="preserve"> vom [Datum]</w:t>
      </w:r>
      <w:r w:rsidR="000C642B">
        <w:tab/>
      </w:r>
      <w:r w:rsidR="000C642B">
        <w:tab/>
      </w:r>
      <w:r w:rsidR="000C642B">
        <w:tab/>
      </w:r>
      <w:r w:rsidR="000C642B">
        <w:tab/>
      </w:r>
      <w:r w:rsidR="000C642B">
        <w:tab/>
      </w:r>
      <w:r w:rsidR="000C642B">
        <w:tab/>
      </w:r>
      <w:r w:rsidR="00286042" w:rsidRPr="007102A7">
        <w:rPr>
          <w:rStyle w:val="fettMuster"/>
        </w:rPr>
        <w:t xml:space="preserve">Beilage </w:t>
      </w:r>
      <w:r w:rsidR="00673AED">
        <w:rPr>
          <w:rStyle w:val="fettMuster"/>
        </w:rPr>
        <w:t>5</w:t>
      </w:r>
    </w:p>
    <w:p w:rsidR="00ED1B29" w:rsidRDefault="00ED1B29">
      <w:pPr>
        <w:pStyle w:val="MustertextListe0"/>
      </w:pPr>
      <w:r>
        <w:t xml:space="preserve">Mit Eingabe vom [Datum] hat </w:t>
      </w:r>
      <w:r w:rsidR="00E10463">
        <w:t xml:space="preserve">die </w:t>
      </w:r>
      <w:r>
        <w:t>Beschwerdeführer</w:t>
      </w:r>
      <w:r w:rsidR="00E10463">
        <w:t>in</w:t>
      </w:r>
      <w:r>
        <w:t xml:space="preserve"> im Konkurs der </w:t>
      </w:r>
      <w:r w:rsidR="00B571D6">
        <w:t>A </w:t>
      </w:r>
      <w:r w:rsidR="00E10463">
        <w:t>AG in Liquidation</w:t>
      </w:r>
      <w:r>
        <w:t xml:space="preserve"> Forderungen von insgesamt CHF [Betrag] angemeldet</w:t>
      </w:r>
      <w:r w:rsidR="00D90D93">
        <w:t>.</w:t>
      </w:r>
    </w:p>
    <w:p w:rsidR="00286042" w:rsidRDefault="0093296A" w:rsidP="006046AB">
      <w:pPr>
        <w:pStyle w:val="MustertextBO"/>
      </w:pPr>
      <w:r>
        <w:rPr>
          <w:rStyle w:val="fettMuster"/>
        </w:rPr>
        <w:lastRenderedPageBreak/>
        <w:tab/>
      </w:r>
      <w:r w:rsidR="00286042" w:rsidRPr="007B3968">
        <w:rPr>
          <w:rStyle w:val="fettMuster"/>
        </w:rPr>
        <w:t>BO:</w:t>
      </w:r>
      <w:r w:rsidR="00286042">
        <w:t xml:space="preserve"> </w:t>
      </w:r>
      <w:r w:rsidR="00FA418B">
        <w:tab/>
      </w:r>
      <w:r w:rsidR="00286042">
        <w:t>Forderungsanmeldung de</w:t>
      </w:r>
      <w:r w:rsidR="00FE0E73">
        <w:t>r</w:t>
      </w:r>
      <w:r w:rsidR="001C1FC2">
        <w:t xml:space="preserve"> Beschwerdeführerin</w:t>
      </w:r>
      <w:r w:rsidR="00286042">
        <w:t xml:space="preserve"> vom [Datum]</w:t>
      </w:r>
      <w:r w:rsidR="00286042">
        <w:tab/>
      </w:r>
      <w:r w:rsidR="00286042">
        <w:tab/>
      </w:r>
      <w:r w:rsidR="00286042" w:rsidRPr="007102A7">
        <w:rPr>
          <w:rStyle w:val="fettMuster"/>
        </w:rPr>
        <w:t xml:space="preserve">Beilage </w:t>
      </w:r>
      <w:r w:rsidR="00673AED">
        <w:rPr>
          <w:rStyle w:val="fettMuster"/>
        </w:rPr>
        <w:t>6</w:t>
      </w:r>
    </w:p>
    <w:p w:rsidR="0029279E" w:rsidRDefault="00BC4256">
      <w:pPr>
        <w:pStyle w:val="MustertextListe0"/>
      </w:pPr>
      <w:r>
        <w:t>Grundlage der angemeldeten Forderungen bildet der zwischen der A AG in Liquidation und der Beschwerdeführerin abgeschlossene Leasingvertrag vom [Datum]</w:t>
      </w:r>
      <w:r w:rsidR="004E3959">
        <w:t xml:space="preserve"> über d</w:t>
      </w:r>
      <w:r w:rsidR="0093059C">
        <w:t xml:space="preserve">as Leasing </w:t>
      </w:r>
      <w:r w:rsidR="004E3959">
        <w:t xml:space="preserve">von fünf Motorfahrzeugen der Beschwerdeführerin </w:t>
      </w:r>
      <w:r w:rsidR="0093059C">
        <w:t xml:space="preserve">durch </w:t>
      </w:r>
      <w:r w:rsidR="004E3959">
        <w:t>die A AG in Liquidation</w:t>
      </w:r>
      <w:r>
        <w:t>. Der Leasingvertrag</w:t>
      </w:r>
      <w:r w:rsidR="0029279E" w:rsidRPr="0029279E">
        <w:t xml:space="preserve"> hat</w:t>
      </w:r>
      <w:r>
        <w:t>te</w:t>
      </w:r>
      <w:r w:rsidR="0029279E" w:rsidRPr="0029279E">
        <w:t xml:space="preserve"> eine feste Laufzeit von 48 Monaten. Für den Fall einer vorzeitigen Vertragsauflösung (etwa bedingt durch </w:t>
      </w:r>
      <w:r w:rsidR="004E3959">
        <w:t xml:space="preserve">einen </w:t>
      </w:r>
      <w:r w:rsidR="0029279E" w:rsidRPr="0029279E">
        <w:t xml:space="preserve">Konkurs der </w:t>
      </w:r>
      <w:r w:rsidR="004E3959">
        <w:t>Leasingnehmerin</w:t>
      </w:r>
      <w:r w:rsidR="0029279E" w:rsidRPr="0029279E">
        <w:t xml:space="preserve">) </w:t>
      </w:r>
      <w:r w:rsidR="004E3959">
        <w:t>sieht</w:t>
      </w:r>
      <w:r w:rsidR="0029279E" w:rsidRPr="0029279E">
        <w:t xml:space="preserve"> </w:t>
      </w:r>
      <w:r w:rsidR="004E3959">
        <w:t>der</w:t>
      </w:r>
      <w:r w:rsidR="0029279E" w:rsidRPr="0029279E">
        <w:t xml:space="preserve"> </w:t>
      </w:r>
      <w:r w:rsidR="004E3959">
        <w:t>Vertrag</w:t>
      </w:r>
      <w:r w:rsidR="0029279E" w:rsidRPr="0029279E">
        <w:t xml:space="preserve"> vor, dass sämtliche Monatsraten sofort fällig werden. </w:t>
      </w:r>
      <w:r w:rsidR="002A6B95">
        <w:t xml:space="preserve">Die Leasinggeberin </w:t>
      </w:r>
      <w:r w:rsidR="00E574AF">
        <w:t xml:space="preserve">(Beschwerdeführerin) </w:t>
      </w:r>
      <w:r w:rsidR="002A6B95">
        <w:t>hat sich diesfalls allfällige Erträge aus der Weiterverleasung der</w:t>
      </w:r>
      <w:r w:rsidR="0029279E" w:rsidRPr="0029279E">
        <w:t xml:space="preserve"> Fahrzeuge </w:t>
      </w:r>
      <w:r w:rsidR="002A6B95">
        <w:t>an ihre Forderungen anrechnen zu lassen</w:t>
      </w:r>
      <w:r w:rsidR="0029279E" w:rsidRPr="0029279E">
        <w:t>.</w:t>
      </w:r>
    </w:p>
    <w:p w:rsidR="00BC4256" w:rsidRDefault="0093296A" w:rsidP="006046AB">
      <w:pPr>
        <w:pStyle w:val="MustertextBO"/>
      </w:pPr>
      <w:r>
        <w:rPr>
          <w:rStyle w:val="fettMuster"/>
        </w:rPr>
        <w:tab/>
      </w:r>
      <w:r w:rsidR="00BC4256" w:rsidRPr="007B3968">
        <w:rPr>
          <w:rStyle w:val="fettMuster"/>
        </w:rPr>
        <w:t>BO:</w:t>
      </w:r>
      <w:r w:rsidR="00BC4256">
        <w:t xml:space="preserve"> </w:t>
      </w:r>
      <w:r w:rsidR="00FA418B">
        <w:tab/>
      </w:r>
      <w:r w:rsidR="00BC4256">
        <w:t>Leasingvertrag vom [Datum]</w:t>
      </w:r>
      <w:r w:rsidR="00BC4256">
        <w:tab/>
      </w:r>
      <w:r w:rsidR="00BC4256">
        <w:tab/>
      </w:r>
      <w:r w:rsidR="00BC4256">
        <w:tab/>
      </w:r>
      <w:r w:rsidR="00BC4256">
        <w:tab/>
      </w:r>
      <w:r w:rsidR="00BC4256">
        <w:tab/>
      </w:r>
      <w:r w:rsidR="00BC4256">
        <w:tab/>
      </w:r>
      <w:r w:rsidR="00BC4256" w:rsidRPr="007102A7">
        <w:rPr>
          <w:rStyle w:val="fettMuster"/>
        </w:rPr>
        <w:t xml:space="preserve">Beilage </w:t>
      </w:r>
      <w:r w:rsidR="00673AED">
        <w:rPr>
          <w:rStyle w:val="fettMuster"/>
        </w:rPr>
        <w:t>7</w:t>
      </w:r>
    </w:p>
    <w:p w:rsidR="00DC4534" w:rsidRDefault="00ED1B29">
      <w:pPr>
        <w:pStyle w:val="MustertextListe0"/>
      </w:pPr>
      <w:r>
        <w:t>Dem von der Beschwerdegegnerin am [Datum] auf</w:t>
      </w:r>
      <w:r w:rsidR="00E10463">
        <w:t>ge</w:t>
      </w:r>
      <w:r>
        <w:t xml:space="preserve">legten Kollokationsplan </w:t>
      </w:r>
      <w:r w:rsidR="00D90D93">
        <w:t xml:space="preserve">sowie der an sie gerichteten Verfügung vom [Datum] </w:t>
      </w:r>
      <w:r>
        <w:t xml:space="preserve">hat die Beschwerdeführerin entnommen, dass die Beschwerdegegnerin die </w:t>
      </w:r>
      <w:r w:rsidR="00094150">
        <w:t xml:space="preserve">angemeldeten </w:t>
      </w:r>
      <w:r>
        <w:t>Forderungen grundsätzlich in volle</w:t>
      </w:r>
      <w:r w:rsidR="00EB256B">
        <w:t>m</w:t>
      </w:r>
      <w:r>
        <w:t xml:space="preserve"> Umfang anerkennt. </w:t>
      </w:r>
      <w:r w:rsidR="00094150">
        <w:t xml:space="preserve">Die definitive Kollokation der Forderungen hat sie jedoch ausgesetzt. Als Begründung für die Aussetzung der Kollokation gibt die Beschwerdegegnerin an, dass sich </w:t>
      </w:r>
      <w:r w:rsidR="00E10463">
        <w:t xml:space="preserve">die </w:t>
      </w:r>
      <w:r w:rsidR="00094150">
        <w:t>Beschwerdeführer</w:t>
      </w:r>
      <w:r w:rsidR="00E10463">
        <w:t>in</w:t>
      </w:r>
      <w:r w:rsidR="00094150">
        <w:t xml:space="preserve"> allfällige Erträge aus der Weiterver</w:t>
      </w:r>
      <w:r w:rsidR="007F5159">
        <w:t>leasung anrechnen lassen müsse</w:t>
      </w:r>
      <w:r w:rsidR="00094150">
        <w:t>. Die Höhe möglicher Erträge stünde zum jetzigen Zeitpunkt noch nicht fest und damit auch nicht die definitive Höhe der zu kollozierenden Forderungen.</w:t>
      </w:r>
    </w:p>
    <w:p w:rsidR="00CE0AEF" w:rsidRDefault="0093296A" w:rsidP="006046AB">
      <w:pPr>
        <w:pStyle w:val="MustertextBO"/>
      </w:pPr>
      <w:r>
        <w:rPr>
          <w:rStyle w:val="fettMuster"/>
        </w:rPr>
        <w:tab/>
      </w:r>
      <w:r w:rsidR="00CE0AEF" w:rsidRPr="007B3968">
        <w:rPr>
          <w:rStyle w:val="fettMuster"/>
        </w:rPr>
        <w:t>BO:</w:t>
      </w:r>
      <w:r w:rsidR="00FA418B">
        <w:tab/>
      </w:r>
      <w:r w:rsidR="005530BC">
        <w:t xml:space="preserve">Auszug aus dem </w:t>
      </w:r>
      <w:r w:rsidR="00CE0AEF">
        <w:t xml:space="preserve">Kollokationsplan </w:t>
      </w:r>
      <w:r w:rsidR="00653D37">
        <w:t>der</w:t>
      </w:r>
      <w:r w:rsidR="00CE0AEF">
        <w:t xml:space="preserve"> </w:t>
      </w:r>
      <w:r w:rsidR="00E10463">
        <w:t>A AG in Liquidation</w:t>
      </w:r>
      <w:r w:rsidR="00CE0AEF">
        <w:t xml:space="preserve"> vom [Datum]</w:t>
      </w:r>
      <w:r w:rsidR="00CE0AEF">
        <w:tab/>
      </w:r>
      <w:r w:rsidR="00CE0AEF" w:rsidRPr="007102A7">
        <w:rPr>
          <w:rStyle w:val="fettMuster"/>
        </w:rPr>
        <w:t xml:space="preserve">Beilage </w:t>
      </w:r>
      <w:r w:rsidR="00653D37">
        <w:rPr>
          <w:rStyle w:val="fettMuster"/>
        </w:rPr>
        <w:t>3</w:t>
      </w:r>
    </w:p>
    <w:p w:rsidR="00B86C89" w:rsidRDefault="00E62E1A" w:rsidP="006046AB">
      <w:pPr>
        <w:pStyle w:val="MustertextTitel"/>
        <w:rPr>
          <w:rStyle w:val="fettMuster"/>
          <w:i/>
          <w:szCs w:val="18"/>
        </w:rPr>
      </w:pPr>
      <w:r>
        <w:rPr>
          <w:rStyle w:val="fettMuster"/>
          <w:szCs w:val="18"/>
        </w:rPr>
        <w:t>B</w:t>
      </w:r>
      <w:r w:rsidR="006731F7">
        <w:rPr>
          <w:rStyle w:val="fettMuster"/>
          <w:szCs w:val="18"/>
        </w:rPr>
        <w:t>.</w:t>
      </w:r>
      <w:r>
        <w:rPr>
          <w:rStyle w:val="fettMuster"/>
          <w:szCs w:val="18"/>
        </w:rPr>
        <w:tab/>
        <w:t>Rechtliches</w:t>
      </w:r>
    </w:p>
    <w:p w:rsidR="00E62E1A" w:rsidRDefault="002B7F1B">
      <w:pPr>
        <w:pStyle w:val="MustertextListe0"/>
      </w:pPr>
      <w:r w:rsidRPr="00E62E1A">
        <w:t>Der Kollokationsplan muss grundsätzlich gleichzeitig die Beurteilung sämtlicher Ansprüche enthalten, welche in der Nachlassliquidation eingegeben wurden. Die Aussetzung eines Entscheides über eine einzelne Forderung ist nur unter den in Art. 59 Abs. 3 KOV vorgesehenen Voraussetzungen zulässig</w:t>
      </w:r>
      <w:r w:rsidR="00C06340">
        <w:t>.</w:t>
      </w:r>
      <w:r w:rsidRPr="00E62E1A">
        <w:t xml:space="preserve"> Der Entscheid über eine Forderung darf </w:t>
      </w:r>
      <w:r w:rsidR="00C0065F">
        <w:t>demnach</w:t>
      </w:r>
      <w:r w:rsidRPr="00E62E1A">
        <w:t xml:space="preserve"> nur bei ernsthaften Hindernissen oder Schwierigkeiten ausgesetzt und der Kol</w:t>
      </w:r>
      <w:r w:rsidR="00E62E1A" w:rsidRPr="00E62E1A">
        <w:t>lo</w:t>
      </w:r>
      <w:r w:rsidRPr="00E62E1A">
        <w:t>kationsplan später ergänzt we</w:t>
      </w:r>
      <w:r w:rsidR="00E62E1A" w:rsidRPr="00E62E1A">
        <w:t>rden (BGE 119 III 130</w:t>
      </w:r>
      <w:r w:rsidR="009302F8">
        <w:t xml:space="preserve"> E. 4</w:t>
      </w:r>
      <w:r w:rsidR="00E62E1A" w:rsidRPr="00E62E1A">
        <w:t>)</w:t>
      </w:r>
      <w:r w:rsidR="00E62E1A">
        <w:t>.</w:t>
      </w:r>
    </w:p>
    <w:p w:rsidR="00E62E1A" w:rsidRDefault="002B7F1B">
      <w:pPr>
        <w:pStyle w:val="MustertextListe0"/>
      </w:pPr>
      <w:r w:rsidRPr="00E62E1A">
        <w:t xml:space="preserve">Die Konkursverwaltung ist bei der Errichtung des Kollokationsplans an den Grundsatz von Klarheit und Eindeutigkeit gebunden. Im Sinne eines allgemeinen Gebotes ist </w:t>
      </w:r>
      <w:r w:rsidR="00E62E1A" w:rsidRPr="00E62E1A">
        <w:t>sie</w:t>
      </w:r>
      <w:r w:rsidRPr="00E62E1A">
        <w:t xml:space="preserve"> gehalten, sich bei der Ausarbeitung des Kollokationsplans unzweideutig und vor</w:t>
      </w:r>
      <w:r w:rsidR="00E62E1A" w:rsidRPr="00E62E1A">
        <w:t>behaltlos dar</w:t>
      </w:r>
      <w:r w:rsidRPr="00E62E1A">
        <w:t>über auszusprechen, ob sie die einzelnen angemeldeten Forderungen der Gläubiger anerkennt oder abweist (BGE 96 II</w:t>
      </w:r>
      <w:r w:rsidR="00E62E1A" w:rsidRPr="00E62E1A">
        <w:t xml:space="preserve">I </w:t>
      </w:r>
      <w:r w:rsidR="00B905BE">
        <w:t>35</w:t>
      </w:r>
      <w:r w:rsidR="00B905BE" w:rsidRPr="00E62E1A">
        <w:t xml:space="preserve"> </w:t>
      </w:r>
      <w:r w:rsidR="00E62E1A" w:rsidRPr="00E62E1A">
        <w:t>E</w:t>
      </w:r>
      <w:r w:rsidR="005213F5">
        <w:t>.</w:t>
      </w:r>
      <w:r w:rsidR="00E62E1A" w:rsidRPr="00E62E1A">
        <w:t xml:space="preserve"> 2</w:t>
      </w:r>
      <w:r w:rsidRPr="00E62E1A">
        <w:t>). Der Gläubiger hat mit anderen Worten den Anspruch auf einen verbindl</w:t>
      </w:r>
      <w:r w:rsidR="00E62E1A" w:rsidRPr="00E62E1A">
        <w:t>ichen Entscheid, ob seine Forde</w:t>
      </w:r>
      <w:r w:rsidRPr="00E62E1A">
        <w:t>rungsansprache anerkannt oder bestritten wird.</w:t>
      </w:r>
    </w:p>
    <w:p w:rsidR="00E62E1A" w:rsidRDefault="005419E4">
      <w:pPr>
        <w:pStyle w:val="MustertextListe0"/>
      </w:pPr>
      <w:r>
        <w:t xml:space="preserve">Die Anrechnung von sonstigen Erträgen im Rahmen der Schadensminderungspflicht ist keine Frage der Kollokation der angemeldeten Forderung. </w:t>
      </w:r>
      <w:r w:rsidR="002406F9">
        <w:t>Vielmehr</w:t>
      </w:r>
      <w:r w:rsidR="00E62E1A" w:rsidRPr="00E62E1A">
        <w:t xml:space="preserve"> hätte </w:t>
      </w:r>
      <w:r w:rsidR="007F5159">
        <w:t>die Beschwerdegegnerin</w:t>
      </w:r>
      <w:r w:rsidR="00E62E1A" w:rsidRPr="00E62E1A">
        <w:t xml:space="preserve"> die angemeldete</w:t>
      </w:r>
      <w:r w:rsidR="007F5159">
        <w:t>n</w:t>
      </w:r>
      <w:r w:rsidR="00E62E1A" w:rsidRPr="00E62E1A">
        <w:t xml:space="preserve"> Forderung</w:t>
      </w:r>
      <w:r w:rsidR="007F5159">
        <w:t>en</w:t>
      </w:r>
      <w:r w:rsidR="00E62E1A" w:rsidRPr="00E62E1A">
        <w:t xml:space="preserve"> anerkennen</w:t>
      </w:r>
      <w:r w:rsidR="002B7F1B" w:rsidRPr="00E62E1A">
        <w:t xml:space="preserve">, eine Auszahlung an </w:t>
      </w:r>
      <w:r w:rsidR="00261E9B">
        <w:t>die</w:t>
      </w:r>
      <w:r w:rsidR="00261E9B" w:rsidRPr="00E62E1A">
        <w:t xml:space="preserve"> </w:t>
      </w:r>
      <w:r w:rsidR="00E62E1A" w:rsidRPr="00E62E1A">
        <w:t>Beschwerdeführer</w:t>
      </w:r>
      <w:r w:rsidR="00261E9B">
        <w:t>in</w:t>
      </w:r>
      <w:r w:rsidR="002B7F1B" w:rsidRPr="00E62E1A">
        <w:t xml:space="preserve"> allerdings unter </w:t>
      </w:r>
      <w:r w:rsidR="00E62E1A" w:rsidRPr="00E62E1A">
        <w:t xml:space="preserve">die </w:t>
      </w:r>
      <w:r w:rsidR="002B7F1B" w:rsidRPr="00E62E1A">
        <w:t>B</w:t>
      </w:r>
      <w:r w:rsidR="00E62E1A" w:rsidRPr="00E62E1A">
        <w:t>edingung der Abrechnung über an</w:t>
      </w:r>
      <w:r w:rsidR="002B7F1B" w:rsidRPr="00E62E1A">
        <w:t>derweitige Erträge stellen müssen.</w:t>
      </w:r>
    </w:p>
    <w:p w:rsidR="00E574AF" w:rsidRDefault="002B7F1B">
      <w:pPr>
        <w:pStyle w:val="MustertextListe0"/>
      </w:pPr>
      <w:r>
        <w:t>Die vorliegende Beschwerde hat im Sinne von Art. 36 SchKG ohne besondere Anordnung der Aufsichtsbehörde insbesondere hinsichtlich des Beginns der Frist für die Anfechtung des Kollokationsplans</w:t>
      </w:r>
      <w:r w:rsidR="00A103C0">
        <w:t xml:space="preserve"> keine aufschiebende Wirkung</w:t>
      </w:r>
      <w:r>
        <w:t xml:space="preserve">. </w:t>
      </w:r>
      <w:r w:rsidR="00A103C0">
        <w:t xml:space="preserve">Zur Vermeidung </w:t>
      </w:r>
      <w:r w:rsidR="00235ED9">
        <w:t xml:space="preserve">der Weiterverfolgung </w:t>
      </w:r>
      <w:r w:rsidR="00A103C0">
        <w:t>einer vorsorglich</w:t>
      </w:r>
      <w:r w:rsidR="00235ED9">
        <w:t xml:space="preserve"> eingereicht</w:t>
      </w:r>
      <w:r w:rsidR="00A103C0">
        <w:t>en Kollokationsklage drängt sich aus verfahrensökonomischen Gründen die Gewährung der beantragten aufschiebenden Wirkung auf.</w:t>
      </w:r>
      <w:r w:rsidR="00E574AF">
        <w:t xml:space="preserve"> </w:t>
      </w:r>
    </w:p>
    <w:p w:rsidR="00E574AF" w:rsidRPr="00EC1B3E" w:rsidRDefault="00E574AF" w:rsidP="0078470B">
      <w:pPr>
        <w:pStyle w:val="Mustertextklein"/>
        <w:rPr>
          <w:rStyle w:val="fettMuster"/>
          <w:i w:val="0"/>
          <w:sz w:val="16"/>
        </w:rPr>
      </w:pPr>
      <w:r w:rsidRPr="00EC1B3E">
        <w:tab/>
      </w:r>
      <w:r w:rsidRPr="007727E6">
        <w:rPr>
          <w:rStyle w:val="fettMuster"/>
          <w:sz w:val="16"/>
        </w:rPr>
        <w:t>Bemerkung 9</w:t>
      </w:r>
      <w:r w:rsidRPr="006046AB">
        <w:rPr>
          <w:b/>
        </w:rPr>
        <w:t>:</w:t>
      </w:r>
      <w:r w:rsidRPr="00EC1B3E">
        <w:t xml:space="preserve"> </w:t>
      </w:r>
      <w:r w:rsidR="00153C3D" w:rsidRPr="00EC1B3E">
        <w:t xml:space="preserve">Ohne Erteilung der aufschiebenden Wirkung ist der angefochtene Entscheid </w:t>
      </w:r>
      <w:r w:rsidR="00153C3D" w:rsidRPr="00EC1B3E">
        <w:rPr>
          <w:b/>
        </w:rPr>
        <w:t>vorläufig vollstreckbar</w:t>
      </w:r>
      <w:r w:rsidRPr="00F4065B">
        <w:rPr>
          <w:rStyle w:val="fettMuster"/>
          <w:i w:val="0"/>
          <w:sz w:val="16"/>
        </w:rPr>
        <w:t>.</w:t>
      </w:r>
      <w:r w:rsidR="00153C3D" w:rsidRPr="00EC1B3E">
        <w:rPr>
          <w:rStyle w:val="fettMuster"/>
          <w:b w:val="0"/>
          <w:i w:val="0"/>
          <w:sz w:val="16"/>
        </w:rPr>
        <w:t xml:space="preserve"> </w:t>
      </w:r>
      <w:r w:rsidR="003B7864" w:rsidRPr="007727E6">
        <w:rPr>
          <w:rStyle w:val="fettMuster"/>
          <w:b w:val="0"/>
          <w:sz w:val="16"/>
        </w:rPr>
        <w:t xml:space="preserve">Eine bereits erfolgte Vollstreckung muss im Fall, dass der Entscheid durch den Beschwerdeentscheid abgeändert wird, wieder rückgängig gemacht werden. Die aufschiebende Wirkung ist zu erteilen, </w:t>
      </w:r>
      <w:r w:rsidR="008253A7" w:rsidRPr="007727E6">
        <w:rPr>
          <w:rStyle w:val="fettMuster"/>
          <w:b w:val="0"/>
          <w:sz w:val="16"/>
        </w:rPr>
        <w:t>wenn ein nicht oder nicht leicht wieder gut zu machender Nachteil droht, und die Beschwerde nicht als offensichtlich haltlos erscheint</w:t>
      </w:r>
      <w:r w:rsidR="008A6CD1" w:rsidRPr="007727E6">
        <w:rPr>
          <w:rStyle w:val="fettMuster"/>
          <w:b w:val="0"/>
          <w:sz w:val="16"/>
        </w:rPr>
        <w:t xml:space="preserve"> </w:t>
      </w:r>
      <w:r w:rsidR="008253A7" w:rsidRPr="007727E6">
        <w:rPr>
          <w:rStyle w:val="fettMuster"/>
          <w:b w:val="0"/>
          <w:sz w:val="16"/>
        </w:rPr>
        <w:t>(</w:t>
      </w:r>
      <w:r w:rsidR="008A6CD1" w:rsidRPr="007727E6">
        <w:rPr>
          <w:rStyle w:val="fettMuster"/>
          <w:b w:val="0"/>
          <w:sz w:val="16"/>
        </w:rPr>
        <w:t>BGE 109 III 37 E. 2</w:t>
      </w:r>
      <w:r w:rsidR="00B905BE">
        <w:rPr>
          <w:rStyle w:val="fettMuster"/>
          <w:b w:val="0"/>
          <w:sz w:val="16"/>
        </w:rPr>
        <w:t>.</w:t>
      </w:r>
      <w:r w:rsidR="008A6CD1" w:rsidRPr="007727E6">
        <w:rPr>
          <w:rStyle w:val="fettMuster"/>
          <w:b w:val="0"/>
          <w:sz w:val="16"/>
        </w:rPr>
        <w:t xml:space="preserve">c; </w:t>
      </w:r>
      <w:r w:rsidR="008253A7" w:rsidRPr="007727E6">
        <w:rPr>
          <w:rStyle w:val="fettMuster"/>
          <w:b w:val="0"/>
          <w:sz w:val="16"/>
        </w:rPr>
        <w:t>BSK SchKG I-</w:t>
      </w:r>
      <w:r w:rsidR="00B905BE" w:rsidRPr="006046AB">
        <w:rPr>
          <w:rStyle w:val="fettMuster"/>
          <w:b w:val="0"/>
          <w:smallCaps/>
          <w:sz w:val="16"/>
        </w:rPr>
        <w:t>Cometta/Möckli</w:t>
      </w:r>
      <w:r w:rsidR="00B905BE">
        <w:rPr>
          <w:rStyle w:val="fettMuster"/>
          <w:b w:val="0"/>
          <w:sz w:val="16"/>
        </w:rPr>
        <w:t xml:space="preserve">, </w:t>
      </w:r>
      <w:r w:rsidR="008253A7" w:rsidRPr="007727E6">
        <w:rPr>
          <w:rStyle w:val="fettMuster"/>
          <w:b w:val="0"/>
          <w:sz w:val="16"/>
        </w:rPr>
        <w:t xml:space="preserve">Art. 36 N 9). Die Gewährung der aufschiebenden Wirkung wirkt – sofern die Beschwerdeinstanz nichts </w:t>
      </w:r>
      <w:r w:rsidR="008A6CD1" w:rsidRPr="007727E6">
        <w:rPr>
          <w:rStyle w:val="fettMuster"/>
          <w:b w:val="0"/>
          <w:sz w:val="16"/>
        </w:rPr>
        <w:t>Gegenteiliges</w:t>
      </w:r>
      <w:r w:rsidR="008253A7" w:rsidRPr="007727E6">
        <w:rPr>
          <w:rStyle w:val="fettMuster"/>
          <w:b w:val="0"/>
          <w:sz w:val="16"/>
        </w:rPr>
        <w:t xml:space="preserve"> anordnet – vom Zeitpunkt an, in welchem der angefochtene </w:t>
      </w:r>
      <w:r w:rsidR="008253A7" w:rsidRPr="007727E6">
        <w:rPr>
          <w:rStyle w:val="fettMuster"/>
          <w:b w:val="0"/>
          <w:sz w:val="16"/>
        </w:rPr>
        <w:lastRenderedPageBreak/>
        <w:t>Entscheid erlassen worden ist (BGE 127 III 569 E. 4</w:t>
      </w:r>
      <w:r w:rsidR="00B905BE">
        <w:rPr>
          <w:rStyle w:val="fettMuster"/>
          <w:b w:val="0"/>
          <w:sz w:val="16"/>
        </w:rPr>
        <w:t>.</w:t>
      </w:r>
      <w:r w:rsidR="008253A7" w:rsidRPr="007727E6">
        <w:rPr>
          <w:rStyle w:val="fettMuster"/>
          <w:b w:val="0"/>
          <w:sz w:val="16"/>
        </w:rPr>
        <w:t>b).</w:t>
      </w:r>
      <w:r w:rsidR="008A6CD1" w:rsidRPr="007727E6">
        <w:rPr>
          <w:rStyle w:val="fettMuster"/>
          <w:b w:val="0"/>
          <w:sz w:val="16"/>
        </w:rPr>
        <w:t xml:space="preserve"> Die Fristen, die mit den suspendierten Betreibungshandlungen im Zusammenhang stehen, beginnen nach Fällung des Beschwerdeentscheids von neuem zu laufen. Bedeutsam ist dies </w:t>
      </w:r>
      <w:r w:rsidR="009519D5" w:rsidRPr="007727E6">
        <w:rPr>
          <w:rStyle w:val="fettMuster"/>
          <w:b w:val="0"/>
          <w:sz w:val="16"/>
        </w:rPr>
        <w:t xml:space="preserve">namentlich </w:t>
      </w:r>
      <w:r w:rsidR="008A6CD1" w:rsidRPr="007727E6">
        <w:rPr>
          <w:rStyle w:val="fettMuster"/>
          <w:b w:val="0"/>
          <w:sz w:val="16"/>
        </w:rPr>
        <w:t xml:space="preserve">für </w:t>
      </w:r>
      <w:r w:rsidR="009519D5" w:rsidRPr="007727E6">
        <w:rPr>
          <w:rStyle w:val="fettMuster"/>
          <w:b w:val="0"/>
          <w:sz w:val="16"/>
        </w:rPr>
        <w:t xml:space="preserve">Beschwerden gegen </w:t>
      </w:r>
      <w:r w:rsidR="008A6CD1" w:rsidRPr="007727E6">
        <w:rPr>
          <w:rStyle w:val="fettMuster"/>
          <w:b w:val="0"/>
          <w:sz w:val="16"/>
        </w:rPr>
        <w:t>Entscheide</w:t>
      </w:r>
      <w:r w:rsidR="00235ED9" w:rsidRPr="007727E6">
        <w:rPr>
          <w:rStyle w:val="fettMuster"/>
          <w:b w:val="0"/>
          <w:sz w:val="16"/>
        </w:rPr>
        <w:t>,</w:t>
      </w:r>
      <w:r w:rsidR="009519D5" w:rsidRPr="007727E6">
        <w:rPr>
          <w:rStyle w:val="fettMuster"/>
          <w:b w:val="0"/>
          <w:sz w:val="16"/>
        </w:rPr>
        <w:t xml:space="preserve"> die Frist zur Kollokationsklage ansetzen, </w:t>
      </w:r>
      <w:r w:rsidR="008A6CD1" w:rsidRPr="007727E6">
        <w:rPr>
          <w:rStyle w:val="fettMuster"/>
          <w:b w:val="0"/>
          <w:sz w:val="16"/>
        </w:rPr>
        <w:t>denn ohne aufschiebende Wirkung, welche in solchen Fällen regelmässig gewährt wird, würde der Lauf der Klagefrist nicht gehemmt (BGE 123 III 330 E. 2).</w:t>
      </w:r>
    </w:p>
    <w:p w:rsidR="00E62E1A" w:rsidRPr="004B25B8" w:rsidRDefault="00A103C0" w:rsidP="006046AB">
      <w:pPr>
        <w:pStyle w:val="Mustertext"/>
        <w:rPr>
          <w:rStyle w:val="fettMuster"/>
          <w:b w:val="0"/>
          <w:i/>
        </w:rPr>
      </w:pPr>
      <w:r>
        <w:t xml:space="preserve">Abschliessend ersuche ich um </w:t>
      </w:r>
      <w:r w:rsidR="004B25B8">
        <w:t>Gutheissung der eingangs gestellten Anträge.</w:t>
      </w:r>
    </w:p>
    <w:p w:rsidR="003275F0" w:rsidRDefault="003275F0" w:rsidP="0078470B">
      <w:pPr>
        <w:pStyle w:val="Mustertext"/>
      </w:pPr>
    </w:p>
    <w:p w:rsidR="000B65FE" w:rsidRDefault="000B65FE" w:rsidP="0078470B">
      <w:pPr>
        <w:pStyle w:val="Mustertext"/>
      </w:pPr>
      <w:r>
        <w:t xml:space="preserve">Mit </w:t>
      </w:r>
      <w:r w:rsidR="00E62E1A">
        <w:t>vorzüglicher</w:t>
      </w:r>
      <w:r>
        <w:t xml:space="preserve"> </w:t>
      </w:r>
      <w:r w:rsidR="00E62E1A">
        <w:t>Hochachtung</w:t>
      </w:r>
    </w:p>
    <w:p w:rsidR="002D63DC" w:rsidRDefault="002D63DC" w:rsidP="0078470B">
      <w:pPr>
        <w:pStyle w:val="Mustertext"/>
      </w:pPr>
      <w:r>
        <w:t>[Unterschrift des Rechtsanwaltes de</w:t>
      </w:r>
      <w:r w:rsidR="001F6E16">
        <w:t>r</w:t>
      </w:r>
      <w:r>
        <w:t xml:space="preserve"> </w:t>
      </w:r>
      <w:r w:rsidR="001F6E16">
        <w:t>Beschwerdeführerin</w:t>
      </w:r>
      <w:r>
        <w:t>]</w:t>
      </w:r>
    </w:p>
    <w:p w:rsidR="000B65FE" w:rsidRDefault="000B65FE" w:rsidP="0078470B">
      <w:pPr>
        <w:pStyle w:val="Mustertext"/>
      </w:pPr>
      <w:r>
        <w:t>[Name des Rechtsanwaltes de</w:t>
      </w:r>
      <w:r w:rsidR="001F6E16">
        <w:t>r</w:t>
      </w:r>
      <w:r>
        <w:t xml:space="preserve"> </w:t>
      </w:r>
      <w:r w:rsidR="001F6E16">
        <w:t>Beschwerdeführerin</w:t>
      </w:r>
      <w:r>
        <w:t>]</w:t>
      </w:r>
    </w:p>
    <w:p w:rsidR="000B65FE" w:rsidRDefault="00E62E1A" w:rsidP="0078470B">
      <w:pPr>
        <w:pStyle w:val="Mustertext"/>
      </w:pPr>
      <w:r>
        <w:t>Im Doppel</w:t>
      </w:r>
      <w:r w:rsidR="000B65FE">
        <w:tab/>
      </w:r>
    </w:p>
    <w:p w:rsidR="000B65FE" w:rsidRDefault="000B65FE" w:rsidP="0078470B">
      <w:pPr>
        <w:pStyle w:val="Mustertext"/>
      </w:pPr>
      <w:r>
        <w:t>Beilage</w:t>
      </w:r>
      <w:r w:rsidR="00E62E1A">
        <w:t>n</w:t>
      </w:r>
      <w:r>
        <w:t xml:space="preserve">: </w:t>
      </w:r>
      <w:r w:rsidR="00E62E1A">
        <w:t xml:space="preserve">gemäss separatem </w:t>
      </w:r>
      <w:r>
        <w:t xml:space="preserve">Beweismittelverzeichnis </w:t>
      </w:r>
      <w:r w:rsidR="00E62E1A">
        <w:t>(</w:t>
      </w:r>
      <w:r>
        <w:t>im Doppel</w:t>
      </w:r>
      <w:r w:rsidR="00E62E1A">
        <w:t>)</w:t>
      </w:r>
    </w:p>
    <w:p w:rsidR="00D41977" w:rsidRDefault="00D41977" w:rsidP="0078470B">
      <w:pPr>
        <w:pStyle w:val="Mustertextleer"/>
      </w:pPr>
    </w:p>
    <w:p w:rsidR="00653578" w:rsidRPr="006C6DEB" w:rsidRDefault="00653578" w:rsidP="0078470B">
      <w:pPr>
        <w:pStyle w:val="BoxEnde"/>
      </w:pPr>
    </w:p>
    <w:sectPr w:rsidR="00653578" w:rsidRPr="006C6DEB" w:rsidSect="00C0499E">
      <w:footerReference w:type="default" r:id="rId8"/>
      <w:footerReference w:type="first" r:id="rId9"/>
      <w:pgSz w:w="9639" w:h="13608" w:code="9"/>
      <w:pgMar w:top="1134" w:right="1276" w:bottom="851" w:left="1304" w:header="567" w:footer="454"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03A" w:rsidRDefault="00B4203A" w:rsidP="00171C75">
      <w:pPr>
        <w:spacing w:after="0" w:line="240" w:lineRule="auto"/>
      </w:pPr>
      <w:r>
        <w:separator/>
      </w:r>
    </w:p>
  </w:endnote>
  <w:endnote w:type="continuationSeparator" w:id="0">
    <w:p w:rsidR="00B4203A" w:rsidRDefault="00B4203A"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561590"/>
      <w:docPartObj>
        <w:docPartGallery w:val="Page Numbers (Bottom of Page)"/>
        <w:docPartUnique/>
      </w:docPartObj>
    </w:sdtPr>
    <w:sdtEndPr/>
    <w:sdtContent>
      <w:p w:rsidR="00B4203A" w:rsidRPr="00C8023F" w:rsidRDefault="003275F0" w:rsidP="003275F0">
        <w:pPr>
          <w:pStyle w:val="Fuzeile"/>
          <w:jc w:val="right"/>
        </w:pPr>
        <w:r>
          <w:fldChar w:fldCharType="begin"/>
        </w:r>
        <w:r>
          <w:instrText>PAGE   \* MERGEFORMAT</w:instrText>
        </w:r>
        <w:r>
          <w:fldChar w:fldCharType="separate"/>
        </w:r>
        <w:r w:rsidR="00C0499E" w:rsidRPr="00C0499E">
          <w:rPr>
            <w:noProof/>
            <w:lang w:val="de-DE"/>
          </w:rPr>
          <w:t>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618586"/>
      <w:docPartObj>
        <w:docPartGallery w:val="Page Numbers (Bottom of Page)"/>
        <w:docPartUnique/>
      </w:docPartObj>
    </w:sdtPr>
    <w:sdtEndPr/>
    <w:sdtContent>
      <w:p w:rsidR="00B4203A" w:rsidRPr="003275F0" w:rsidRDefault="003275F0" w:rsidP="003275F0">
        <w:pPr>
          <w:pStyle w:val="Fuzeile"/>
          <w:jc w:val="right"/>
        </w:pPr>
        <w:r>
          <w:fldChar w:fldCharType="begin"/>
        </w:r>
        <w:r>
          <w:instrText>PAGE   \* MERGEFORMAT</w:instrText>
        </w:r>
        <w:r>
          <w:fldChar w:fldCharType="separate"/>
        </w:r>
        <w:r w:rsidRPr="003275F0">
          <w:rPr>
            <w:noProof/>
            <w:lang w:val="de-DE"/>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03A" w:rsidRDefault="00B4203A" w:rsidP="00171C75">
      <w:pPr>
        <w:spacing w:after="0" w:line="240" w:lineRule="auto"/>
      </w:pPr>
      <w:r>
        <w:separator/>
      </w:r>
    </w:p>
  </w:footnote>
  <w:footnote w:type="continuationSeparator" w:id="0">
    <w:p w:rsidR="00B4203A" w:rsidRDefault="00B4203A"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6974"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4C0C252B"/>
    <w:multiLevelType w:val="singleLevel"/>
    <w:tmpl w:val="C3FACAAA"/>
    <w:lvl w:ilvl="0">
      <w:start w:val="1"/>
      <w:numFmt w:val="decimal"/>
      <w:lvlRestart w:val="0"/>
      <w:lvlText w:val="%1."/>
      <w:lvlJc w:val="left"/>
      <w:pPr>
        <w:tabs>
          <w:tab w:val="num" w:pos="1276"/>
        </w:tabs>
        <w:ind w:left="1276" w:hanging="425"/>
      </w:pPr>
      <w:rPr>
        <w:rFonts w:ascii="Calibri" w:hAnsi="Calibri"/>
        <w:sz w:val="18"/>
      </w:rPr>
    </w:lvl>
  </w:abstractNum>
  <w:abstractNum w:abstractNumId="18"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1"/>
  </w:num>
  <w:num w:numId="3">
    <w:abstractNumId w:val="24"/>
  </w:num>
  <w:num w:numId="4">
    <w:abstractNumId w:val="11"/>
  </w:num>
  <w:num w:numId="5">
    <w:abstractNumId w:val="23"/>
  </w:num>
  <w:num w:numId="6">
    <w:abstractNumId w:val="23"/>
    <w:lvlOverride w:ilvl="0">
      <w:startOverride w:val="1"/>
    </w:lvlOverride>
  </w:num>
  <w:num w:numId="7">
    <w:abstractNumId w:val="17"/>
  </w:num>
  <w:num w:numId="8">
    <w:abstractNumId w:val="25"/>
  </w:num>
  <w:num w:numId="9">
    <w:abstractNumId w:val="18"/>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3"/>
  </w:num>
  <w:num w:numId="25">
    <w:abstractNumId w:val="22"/>
  </w:num>
  <w:num w:numId="26">
    <w:abstractNumId w:val="19"/>
  </w:num>
  <w:num w:numId="27">
    <w:abstractNumId w:val="15"/>
  </w:num>
  <w:num w:numId="28">
    <w:abstractNumId w:val="10"/>
  </w:num>
  <w:num w:numId="29">
    <w:abstractNumId w:val="12"/>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5F4E"/>
    <w:rsid w:val="00034E23"/>
    <w:rsid w:val="000373C0"/>
    <w:rsid w:val="00051A71"/>
    <w:rsid w:val="00051CB0"/>
    <w:rsid w:val="00056C4E"/>
    <w:rsid w:val="00060695"/>
    <w:rsid w:val="00063194"/>
    <w:rsid w:val="00064716"/>
    <w:rsid w:val="0006536D"/>
    <w:rsid w:val="00067876"/>
    <w:rsid w:val="000710F5"/>
    <w:rsid w:val="0007258E"/>
    <w:rsid w:val="0007432C"/>
    <w:rsid w:val="0007456F"/>
    <w:rsid w:val="00075EA7"/>
    <w:rsid w:val="0007614D"/>
    <w:rsid w:val="00087CC3"/>
    <w:rsid w:val="0009280D"/>
    <w:rsid w:val="00094150"/>
    <w:rsid w:val="000A019D"/>
    <w:rsid w:val="000A1829"/>
    <w:rsid w:val="000B65FE"/>
    <w:rsid w:val="000B70CE"/>
    <w:rsid w:val="000C642B"/>
    <w:rsid w:val="000C7659"/>
    <w:rsid w:val="000D17C2"/>
    <w:rsid w:val="000D2606"/>
    <w:rsid w:val="000D4837"/>
    <w:rsid w:val="000D5486"/>
    <w:rsid w:val="000D749C"/>
    <w:rsid w:val="000E193B"/>
    <w:rsid w:val="000E2846"/>
    <w:rsid w:val="000F0435"/>
    <w:rsid w:val="000F7E1D"/>
    <w:rsid w:val="000F7F66"/>
    <w:rsid w:val="00112CDC"/>
    <w:rsid w:val="001137F5"/>
    <w:rsid w:val="0011653B"/>
    <w:rsid w:val="00120A2D"/>
    <w:rsid w:val="0012282C"/>
    <w:rsid w:val="001252A2"/>
    <w:rsid w:val="00126415"/>
    <w:rsid w:val="001413C4"/>
    <w:rsid w:val="0014522D"/>
    <w:rsid w:val="00147DE7"/>
    <w:rsid w:val="00153C3D"/>
    <w:rsid w:val="00156891"/>
    <w:rsid w:val="001621D2"/>
    <w:rsid w:val="001629B5"/>
    <w:rsid w:val="00171C75"/>
    <w:rsid w:val="00174B0A"/>
    <w:rsid w:val="00177149"/>
    <w:rsid w:val="001802D9"/>
    <w:rsid w:val="001841CF"/>
    <w:rsid w:val="00185CFD"/>
    <w:rsid w:val="001870B6"/>
    <w:rsid w:val="00187F7A"/>
    <w:rsid w:val="0019671A"/>
    <w:rsid w:val="001A3181"/>
    <w:rsid w:val="001A38DC"/>
    <w:rsid w:val="001B1050"/>
    <w:rsid w:val="001B4A18"/>
    <w:rsid w:val="001C1FC2"/>
    <w:rsid w:val="001D4EEC"/>
    <w:rsid w:val="001E47DC"/>
    <w:rsid w:val="001F2C6D"/>
    <w:rsid w:val="001F6E16"/>
    <w:rsid w:val="00200F32"/>
    <w:rsid w:val="002046FD"/>
    <w:rsid w:val="002126A7"/>
    <w:rsid w:val="00216071"/>
    <w:rsid w:val="0022751D"/>
    <w:rsid w:val="00235ED9"/>
    <w:rsid w:val="002362CB"/>
    <w:rsid w:val="002406F9"/>
    <w:rsid w:val="00245BAF"/>
    <w:rsid w:val="00261E9B"/>
    <w:rsid w:val="0028087F"/>
    <w:rsid w:val="00282AA7"/>
    <w:rsid w:val="00283D63"/>
    <w:rsid w:val="00286042"/>
    <w:rsid w:val="0029279E"/>
    <w:rsid w:val="00295BEA"/>
    <w:rsid w:val="00297816"/>
    <w:rsid w:val="002A6B95"/>
    <w:rsid w:val="002B6AFF"/>
    <w:rsid w:val="002B7F1B"/>
    <w:rsid w:val="002D0FE5"/>
    <w:rsid w:val="002D12DB"/>
    <w:rsid w:val="002D63DC"/>
    <w:rsid w:val="002E0D7F"/>
    <w:rsid w:val="00306318"/>
    <w:rsid w:val="0031738D"/>
    <w:rsid w:val="003275F0"/>
    <w:rsid w:val="003547F5"/>
    <w:rsid w:val="00360568"/>
    <w:rsid w:val="00364577"/>
    <w:rsid w:val="00365444"/>
    <w:rsid w:val="003674F5"/>
    <w:rsid w:val="00373D25"/>
    <w:rsid w:val="003753EC"/>
    <w:rsid w:val="00375F81"/>
    <w:rsid w:val="00390774"/>
    <w:rsid w:val="00393012"/>
    <w:rsid w:val="00397051"/>
    <w:rsid w:val="003B3306"/>
    <w:rsid w:val="003B7864"/>
    <w:rsid w:val="003C2027"/>
    <w:rsid w:val="003C7693"/>
    <w:rsid w:val="003D5FF6"/>
    <w:rsid w:val="003E1EDD"/>
    <w:rsid w:val="003F21A3"/>
    <w:rsid w:val="003F47C1"/>
    <w:rsid w:val="003F4DF5"/>
    <w:rsid w:val="003F70C9"/>
    <w:rsid w:val="0040034B"/>
    <w:rsid w:val="00402829"/>
    <w:rsid w:val="00407414"/>
    <w:rsid w:val="004121D2"/>
    <w:rsid w:val="00412943"/>
    <w:rsid w:val="00424B17"/>
    <w:rsid w:val="00431410"/>
    <w:rsid w:val="00434C3A"/>
    <w:rsid w:val="00436B6E"/>
    <w:rsid w:val="00443746"/>
    <w:rsid w:val="00464BE5"/>
    <w:rsid w:val="00472CD6"/>
    <w:rsid w:val="004738D9"/>
    <w:rsid w:val="00475BD9"/>
    <w:rsid w:val="0047769C"/>
    <w:rsid w:val="00486CE3"/>
    <w:rsid w:val="00490357"/>
    <w:rsid w:val="00491944"/>
    <w:rsid w:val="00491E16"/>
    <w:rsid w:val="00493CB1"/>
    <w:rsid w:val="004A2A06"/>
    <w:rsid w:val="004B1A21"/>
    <w:rsid w:val="004B25B8"/>
    <w:rsid w:val="004C0E15"/>
    <w:rsid w:val="004C5EB9"/>
    <w:rsid w:val="004C6558"/>
    <w:rsid w:val="004C7E4F"/>
    <w:rsid w:val="004E077C"/>
    <w:rsid w:val="004E2215"/>
    <w:rsid w:val="004E3959"/>
    <w:rsid w:val="004E6679"/>
    <w:rsid w:val="004F5B3B"/>
    <w:rsid w:val="004F6005"/>
    <w:rsid w:val="00500C46"/>
    <w:rsid w:val="005079F4"/>
    <w:rsid w:val="0051551E"/>
    <w:rsid w:val="00516468"/>
    <w:rsid w:val="005213F5"/>
    <w:rsid w:val="00523E74"/>
    <w:rsid w:val="005369EA"/>
    <w:rsid w:val="005419E4"/>
    <w:rsid w:val="005530BC"/>
    <w:rsid w:val="0055320F"/>
    <w:rsid w:val="00554168"/>
    <w:rsid w:val="005565A0"/>
    <w:rsid w:val="005A29BF"/>
    <w:rsid w:val="005A2B0E"/>
    <w:rsid w:val="005A39CB"/>
    <w:rsid w:val="005A3F6B"/>
    <w:rsid w:val="005A6F94"/>
    <w:rsid w:val="005B25F1"/>
    <w:rsid w:val="005B4361"/>
    <w:rsid w:val="005C2643"/>
    <w:rsid w:val="005C343F"/>
    <w:rsid w:val="005C396C"/>
    <w:rsid w:val="005D4347"/>
    <w:rsid w:val="005F3990"/>
    <w:rsid w:val="00600DB2"/>
    <w:rsid w:val="006030A3"/>
    <w:rsid w:val="006046AB"/>
    <w:rsid w:val="00604C01"/>
    <w:rsid w:val="006113A1"/>
    <w:rsid w:val="006170BB"/>
    <w:rsid w:val="00626497"/>
    <w:rsid w:val="00626E53"/>
    <w:rsid w:val="00633954"/>
    <w:rsid w:val="006359A2"/>
    <w:rsid w:val="00644013"/>
    <w:rsid w:val="00653578"/>
    <w:rsid w:val="00653D37"/>
    <w:rsid w:val="00656A6C"/>
    <w:rsid w:val="00656C36"/>
    <w:rsid w:val="00671A20"/>
    <w:rsid w:val="00672298"/>
    <w:rsid w:val="006731F7"/>
    <w:rsid w:val="00673AED"/>
    <w:rsid w:val="00675519"/>
    <w:rsid w:val="006839BD"/>
    <w:rsid w:val="00685F47"/>
    <w:rsid w:val="006916CC"/>
    <w:rsid w:val="00695182"/>
    <w:rsid w:val="006A7B60"/>
    <w:rsid w:val="006B1BFA"/>
    <w:rsid w:val="006B3E62"/>
    <w:rsid w:val="006B632A"/>
    <w:rsid w:val="006C5E6C"/>
    <w:rsid w:val="006C6DEB"/>
    <w:rsid w:val="006C7DCD"/>
    <w:rsid w:val="006E5420"/>
    <w:rsid w:val="006E786B"/>
    <w:rsid w:val="0070069D"/>
    <w:rsid w:val="00700A94"/>
    <w:rsid w:val="007016F6"/>
    <w:rsid w:val="00703D79"/>
    <w:rsid w:val="007067F6"/>
    <w:rsid w:val="00706DF7"/>
    <w:rsid w:val="007102A7"/>
    <w:rsid w:val="00714047"/>
    <w:rsid w:val="007164D7"/>
    <w:rsid w:val="00720CB9"/>
    <w:rsid w:val="00726396"/>
    <w:rsid w:val="00732003"/>
    <w:rsid w:val="00733E8F"/>
    <w:rsid w:val="00734B15"/>
    <w:rsid w:val="007550A1"/>
    <w:rsid w:val="00760F08"/>
    <w:rsid w:val="007727E6"/>
    <w:rsid w:val="00775000"/>
    <w:rsid w:val="0078019D"/>
    <w:rsid w:val="00781FB5"/>
    <w:rsid w:val="0078470B"/>
    <w:rsid w:val="007849CD"/>
    <w:rsid w:val="00791C0C"/>
    <w:rsid w:val="00795FFD"/>
    <w:rsid w:val="00797702"/>
    <w:rsid w:val="007A169A"/>
    <w:rsid w:val="007A3B57"/>
    <w:rsid w:val="007A44CF"/>
    <w:rsid w:val="007B1F93"/>
    <w:rsid w:val="007B3968"/>
    <w:rsid w:val="007C190B"/>
    <w:rsid w:val="007C5AE7"/>
    <w:rsid w:val="007C6E94"/>
    <w:rsid w:val="007C7295"/>
    <w:rsid w:val="007F1535"/>
    <w:rsid w:val="007F19B1"/>
    <w:rsid w:val="007F31B2"/>
    <w:rsid w:val="007F5159"/>
    <w:rsid w:val="007F62A2"/>
    <w:rsid w:val="007F62F2"/>
    <w:rsid w:val="00807688"/>
    <w:rsid w:val="00810FEB"/>
    <w:rsid w:val="008127C1"/>
    <w:rsid w:val="00821CBC"/>
    <w:rsid w:val="00824B16"/>
    <w:rsid w:val="008253A7"/>
    <w:rsid w:val="00836E27"/>
    <w:rsid w:val="00837FAF"/>
    <w:rsid w:val="00840F5A"/>
    <w:rsid w:val="00844DAA"/>
    <w:rsid w:val="008567A7"/>
    <w:rsid w:val="00861DB5"/>
    <w:rsid w:val="00866289"/>
    <w:rsid w:val="00870356"/>
    <w:rsid w:val="0087142B"/>
    <w:rsid w:val="00871C85"/>
    <w:rsid w:val="00872EF2"/>
    <w:rsid w:val="00876BF4"/>
    <w:rsid w:val="008843DF"/>
    <w:rsid w:val="008926D3"/>
    <w:rsid w:val="008967F1"/>
    <w:rsid w:val="008A6CD1"/>
    <w:rsid w:val="008B1CBE"/>
    <w:rsid w:val="008B7EE2"/>
    <w:rsid w:val="008C34E4"/>
    <w:rsid w:val="008D6D18"/>
    <w:rsid w:val="008E0CDA"/>
    <w:rsid w:val="008E5663"/>
    <w:rsid w:val="008E5B40"/>
    <w:rsid w:val="00904E25"/>
    <w:rsid w:val="0091081D"/>
    <w:rsid w:val="00924BA7"/>
    <w:rsid w:val="009302F8"/>
    <w:rsid w:val="0093059C"/>
    <w:rsid w:val="0093296A"/>
    <w:rsid w:val="009338D0"/>
    <w:rsid w:val="0093429A"/>
    <w:rsid w:val="00945ADA"/>
    <w:rsid w:val="00950577"/>
    <w:rsid w:val="009519D5"/>
    <w:rsid w:val="00957991"/>
    <w:rsid w:val="009641A9"/>
    <w:rsid w:val="00964594"/>
    <w:rsid w:val="00967156"/>
    <w:rsid w:val="009744D1"/>
    <w:rsid w:val="00985613"/>
    <w:rsid w:val="0098636B"/>
    <w:rsid w:val="009916B5"/>
    <w:rsid w:val="0099765F"/>
    <w:rsid w:val="009B7B64"/>
    <w:rsid w:val="009C361E"/>
    <w:rsid w:val="009C3D27"/>
    <w:rsid w:val="009C52F1"/>
    <w:rsid w:val="009D0148"/>
    <w:rsid w:val="009D50DA"/>
    <w:rsid w:val="009E32DE"/>
    <w:rsid w:val="009E4D1E"/>
    <w:rsid w:val="009E6AD1"/>
    <w:rsid w:val="00A103C0"/>
    <w:rsid w:val="00A112D2"/>
    <w:rsid w:val="00A1294A"/>
    <w:rsid w:val="00A365CF"/>
    <w:rsid w:val="00A427B0"/>
    <w:rsid w:val="00A520F4"/>
    <w:rsid w:val="00A52C03"/>
    <w:rsid w:val="00A54736"/>
    <w:rsid w:val="00A716A9"/>
    <w:rsid w:val="00A717E1"/>
    <w:rsid w:val="00A72A0B"/>
    <w:rsid w:val="00A756BF"/>
    <w:rsid w:val="00A75B65"/>
    <w:rsid w:val="00A856FF"/>
    <w:rsid w:val="00A87505"/>
    <w:rsid w:val="00A877DC"/>
    <w:rsid w:val="00A91743"/>
    <w:rsid w:val="00A96C29"/>
    <w:rsid w:val="00AA1CD3"/>
    <w:rsid w:val="00AA40FF"/>
    <w:rsid w:val="00AA7801"/>
    <w:rsid w:val="00AB6548"/>
    <w:rsid w:val="00AC44FC"/>
    <w:rsid w:val="00AD0199"/>
    <w:rsid w:val="00AD47F5"/>
    <w:rsid w:val="00AD4B52"/>
    <w:rsid w:val="00AE0998"/>
    <w:rsid w:val="00AE2FC7"/>
    <w:rsid w:val="00AE4681"/>
    <w:rsid w:val="00AF48DD"/>
    <w:rsid w:val="00AF59AD"/>
    <w:rsid w:val="00B00125"/>
    <w:rsid w:val="00B03E2D"/>
    <w:rsid w:val="00B118A6"/>
    <w:rsid w:val="00B23082"/>
    <w:rsid w:val="00B24329"/>
    <w:rsid w:val="00B2768D"/>
    <w:rsid w:val="00B31163"/>
    <w:rsid w:val="00B419E6"/>
    <w:rsid w:val="00B4203A"/>
    <w:rsid w:val="00B42BFC"/>
    <w:rsid w:val="00B5457A"/>
    <w:rsid w:val="00B54AD1"/>
    <w:rsid w:val="00B571D6"/>
    <w:rsid w:val="00B75158"/>
    <w:rsid w:val="00B833E1"/>
    <w:rsid w:val="00B84E6B"/>
    <w:rsid w:val="00B86C89"/>
    <w:rsid w:val="00B90511"/>
    <w:rsid w:val="00B905BE"/>
    <w:rsid w:val="00B94033"/>
    <w:rsid w:val="00B9404E"/>
    <w:rsid w:val="00B95FB7"/>
    <w:rsid w:val="00BA09D3"/>
    <w:rsid w:val="00BA2054"/>
    <w:rsid w:val="00BB6B43"/>
    <w:rsid w:val="00BB70E5"/>
    <w:rsid w:val="00BC4256"/>
    <w:rsid w:val="00BC7FFA"/>
    <w:rsid w:val="00BE0A2F"/>
    <w:rsid w:val="00BE4083"/>
    <w:rsid w:val="00BE5891"/>
    <w:rsid w:val="00BE7EB4"/>
    <w:rsid w:val="00BF42E1"/>
    <w:rsid w:val="00BF518A"/>
    <w:rsid w:val="00BF71E9"/>
    <w:rsid w:val="00C0065F"/>
    <w:rsid w:val="00C0499E"/>
    <w:rsid w:val="00C06340"/>
    <w:rsid w:val="00C066CA"/>
    <w:rsid w:val="00C24474"/>
    <w:rsid w:val="00C249FE"/>
    <w:rsid w:val="00C24BCA"/>
    <w:rsid w:val="00C4412E"/>
    <w:rsid w:val="00C45A93"/>
    <w:rsid w:val="00C45E87"/>
    <w:rsid w:val="00C529F9"/>
    <w:rsid w:val="00C55185"/>
    <w:rsid w:val="00C55B50"/>
    <w:rsid w:val="00C60F63"/>
    <w:rsid w:val="00C64F85"/>
    <w:rsid w:val="00C8023F"/>
    <w:rsid w:val="00C82765"/>
    <w:rsid w:val="00C82A99"/>
    <w:rsid w:val="00C83BEF"/>
    <w:rsid w:val="00C9277C"/>
    <w:rsid w:val="00C94ED3"/>
    <w:rsid w:val="00CA554D"/>
    <w:rsid w:val="00CA66AA"/>
    <w:rsid w:val="00CB5B52"/>
    <w:rsid w:val="00CC2AEA"/>
    <w:rsid w:val="00CC47F7"/>
    <w:rsid w:val="00CC5B5C"/>
    <w:rsid w:val="00CD17D9"/>
    <w:rsid w:val="00CD4C75"/>
    <w:rsid w:val="00CD59BA"/>
    <w:rsid w:val="00CD5CC3"/>
    <w:rsid w:val="00CE0AEF"/>
    <w:rsid w:val="00CE5D39"/>
    <w:rsid w:val="00CF0F12"/>
    <w:rsid w:val="00CF180A"/>
    <w:rsid w:val="00CF185E"/>
    <w:rsid w:val="00D04B8D"/>
    <w:rsid w:val="00D21B1B"/>
    <w:rsid w:val="00D2600D"/>
    <w:rsid w:val="00D26B05"/>
    <w:rsid w:val="00D278D5"/>
    <w:rsid w:val="00D30024"/>
    <w:rsid w:val="00D3546E"/>
    <w:rsid w:val="00D3787A"/>
    <w:rsid w:val="00D41977"/>
    <w:rsid w:val="00D43A35"/>
    <w:rsid w:val="00D46D7C"/>
    <w:rsid w:val="00D55C00"/>
    <w:rsid w:val="00D57673"/>
    <w:rsid w:val="00D5796E"/>
    <w:rsid w:val="00D60A11"/>
    <w:rsid w:val="00D66E0C"/>
    <w:rsid w:val="00D67037"/>
    <w:rsid w:val="00D72384"/>
    <w:rsid w:val="00D74D22"/>
    <w:rsid w:val="00D8612A"/>
    <w:rsid w:val="00D87CB9"/>
    <w:rsid w:val="00D90D93"/>
    <w:rsid w:val="00D915E3"/>
    <w:rsid w:val="00D920E6"/>
    <w:rsid w:val="00D95DA0"/>
    <w:rsid w:val="00DA6037"/>
    <w:rsid w:val="00DA60B4"/>
    <w:rsid w:val="00DA7AE0"/>
    <w:rsid w:val="00DB00F0"/>
    <w:rsid w:val="00DB160C"/>
    <w:rsid w:val="00DB2565"/>
    <w:rsid w:val="00DB3AB3"/>
    <w:rsid w:val="00DC06A5"/>
    <w:rsid w:val="00DC4534"/>
    <w:rsid w:val="00DD177E"/>
    <w:rsid w:val="00DD4DC5"/>
    <w:rsid w:val="00DD68F7"/>
    <w:rsid w:val="00DD6FAD"/>
    <w:rsid w:val="00E02681"/>
    <w:rsid w:val="00E10463"/>
    <w:rsid w:val="00E176B6"/>
    <w:rsid w:val="00E235ED"/>
    <w:rsid w:val="00E30169"/>
    <w:rsid w:val="00E41380"/>
    <w:rsid w:val="00E45241"/>
    <w:rsid w:val="00E467FB"/>
    <w:rsid w:val="00E5126F"/>
    <w:rsid w:val="00E574AF"/>
    <w:rsid w:val="00E62E1A"/>
    <w:rsid w:val="00E67555"/>
    <w:rsid w:val="00E80A70"/>
    <w:rsid w:val="00E843D7"/>
    <w:rsid w:val="00E87E2D"/>
    <w:rsid w:val="00E91325"/>
    <w:rsid w:val="00EA6CCF"/>
    <w:rsid w:val="00EB256B"/>
    <w:rsid w:val="00EC1B3E"/>
    <w:rsid w:val="00ED1453"/>
    <w:rsid w:val="00ED1B29"/>
    <w:rsid w:val="00ED1B2C"/>
    <w:rsid w:val="00ED2D36"/>
    <w:rsid w:val="00ED75F1"/>
    <w:rsid w:val="00EE311B"/>
    <w:rsid w:val="00EF3F4C"/>
    <w:rsid w:val="00EF72A6"/>
    <w:rsid w:val="00F05EB2"/>
    <w:rsid w:val="00F106A5"/>
    <w:rsid w:val="00F143FA"/>
    <w:rsid w:val="00F1467E"/>
    <w:rsid w:val="00F22154"/>
    <w:rsid w:val="00F233AB"/>
    <w:rsid w:val="00F25272"/>
    <w:rsid w:val="00F25D70"/>
    <w:rsid w:val="00F31588"/>
    <w:rsid w:val="00F34773"/>
    <w:rsid w:val="00F37975"/>
    <w:rsid w:val="00F4065B"/>
    <w:rsid w:val="00F419AD"/>
    <w:rsid w:val="00F46BF2"/>
    <w:rsid w:val="00F51CE1"/>
    <w:rsid w:val="00F51E40"/>
    <w:rsid w:val="00F613A1"/>
    <w:rsid w:val="00F64D22"/>
    <w:rsid w:val="00F70169"/>
    <w:rsid w:val="00F70AD5"/>
    <w:rsid w:val="00F71CEF"/>
    <w:rsid w:val="00F8125F"/>
    <w:rsid w:val="00F82F77"/>
    <w:rsid w:val="00F90C0A"/>
    <w:rsid w:val="00F910FC"/>
    <w:rsid w:val="00F91CD2"/>
    <w:rsid w:val="00F95D96"/>
    <w:rsid w:val="00F975BB"/>
    <w:rsid w:val="00FA0410"/>
    <w:rsid w:val="00FA418B"/>
    <w:rsid w:val="00FA7382"/>
    <w:rsid w:val="00FB1319"/>
    <w:rsid w:val="00FB48EE"/>
    <w:rsid w:val="00FD6D3B"/>
    <w:rsid w:val="00FE0E73"/>
    <w:rsid w:val="00FE4CC3"/>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5:docId w15:val="{579D75AC-5651-42BB-BF02-1A1327E4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499E"/>
  </w:style>
  <w:style w:type="paragraph" w:styleId="berschrift1">
    <w:name w:val="heading 1"/>
    <w:basedOn w:val="Standard"/>
    <w:next w:val="Standard"/>
    <w:link w:val="berschrift1Zchn"/>
    <w:autoRedefine/>
    <w:uiPriority w:val="9"/>
    <w:qFormat/>
    <w:rsid w:val="007849CD"/>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849CD"/>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849CD"/>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849CD"/>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849CD"/>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7849C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C0499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0499E"/>
  </w:style>
  <w:style w:type="character" w:customStyle="1" w:styleId="berschrift1Zchn">
    <w:name w:val="Überschrift 1 Zchn"/>
    <w:basedOn w:val="Absatz-Standardschriftart"/>
    <w:link w:val="berschrift1"/>
    <w:uiPriority w:val="9"/>
    <w:rsid w:val="007849CD"/>
    <w:rPr>
      <w:rFonts w:ascii="Calibri" w:eastAsiaTheme="majorEastAsia" w:hAnsi="Calibri" w:cstheme="majorBidi"/>
      <w:b/>
      <w:sz w:val="32"/>
      <w:szCs w:val="32"/>
    </w:rPr>
  </w:style>
  <w:style w:type="paragraph" w:styleId="Kopfzeile">
    <w:name w:val="header"/>
    <w:basedOn w:val="Standard"/>
    <w:link w:val="KopfzeileZchn"/>
    <w:uiPriority w:val="99"/>
    <w:unhideWhenUsed/>
    <w:rsid w:val="007849CD"/>
    <w:pPr>
      <w:tabs>
        <w:tab w:val="left" w:pos="425"/>
      </w:tabs>
      <w:spacing w:after="0" w:line="240" w:lineRule="auto"/>
    </w:pPr>
  </w:style>
  <w:style w:type="character" w:customStyle="1" w:styleId="KopfzeileZchn">
    <w:name w:val="Kopfzeile Zchn"/>
    <w:basedOn w:val="Absatz-Standardschriftart"/>
    <w:link w:val="Kopfzeile"/>
    <w:uiPriority w:val="99"/>
    <w:rsid w:val="007849CD"/>
  </w:style>
  <w:style w:type="paragraph" w:styleId="Fuzeile">
    <w:name w:val="footer"/>
    <w:basedOn w:val="Standard"/>
    <w:link w:val="FuzeileZchn"/>
    <w:uiPriority w:val="99"/>
    <w:unhideWhenUsed/>
    <w:rsid w:val="007849CD"/>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849CD"/>
    <w:rPr>
      <w:rFonts w:ascii="Palatino Linotype" w:hAnsi="Palatino Linotype"/>
      <w:smallCaps/>
      <w:sz w:val="18"/>
    </w:rPr>
  </w:style>
  <w:style w:type="character" w:customStyle="1" w:styleId="berschrift2Zchn">
    <w:name w:val="Überschrift 2 Zchn"/>
    <w:basedOn w:val="Absatz-Standardschriftart"/>
    <w:link w:val="berschrift2"/>
    <w:uiPriority w:val="9"/>
    <w:rsid w:val="007849CD"/>
    <w:rPr>
      <w:rFonts w:ascii="Calibri" w:eastAsiaTheme="majorEastAsia" w:hAnsi="Calibri" w:cstheme="majorBidi"/>
      <w:b/>
      <w:sz w:val="24"/>
      <w:szCs w:val="26"/>
    </w:rPr>
  </w:style>
  <w:style w:type="character" w:customStyle="1" w:styleId="fett">
    <w:name w:val="_fett"/>
    <w:basedOn w:val="Absatz-Standardschriftart"/>
    <w:uiPriority w:val="1"/>
    <w:qFormat/>
    <w:rsid w:val="007849CD"/>
    <w:rPr>
      <w:rFonts w:ascii="Palatino Linotype" w:hAnsi="Palatino Linotype"/>
      <w:b/>
      <w:sz w:val="18"/>
    </w:rPr>
  </w:style>
  <w:style w:type="character" w:customStyle="1" w:styleId="berschrift3Zchn">
    <w:name w:val="Überschrift 3 Zchn"/>
    <w:basedOn w:val="Absatz-Standardschriftart"/>
    <w:link w:val="berschrift3"/>
    <w:uiPriority w:val="9"/>
    <w:rsid w:val="007849CD"/>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849CD"/>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849CD"/>
    <w:rPr>
      <w:rFonts w:ascii="Calibri" w:eastAsiaTheme="majorEastAsia" w:hAnsi="Calibri" w:cstheme="majorBidi"/>
      <w:sz w:val="18"/>
    </w:rPr>
  </w:style>
  <w:style w:type="paragraph" w:customStyle="1" w:styleId="Text">
    <w:name w:val="Text"/>
    <w:basedOn w:val="Standard"/>
    <w:next w:val="Randziffer"/>
    <w:autoRedefine/>
    <w:qFormat/>
    <w:rsid w:val="007849CD"/>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849CD"/>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849CD"/>
    <w:rPr>
      <w:rFonts w:ascii="Palatino Linotype" w:hAnsi="Palatino Linotype"/>
      <w:sz w:val="16"/>
      <w:szCs w:val="20"/>
    </w:rPr>
  </w:style>
  <w:style w:type="character" w:styleId="Funotenzeichen">
    <w:name w:val="footnote reference"/>
    <w:basedOn w:val="Absatz-Standardschriftart"/>
    <w:uiPriority w:val="99"/>
    <w:semiHidden/>
    <w:unhideWhenUsed/>
    <w:rsid w:val="007849CD"/>
    <w:rPr>
      <w:vertAlign w:val="superscript"/>
    </w:rPr>
  </w:style>
  <w:style w:type="character" w:customStyle="1" w:styleId="kursiv">
    <w:name w:val="_kursiv"/>
    <w:basedOn w:val="Absatz-Standardschriftart"/>
    <w:uiPriority w:val="1"/>
    <w:qFormat/>
    <w:rsid w:val="007849CD"/>
    <w:rPr>
      <w:rFonts w:ascii="Palatino Linotype" w:hAnsi="Palatino Linotype"/>
      <w:i/>
      <w:sz w:val="18"/>
    </w:rPr>
  </w:style>
  <w:style w:type="paragraph" w:customStyle="1" w:styleId="Liste">
    <w:name w:val="Liste –"/>
    <w:basedOn w:val="Text"/>
    <w:qFormat/>
    <w:rsid w:val="007849CD"/>
    <w:pPr>
      <w:numPr>
        <w:numId w:val="2"/>
      </w:numPr>
      <w:spacing w:before="60" w:after="60"/>
      <w:ind w:left="284" w:hanging="284"/>
      <w:contextualSpacing/>
    </w:pPr>
  </w:style>
  <w:style w:type="paragraph" w:customStyle="1" w:styleId="Listei">
    <w:name w:val="Liste i)"/>
    <w:basedOn w:val="Liste"/>
    <w:qFormat/>
    <w:rsid w:val="007849CD"/>
    <w:pPr>
      <w:numPr>
        <w:numId w:val="3"/>
      </w:numPr>
      <w:ind w:left="568" w:hanging="284"/>
    </w:pPr>
  </w:style>
  <w:style w:type="character" w:styleId="Platzhaltertext">
    <w:name w:val="Placeholder Text"/>
    <w:basedOn w:val="Absatz-Standardschriftart"/>
    <w:uiPriority w:val="99"/>
    <w:semiHidden/>
    <w:rsid w:val="007849CD"/>
    <w:rPr>
      <w:color w:val="808080"/>
    </w:rPr>
  </w:style>
  <w:style w:type="character" w:customStyle="1" w:styleId="fettMuster">
    <w:name w:val="_fett_Muster"/>
    <w:basedOn w:val="fett"/>
    <w:uiPriority w:val="1"/>
    <w:qFormat/>
    <w:rsid w:val="007849CD"/>
    <w:rPr>
      <w:rFonts w:ascii="Calibri" w:hAnsi="Calibri"/>
      <w:b/>
      <w:sz w:val="18"/>
    </w:rPr>
  </w:style>
  <w:style w:type="paragraph" w:customStyle="1" w:styleId="BoxKopf">
    <w:name w:val="Box_Kopf"/>
    <w:basedOn w:val="Standard"/>
    <w:next w:val="RandzifferMuster"/>
    <w:autoRedefine/>
    <w:qFormat/>
    <w:rsid w:val="00CD5CC3"/>
    <w:pPr>
      <w:spacing w:after="0" w:line="240" w:lineRule="auto"/>
      <w:jc w:val="both"/>
    </w:pPr>
    <w:rPr>
      <w:rFonts w:ascii="Tahoma" w:hAnsi="Tahoma"/>
      <w:sz w:val="18"/>
    </w:rPr>
  </w:style>
  <w:style w:type="paragraph" w:customStyle="1" w:styleId="Mustertext">
    <w:name w:val="Mustertext"/>
    <w:basedOn w:val="Standard"/>
    <w:autoRedefine/>
    <w:qFormat/>
    <w:rsid w:val="00CD5CC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CD5CC3"/>
  </w:style>
  <w:style w:type="paragraph" w:customStyle="1" w:styleId="Mustertextklein">
    <w:name w:val="Mustertext_klein"/>
    <w:basedOn w:val="Mustertext"/>
    <w:autoRedefine/>
    <w:qFormat/>
    <w:rsid w:val="007849CD"/>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7849CD"/>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7849C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7849CD"/>
    <w:rPr>
      <w:rFonts w:ascii="Palatino Linotype" w:hAnsi="Palatino Linotype"/>
      <w:i w:val="0"/>
      <w:caps w:val="0"/>
      <w:smallCaps/>
      <w:sz w:val="18"/>
    </w:rPr>
  </w:style>
  <w:style w:type="character" w:customStyle="1" w:styleId="kursivMuster">
    <w:name w:val="_kursiv_Muster"/>
    <w:basedOn w:val="fettMuster"/>
    <w:uiPriority w:val="1"/>
    <w:qFormat/>
    <w:rsid w:val="007849CD"/>
    <w:rPr>
      <w:rFonts w:ascii="Calibri" w:hAnsi="Calibri"/>
      <w:b w:val="0"/>
      <w:i/>
      <w:sz w:val="18"/>
    </w:rPr>
  </w:style>
  <w:style w:type="character" w:customStyle="1" w:styleId="kapitlchenMuster">
    <w:name w:val="_kapitälchen_Muster"/>
    <w:basedOn w:val="fettMuster"/>
    <w:uiPriority w:val="1"/>
    <w:qFormat/>
    <w:rsid w:val="007849CD"/>
    <w:rPr>
      <w:rFonts w:ascii="Calibri" w:hAnsi="Calibri"/>
      <w:b w:val="0"/>
      <w:caps w:val="0"/>
      <w:smallCaps/>
      <w:sz w:val="18"/>
    </w:rPr>
  </w:style>
  <w:style w:type="character" w:customStyle="1" w:styleId="berschrift6Zchn">
    <w:name w:val="Überschrift 6 Zchn"/>
    <w:basedOn w:val="Absatz-Standardschriftart"/>
    <w:link w:val="berschrift6"/>
    <w:uiPriority w:val="9"/>
    <w:rsid w:val="007849CD"/>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849CD"/>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849CD"/>
    <w:pPr>
      <w:framePr w:hSpace="198" w:wrap="around" w:y="-283"/>
      <w:jc w:val="left"/>
    </w:pPr>
  </w:style>
  <w:style w:type="paragraph" w:customStyle="1" w:styleId="MustertextListe0">
    <w:name w:val="Mustertext_Liste"/>
    <w:basedOn w:val="Standard"/>
    <w:autoRedefine/>
    <w:qFormat/>
    <w:rsid w:val="00CD5CC3"/>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Aufzhlungszeichen">
    <w:name w:val="List Bullet"/>
    <w:basedOn w:val="Standard"/>
    <w:uiPriority w:val="99"/>
    <w:unhideWhenUsed/>
    <w:rsid w:val="00F37975"/>
    <w:pPr>
      <w:tabs>
        <w:tab w:val="num" w:pos="360"/>
        <w:tab w:val="num" w:pos="714"/>
      </w:tabs>
      <w:spacing w:before="120" w:after="120" w:line="240" w:lineRule="auto"/>
      <w:ind w:left="714" w:hanging="357"/>
      <w:jc w:val="both"/>
    </w:pPr>
    <w:rPr>
      <w:sz w:val="19"/>
    </w:rPr>
  </w:style>
  <w:style w:type="paragraph" w:styleId="Textkrper">
    <w:name w:val="Body Text"/>
    <w:basedOn w:val="Standard"/>
    <w:link w:val="TextkrperZchn"/>
    <w:uiPriority w:val="99"/>
    <w:semiHidden/>
    <w:unhideWhenUsed/>
    <w:rsid w:val="00D95DA0"/>
    <w:pPr>
      <w:spacing w:after="120"/>
    </w:pPr>
  </w:style>
  <w:style w:type="character" w:customStyle="1" w:styleId="TextkrperZchn">
    <w:name w:val="Textkörper Zchn"/>
    <w:basedOn w:val="Absatz-Standardschriftart"/>
    <w:link w:val="Textkrper"/>
    <w:uiPriority w:val="99"/>
    <w:semiHidden/>
    <w:rsid w:val="00D95DA0"/>
  </w:style>
  <w:style w:type="character" w:styleId="Kommentarzeichen">
    <w:name w:val="annotation reference"/>
    <w:basedOn w:val="Absatz-Standardschriftart"/>
    <w:uiPriority w:val="99"/>
    <w:semiHidden/>
    <w:unhideWhenUsed/>
    <w:rsid w:val="001629B5"/>
    <w:rPr>
      <w:sz w:val="16"/>
      <w:szCs w:val="16"/>
    </w:rPr>
  </w:style>
  <w:style w:type="paragraph" w:styleId="Kommentartext">
    <w:name w:val="annotation text"/>
    <w:basedOn w:val="Standard"/>
    <w:link w:val="KommentartextZchn"/>
    <w:uiPriority w:val="99"/>
    <w:semiHidden/>
    <w:unhideWhenUsed/>
    <w:rsid w:val="001629B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29B5"/>
    <w:rPr>
      <w:sz w:val="20"/>
      <w:szCs w:val="20"/>
    </w:rPr>
  </w:style>
  <w:style w:type="paragraph" w:styleId="Kommentarthema">
    <w:name w:val="annotation subject"/>
    <w:basedOn w:val="Kommentartext"/>
    <w:next w:val="Kommentartext"/>
    <w:link w:val="KommentarthemaZchn"/>
    <w:uiPriority w:val="99"/>
    <w:semiHidden/>
    <w:unhideWhenUsed/>
    <w:rsid w:val="001629B5"/>
    <w:rPr>
      <w:b/>
      <w:bCs/>
    </w:rPr>
  </w:style>
  <w:style w:type="character" w:customStyle="1" w:styleId="KommentarthemaZchn">
    <w:name w:val="Kommentarthema Zchn"/>
    <w:basedOn w:val="KommentartextZchn"/>
    <w:link w:val="Kommentarthema"/>
    <w:uiPriority w:val="99"/>
    <w:semiHidden/>
    <w:rsid w:val="001629B5"/>
    <w:rPr>
      <w:b/>
      <w:bCs/>
      <w:sz w:val="20"/>
      <w:szCs w:val="20"/>
    </w:rPr>
  </w:style>
  <w:style w:type="paragraph" w:customStyle="1" w:styleId="MustertextListeI">
    <w:name w:val="Mustertext_Liste_I"/>
    <w:basedOn w:val="MustertextListe0"/>
    <w:qFormat/>
    <w:rsid w:val="007849CD"/>
    <w:pPr>
      <w:numPr>
        <w:ilvl w:val="0"/>
      </w:numPr>
    </w:pPr>
  </w:style>
  <w:style w:type="paragraph" w:customStyle="1" w:styleId="MustertextListea">
    <w:name w:val="Mustertext_Liste_a"/>
    <w:basedOn w:val="MustertextListeI"/>
    <w:autoRedefine/>
    <w:qFormat/>
    <w:rsid w:val="007849CD"/>
    <w:pPr>
      <w:numPr>
        <w:ilvl w:val="2"/>
      </w:numPr>
      <w:tabs>
        <w:tab w:val="clear" w:pos="567"/>
      </w:tabs>
    </w:pPr>
  </w:style>
  <w:style w:type="paragraph" w:customStyle="1" w:styleId="MustertextListe">
    <w:name w:val="Mustertext_Liste –"/>
    <w:basedOn w:val="MustertextListe0"/>
    <w:autoRedefine/>
    <w:qFormat/>
    <w:rsid w:val="007849CD"/>
    <w:pPr>
      <w:numPr>
        <w:ilvl w:val="0"/>
        <w:numId w:val="28"/>
      </w:numPr>
      <w:ind w:left="284" w:hanging="284"/>
    </w:pPr>
  </w:style>
  <w:style w:type="paragraph" w:customStyle="1" w:styleId="MustertextBO">
    <w:name w:val="Mustertext_BO"/>
    <w:basedOn w:val="Mustertext"/>
    <w:autoRedefine/>
    <w:qFormat/>
    <w:rsid w:val="007849CD"/>
    <w:pPr>
      <w:tabs>
        <w:tab w:val="clear" w:pos="284"/>
      </w:tabs>
      <w:spacing w:after="0"/>
      <w:ind w:left="907" w:hanging="907"/>
    </w:pPr>
  </w:style>
  <w:style w:type="paragraph" w:customStyle="1" w:styleId="MustertextTitel">
    <w:name w:val="Mustertext_Titel"/>
    <w:basedOn w:val="Mustertext"/>
    <w:autoRedefine/>
    <w:qFormat/>
    <w:rsid w:val="00F4065B"/>
    <w:pPr>
      <w:spacing w:before="120"/>
    </w:pPr>
  </w:style>
  <w:style w:type="paragraph" w:customStyle="1" w:styleId="MustertextTitelEbene1">
    <w:name w:val="Mustertext_Titel_Ebene_1"/>
    <w:basedOn w:val="Mustertext"/>
    <w:autoRedefine/>
    <w:qFormat/>
    <w:rsid w:val="007849CD"/>
    <w:pPr>
      <w:spacing w:before="120"/>
      <w:contextualSpacing/>
    </w:pPr>
    <w:rPr>
      <w:b/>
    </w:rPr>
  </w:style>
  <w:style w:type="paragraph" w:customStyle="1" w:styleId="MustertextTitelEbene5">
    <w:name w:val="Mustertext_Titel_Ebene_5"/>
    <w:basedOn w:val="MustertextTitelEbene1"/>
    <w:next w:val="Mustertext"/>
    <w:autoRedefine/>
    <w:qFormat/>
    <w:rsid w:val="007849CD"/>
    <w:rPr>
      <w:b w:val="0"/>
    </w:rPr>
  </w:style>
  <w:style w:type="paragraph" w:customStyle="1" w:styleId="MustertextTitelEbene2">
    <w:name w:val="Mustertext_Titel_Ebene_2"/>
    <w:basedOn w:val="MustertextTitelEbene1"/>
    <w:next w:val="Mustertext"/>
    <w:autoRedefine/>
    <w:qFormat/>
    <w:rsid w:val="007849CD"/>
  </w:style>
  <w:style w:type="paragraph" w:customStyle="1" w:styleId="MustertextTitelEbene3">
    <w:name w:val="Mustertext_Titel_Ebene_3"/>
    <w:basedOn w:val="MustertextTitelEbene1"/>
    <w:next w:val="Mustertext"/>
    <w:qFormat/>
    <w:rsid w:val="007849CD"/>
  </w:style>
  <w:style w:type="paragraph" w:customStyle="1" w:styleId="MustertextTitelEbene4">
    <w:name w:val="Mustertext_Titel_Ebene_4"/>
    <w:basedOn w:val="MustertextTitelEbene1"/>
    <w:next w:val="Mustertext"/>
    <w:qFormat/>
    <w:rsid w:val="00784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CCAD-87A0-45A7-A487-C138DFB7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18111B2D</Template>
  <TotalTime>0</TotalTime>
  <Pages>5</Pages>
  <Words>1626</Words>
  <Characters>10246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8</cp:revision>
  <cp:lastPrinted>2016-06-23T10:04:00Z</cp:lastPrinted>
  <dcterms:created xsi:type="dcterms:W3CDTF">2016-06-23T10:04:00Z</dcterms:created>
  <dcterms:modified xsi:type="dcterms:W3CDTF">2016-07-20T08:45:00Z</dcterms:modified>
</cp:coreProperties>
</file>