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BC33E" w14:textId="77777777" w:rsidR="005D08AF" w:rsidRDefault="005D08AF" w:rsidP="005D08AF">
      <w:pPr>
        <w:pStyle w:val="Titel1-Kapiteltitel"/>
        <w:rPr>
          <w:rStyle w:val="TextauszeichnungBlau"/>
        </w:rPr>
      </w:pPr>
      <w:r>
        <w:rPr>
          <w:rStyle w:val="TextauszeichnungBlau"/>
        </w:rPr>
        <w:t xml:space="preserve">AGB Onlineshop für den Verkauf </w:t>
      </w:r>
      <w:r w:rsidR="004256B8">
        <w:rPr>
          <w:rStyle w:val="TextauszeichnungBlau"/>
        </w:rPr>
        <w:br/>
      </w:r>
      <w:r>
        <w:rPr>
          <w:rStyle w:val="TextauszeichnungBlau"/>
        </w:rPr>
        <w:t xml:space="preserve">von Dienstleistungen und digitalen Produkten </w:t>
      </w:r>
      <w:r w:rsidR="004256B8">
        <w:rPr>
          <w:rStyle w:val="TextauszeichnungBlau"/>
        </w:rPr>
        <w:br/>
      </w:r>
      <w:r>
        <w:rPr>
          <w:rStyle w:val="TextauszeichnungBlau"/>
        </w:rPr>
        <w:t>nur in der Schweiz</w:t>
      </w:r>
    </w:p>
    <w:p w14:paraId="5A1DCDCE" w14:textId="77777777" w:rsidR="00E36C00" w:rsidRPr="00F43BFE" w:rsidRDefault="00E36C00" w:rsidP="00E36C00">
      <w:pPr>
        <w:pStyle w:val="VertragHaupttext"/>
        <w:numPr>
          <w:ilvl w:val="0"/>
          <w:numId w:val="0"/>
        </w:numPr>
        <w:rPr>
          <w:rFonts w:ascii="Verdana" w:hAnsi="Verdana"/>
          <w:color w:val="FF0000"/>
          <w:lang w:val="de-CH"/>
        </w:rPr>
      </w:pPr>
      <w:r w:rsidRPr="00F43BFE">
        <w:rPr>
          <w:rFonts w:ascii="Verdana" w:hAnsi="Verdana"/>
          <w:b/>
          <w:color w:val="FF0000"/>
          <w:lang w:val="de-CH"/>
        </w:rPr>
        <w:t>Vorbemerkungen:</w:t>
      </w:r>
      <w:r w:rsidRPr="00F43BFE">
        <w:rPr>
          <w:rFonts w:ascii="Verdana" w:hAnsi="Verdana"/>
          <w:color w:val="FF0000"/>
          <w:lang w:val="de-CH"/>
        </w:rPr>
        <w:t xml:space="preserve"> </w:t>
      </w:r>
      <w:r>
        <w:rPr>
          <w:rFonts w:ascii="Verdana" w:hAnsi="Verdana"/>
          <w:color w:val="FF0000"/>
          <w:lang w:val="de-CH"/>
        </w:rPr>
        <w:t xml:space="preserve">Der vorliegende Vertrag dient als </w:t>
      </w:r>
      <w:r w:rsidRPr="00F43BFE">
        <w:rPr>
          <w:rFonts w:ascii="Verdana" w:hAnsi="Verdana"/>
          <w:color w:val="FF0000"/>
          <w:lang w:val="de-CH"/>
        </w:rPr>
        <w:t xml:space="preserve">Vorlage </w:t>
      </w:r>
      <w:r>
        <w:rPr>
          <w:rFonts w:ascii="Verdana" w:hAnsi="Verdana"/>
          <w:color w:val="FF0000"/>
          <w:lang w:val="de-CH"/>
        </w:rPr>
        <w:t xml:space="preserve">für allgemeine Geschäftsbedingungen von Onlineshops in der Schweiz, wenn die Lieferung des elektronischen Produktes/der Dienstleistung innerhalb der Schweiz erfolgt. Sollten auch Produkte oder Dienstleistungen innerhalb der EU verschickt werden, so sollte der Vertrag «AGB Onlineshop Lieferung auch innerhalb der EU» benutzt werden. </w:t>
      </w:r>
      <w:r w:rsidRPr="00F43BFE">
        <w:rPr>
          <w:rFonts w:ascii="Verdana" w:hAnsi="Verdana"/>
          <w:color w:val="FF0000"/>
          <w:lang w:val="de-CH"/>
        </w:rPr>
        <w:t xml:space="preserve">Für weitere Hinweise wird auf den </w:t>
      </w:r>
      <w:r w:rsidRPr="00F43BFE">
        <w:rPr>
          <w:rFonts w:ascii="Verdana" w:hAnsi="Verdana"/>
          <w:b/>
          <w:color w:val="FF0000"/>
          <w:lang w:val="de-CH"/>
        </w:rPr>
        <w:t>Fachartikel</w:t>
      </w:r>
      <w:r w:rsidRPr="00F43BFE">
        <w:rPr>
          <w:rFonts w:ascii="Verdana" w:hAnsi="Verdana"/>
          <w:color w:val="FF0000"/>
          <w:lang w:val="de-CH"/>
        </w:rPr>
        <w:t xml:space="preserve"> und die dort bezeichnete Literatur verwiesen.</w:t>
      </w:r>
    </w:p>
    <w:p w14:paraId="446D3F16" w14:textId="77777777" w:rsidR="00E36C00" w:rsidRPr="00F43BFE" w:rsidRDefault="00E36C00" w:rsidP="00E36C00">
      <w:pPr>
        <w:pStyle w:val="VertragHaupttext"/>
        <w:numPr>
          <w:ilvl w:val="0"/>
          <w:numId w:val="0"/>
        </w:numPr>
        <w:rPr>
          <w:rFonts w:ascii="Verdana" w:hAnsi="Verdana"/>
          <w:color w:val="FF0000"/>
          <w:lang w:val="de-CH"/>
        </w:rPr>
      </w:pPr>
      <w:r w:rsidRPr="00F43BFE">
        <w:rPr>
          <w:rFonts w:ascii="Verdana" w:hAnsi="Verdana"/>
          <w:b/>
          <w:color w:val="FF0000"/>
          <w:lang w:val="de-CH"/>
        </w:rPr>
        <w:t>Hinweis zur Bearbeitung der Vorlage:</w:t>
      </w:r>
      <w:r w:rsidRPr="00F43BFE">
        <w:rPr>
          <w:rFonts w:ascii="Verdana" w:hAnsi="Verdana"/>
          <w:color w:val="FF0000"/>
          <w:lang w:val="de-CH"/>
        </w:rPr>
        <w:t xml:space="preserve"> In Gelb hervorgehobene Textbestandteile sind zu ergänzen oder, wenn mit roter Schrift vorhanden, können diese Texte als Alternative im Vertrag belassen oder gelöscht werden. In roter Schrift und in Klammern finden Sie allenfalls weitere Hinweise, die Sie dann aus der Vorlage löschen können.</w:t>
      </w:r>
    </w:p>
    <w:p w14:paraId="2E1A145F" w14:textId="77777777" w:rsidR="00E36C00" w:rsidRPr="00F96C10" w:rsidRDefault="00E36C00" w:rsidP="005D08AF">
      <w:pPr>
        <w:rPr>
          <w:rFonts w:ascii="Verdana" w:eastAsia="Times New Roman" w:hAnsi="Verdana" w:cs="Times New Roman"/>
          <w:color w:val="FF0000"/>
          <w:sz w:val="20"/>
          <w:szCs w:val="20"/>
          <w:lang w:eastAsia="de-DE"/>
        </w:rPr>
      </w:pPr>
    </w:p>
    <w:p w14:paraId="398C5123" w14:textId="77777777" w:rsidR="005D08AF" w:rsidRPr="003237E5" w:rsidRDefault="005D08AF" w:rsidP="005D08AF">
      <w:pPr>
        <w:pStyle w:val="Titel3"/>
      </w:pPr>
      <w:r w:rsidRPr="003237E5">
        <w:t>1.</w:t>
      </w:r>
      <w:r w:rsidRPr="003237E5">
        <w:tab/>
        <w:t>Geltungsbereich</w:t>
      </w:r>
    </w:p>
    <w:p w14:paraId="57117046" w14:textId="5A072D35" w:rsidR="005D08AF" w:rsidRPr="003237E5" w:rsidRDefault="005D08AF" w:rsidP="004256B8">
      <w:pPr>
        <w:pStyle w:val="Haupttext"/>
        <w:spacing w:before="120"/>
        <w:ind w:left="703" w:hanging="703"/>
        <w:rPr>
          <w:lang w:val="de-CH"/>
        </w:rPr>
      </w:pPr>
      <w:r w:rsidRPr="003237E5">
        <w:rPr>
          <w:b/>
          <w:lang w:val="de-CH"/>
        </w:rPr>
        <w:t>1.1</w:t>
      </w:r>
      <w:r w:rsidRPr="003237E5">
        <w:rPr>
          <w:b/>
          <w:lang w:val="de-CH"/>
        </w:rPr>
        <w:tab/>
      </w:r>
      <w:r w:rsidRPr="003237E5">
        <w:rPr>
          <w:lang w:val="de-CH"/>
        </w:rPr>
        <w:t xml:space="preserve">Diese </w:t>
      </w:r>
      <w:r>
        <w:rPr>
          <w:lang w:val="de-CH"/>
        </w:rPr>
        <w:t>A</w:t>
      </w:r>
      <w:r w:rsidRPr="003237E5">
        <w:rPr>
          <w:lang w:val="de-CH"/>
        </w:rPr>
        <w:t xml:space="preserve">llgemeinen Geschäftsbedingungen </w:t>
      </w:r>
      <w:r w:rsidR="00FF7BA9">
        <w:rPr>
          <w:lang w:val="de-CH"/>
        </w:rPr>
        <w:t xml:space="preserve">(nachfolgend «AGB») </w:t>
      </w:r>
      <w:r w:rsidRPr="003237E5">
        <w:rPr>
          <w:lang w:val="de-CH"/>
        </w:rPr>
        <w:t xml:space="preserve">gelten für alle </w:t>
      </w:r>
      <w:r w:rsidR="00FF7BA9">
        <w:rPr>
          <w:lang w:val="de-CH"/>
        </w:rPr>
        <w:t>Rechtsgeschäfte</w:t>
      </w:r>
      <w:r w:rsidRPr="003237E5">
        <w:rPr>
          <w:lang w:val="de-CH"/>
        </w:rPr>
        <w:t xml:space="preserve">, </w:t>
      </w:r>
      <w:r w:rsidR="00FF7BA9">
        <w:rPr>
          <w:lang w:val="de-CH"/>
        </w:rPr>
        <w:t>die über den</w:t>
      </w:r>
      <w:r w:rsidRPr="003237E5">
        <w:rPr>
          <w:lang w:val="de-CH"/>
        </w:rPr>
        <w:t xml:space="preserve"> Online-Shop </w:t>
      </w:r>
      <w:r w:rsidR="00FF7BA9" w:rsidRPr="00353F9F">
        <w:rPr>
          <w:highlight w:val="yellow"/>
          <w:lang w:val="de-CH"/>
        </w:rPr>
        <w:t>[URL des Webshops</w:t>
      </w:r>
      <w:r w:rsidR="00353F9F" w:rsidRPr="00353F9F">
        <w:rPr>
          <w:highlight w:val="yellow"/>
          <w:lang w:val="de-CH"/>
        </w:rPr>
        <w:t>]</w:t>
      </w:r>
      <w:r w:rsidR="00FF7BA9">
        <w:rPr>
          <w:lang w:val="de-CH"/>
        </w:rPr>
        <w:t xml:space="preserve"> </w:t>
      </w:r>
      <w:r w:rsidRPr="003237E5">
        <w:rPr>
          <w:lang w:val="de-CH"/>
        </w:rPr>
        <w:t xml:space="preserve">der </w:t>
      </w:r>
      <w:r w:rsidR="00FF7BA9" w:rsidRPr="00D75011">
        <w:rPr>
          <w:highlight w:val="yellow"/>
          <w:lang w:val="de-CH"/>
        </w:rPr>
        <w:t>X</w:t>
      </w:r>
      <w:r w:rsidRPr="00D75011">
        <w:rPr>
          <w:highlight w:val="yellow"/>
          <w:lang w:val="de-CH"/>
        </w:rPr>
        <w:t xml:space="preserve"> AG</w:t>
      </w:r>
      <w:r w:rsidR="005763CE">
        <w:rPr>
          <w:highlight w:val="yellow"/>
          <w:lang w:val="de-CH"/>
        </w:rPr>
        <w:t xml:space="preserve"> (nachfolgend: «FIRMA»)</w:t>
      </w:r>
      <w:r w:rsidRPr="003237E5">
        <w:rPr>
          <w:lang w:val="de-CH"/>
        </w:rPr>
        <w:t xml:space="preserve">, </w:t>
      </w:r>
      <w:r w:rsidR="00FF7BA9">
        <w:rPr>
          <w:lang w:val="de-CH"/>
        </w:rPr>
        <w:t>abgeschlossen werden</w:t>
      </w:r>
      <w:r w:rsidRPr="003237E5">
        <w:rPr>
          <w:lang w:val="de-CH"/>
        </w:rPr>
        <w:t xml:space="preserve">. </w:t>
      </w:r>
    </w:p>
    <w:p w14:paraId="530D0EFC" w14:textId="4CAEF965" w:rsidR="005D08AF" w:rsidRPr="003237E5" w:rsidRDefault="005D08AF" w:rsidP="004256B8">
      <w:pPr>
        <w:pStyle w:val="Haupttext"/>
        <w:spacing w:before="120"/>
        <w:ind w:left="703" w:hanging="703"/>
        <w:rPr>
          <w:lang w:val="de-CH"/>
        </w:rPr>
      </w:pPr>
      <w:r w:rsidRPr="003237E5">
        <w:rPr>
          <w:b/>
          <w:lang w:val="de-CH"/>
        </w:rPr>
        <w:t>1.2</w:t>
      </w:r>
      <w:r w:rsidRPr="003237E5">
        <w:rPr>
          <w:b/>
          <w:lang w:val="de-CH"/>
        </w:rPr>
        <w:tab/>
      </w:r>
      <w:r w:rsidRPr="003237E5">
        <w:rPr>
          <w:lang w:val="de-CH"/>
        </w:rPr>
        <w:t xml:space="preserve">Mit der bestätigten Bestellung gelten diese </w:t>
      </w:r>
      <w:r>
        <w:rPr>
          <w:lang w:val="de-CH"/>
        </w:rPr>
        <w:t>A</w:t>
      </w:r>
      <w:r w:rsidRPr="003237E5">
        <w:rPr>
          <w:lang w:val="de-CH"/>
        </w:rPr>
        <w:t>llgemeinen Geschäftsbedingungen als vom Besteller akzeptiert.</w:t>
      </w:r>
      <w:r w:rsidR="00D52108">
        <w:rPr>
          <w:lang w:val="de-CH"/>
        </w:rPr>
        <w:t xml:space="preserve"> </w:t>
      </w:r>
      <w:r w:rsidR="00D52108" w:rsidRPr="00D52108">
        <w:rPr>
          <w:color w:val="FF0000"/>
          <w:lang w:val="de-CH"/>
        </w:rPr>
        <w:t>(</w:t>
      </w:r>
      <w:r w:rsidR="00111C01">
        <w:rPr>
          <w:color w:val="FF0000"/>
          <w:lang w:val="de-CH"/>
        </w:rPr>
        <w:t xml:space="preserve">Hinweis: </w:t>
      </w:r>
      <w:r w:rsidR="00D52108" w:rsidRPr="00D52108">
        <w:rPr>
          <w:color w:val="FF0000"/>
          <w:lang w:val="de-CH"/>
        </w:rPr>
        <w:t>Der Kunde muss während des Bestellvorgangs auf der Website auf die Geltung der AGB hingewiesen werden)</w:t>
      </w:r>
    </w:p>
    <w:p w14:paraId="3704C66B" w14:textId="77777777" w:rsidR="005D08AF" w:rsidRPr="003237E5" w:rsidRDefault="005D08AF" w:rsidP="005D08AF">
      <w:pPr>
        <w:pStyle w:val="Titel3"/>
      </w:pPr>
      <w:r w:rsidRPr="003237E5">
        <w:t>2.</w:t>
      </w:r>
      <w:r w:rsidRPr="003237E5">
        <w:tab/>
        <w:t>Angebot und Vertragsschluss</w:t>
      </w:r>
    </w:p>
    <w:p w14:paraId="4D3CCDCA" w14:textId="77777777" w:rsidR="005D08AF" w:rsidRPr="003237E5" w:rsidRDefault="005D08AF" w:rsidP="004256B8">
      <w:pPr>
        <w:pStyle w:val="Haupttext"/>
        <w:spacing w:before="120"/>
        <w:ind w:left="703" w:hanging="703"/>
        <w:rPr>
          <w:lang w:val="de-CH"/>
        </w:rPr>
      </w:pPr>
      <w:r w:rsidRPr="003237E5">
        <w:rPr>
          <w:b/>
          <w:lang w:val="de-CH"/>
        </w:rPr>
        <w:t>2.1</w:t>
      </w:r>
      <w:r w:rsidRPr="003237E5">
        <w:rPr>
          <w:lang w:val="de-CH"/>
        </w:rPr>
        <w:tab/>
        <w:t>Die Darstellung</w:t>
      </w:r>
      <w:r w:rsidR="00D52108">
        <w:rPr>
          <w:lang w:val="de-CH"/>
        </w:rPr>
        <w:t>en</w:t>
      </w:r>
      <w:r w:rsidRPr="003237E5">
        <w:rPr>
          <w:lang w:val="de-CH"/>
        </w:rPr>
        <w:t xml:space="preserve"> der </w:t>
      </w:r>
      <w:r>
        <w:rPr>
          <w:lang w:val="de-CH"/>
        </w:rPr>
        <w:t xml:space="preserve">Dienstleistungen und </w:t>
      </w:r>
      <w:r w:rsidRPr="003237E5">
        <w:rPr>
          <w:lang w:val="de-CH"/>
        </w:rPr>
        <w:t>Produkte im Online-Shop stell</w:t>
      </w:r>
      <w:r w:rsidR="00D52108">
        <w:rPr>
          <w:lang w:val="de-CH"/>
        </w:rPr>
        <w:t>en</w:t>
      </w:r>
      <w:r w:rsidRPr="003237E5">
        <w:rPr>
          <w:lang w:val="de-CH"/>
        </w:rPr>
        <w:t xml:space="preserve"> kein rechtlich bindendes Angebot, sondern eine Aufforderung zur Bestellung dar.</w:t>
      </w:r>
      <w:r w:rsidR="00D52108">
        <w:rPr>
          <w:lang w:val="de-CH"/>
        </w:rPr>
        <w:t xml:space="preserve"> Sie dienen der Illustration und sind unverbindlich. </w:t>
      </w:r>
    </w:p>
    <w:p w14:paraId="30AF8CD6" w14:textId="77777777" w:rsidR="005D08AF" w:rsidRPr="003237E5" w:rsidRDefault="005D08AF" w:rsidP="004256B8">
      <w:pPr>
        <w:pStyle w:val="Haupttext"/>
        <w:spacing w:before="120"/>
        <w:ind w:left="703" w:hanging="703"/>
        <w:rPr>
          <w:lang w:val="de-CH"/>
        </w:rPr>
      </w:pPr>
      <w:r w:rsidRPr="003237E5">
        <w:rPr>
          <w:b/>
          <w:lang w:val="de-CH"/>
        </w:rPr>
        <w:t>2.2</w:t>
      </w:r>
      <w:r w:rsidRPr="003237E5">
        <w:rPr>
          <w:lang w:val="de-CH"/>
        </w:rPr>
        <w:tab/>
      </w:r>
      <w:r w:rsidRPr="003237E5">
        <w:rPr>
          <w:lang w:val="de-CH"/>
        </w:rPr>
        <w:tab/>
        <w:t>Durch Anklicken des Buttons (</w:t>
      </w:r>
      <w:r w:rsidRPr="00297A88">
        <w:rPr>
          <w:highlight w:val="yellow"/>
          <w:lang w:val="de-CH"/>
        </w:rPr>
        <w:t>Bestellen</w:t>
      </w:r>
      <w:r w:rsidRPr="003237E5">
        <w:rPr>
          <w:lang w:val="de-CH"/>
        </w:rPr>
        <w:t>) gibt der Kunde eine verbindliche Bestellung aller auf der Bestellseite aufgelisteten Produkte ab.</w:t>
      </w:r>
    </w:p>
    <w:p w14:paraId="59BAA809" w14:textId="79A6A9B7" w:rsidR="005D08AF" w:rsidRDefault="005D08AF" w:rsidP="004256B8">
      <w:pPr>
        <w:pStyle w:val="Haupttext"/>
        <w:spacing w:before="120"/>
        <w:ind w:left="703" w:hanging="703"/>
        <w:rPr>
          <w:lang w:val="de-CH"/>
        </w:rPr>
      </w:pPr>
      <w:r w:rsidRPr="003237E5">
        <w:rPr>
          <w:b/>
          <w:lang w:val="de-CH"/>
        </w:rPr>
        <w:t>2.3</w:t>
      </w:r>
      <w:r w:rsidRPr="003237E5">
        <w:rPr>
          <w:lang w:val="de-CH"/>
        </w:rPr>
        <w:tab/>
      </w:r>
      <w:r w:rsidR="00663ABB">
        <w:rPr>
          <w:lang w:val="de-CH"/>
        </w:rPr>
        <w:t>Der</w:t>
      </w:r>
      <w:r w:rsidRPr="003237E5">
        <w:rPr>
          <w:lang w:val="de-CH"/>
        </w:rPr>
        <w:t xml:space="preserve"> Erhalt der Bestellung </w:t>
      </w:r>
      <w:r w:rsidR="00663ABB">
        <w:rPr>
          <w:lang w:val="de-CH"/>
        </w:rPr>
        <w:t xml:space="preserve">wird durch </w:t>
      </w:r>
      <w:r w:rsidR="00550C4B">
        <w:rPr>
          <w:highlight w:val="yellow"/>
          <w:lang w:val="de-CH"/>
        </w:rPr>
        <w:t>FIRMA</w:t>
      </w:r>
      <w:r w:rsidRPr="003237E5">
        <w:rPr>
          <w:lang w:val="de-CH"/>
        </w:rPr>
        <w:t xml:space="preserve"> </w:t>
      </w:r>
      <w:r w:rsidR="00663ABB" w:rsidRPr="00663ABB">
        <w:rPr>
          <w:lang w:val="de-CH"/>
        </w:rPr>
        <w:t xml:space="preserve">mittels einer automatisch generierten Bestellbestätigung </w:t>
      </w:r>
      <w:r w:rsidR="00663ABB">
        <w:rPr>
          <w:lang w:val="de-CH"/>
        </w:rPr>
        <w:t>per Mail</w:t>
      </w:r>
      <w:r w:rsidR="00663ABB" w:rsidRPr="00663ABB">
        <w:rPr>
          <w:lang w:val="de-CH"/>
        </w:rPr>
        <w:t xml:space="preserve"> an die </w:t>
      </w:r>
      <w:r w:rsidR="00663ABB">
        <w:rPr>
          <w:lang w:val="de-CH"/>
        </w:rPr>
        <w:t xml:space="preserve">vom Kunden </w:t>
      </w:r>
      <w:r w:rsidR="00663ABB" w:rsidRPr="00663ABB">
        <w:rPr>
          <w:lang w:val="de-CH"/>
        </w:rPr>
        <w:t>angegebene E-Mail-Adresse angezeigt</w:t>
      </w:r>
      <w:r w:rsidR="00663ABB">
        <w:rPr>
          <w:rFonts w:ascii="Arial" w:hAnsi="Arial" w:cs="Arial"/>
          <w:color w:val="000000"/>
          <w:spacing w:val="8"/>
          <w:sz w:val="20"/>
          <w:shd w:val="clear" w:color="auto" w:fill="FFFFFF"/>
        </w:rPr>
        <w:t>.</w:t>
      </w:r>
      <w:r w:rsidR="00C37C21">
        <w:rPr>
          <w:rFonts w:ascii="Arial" w:hAnsi="Arial" w:cs="Arial"/>
          <w:color w:val="000000"/>
          <w:spacing w:val="8"/>
          <w:sz w:val="20"/>
          <w:shd w:val="clear" w:color="auto" w:fill="FFFFFF"/>
        </w:rPr>
        <w:t xml:space="preserve"> </w:t>
      </w:r>
      <w:r w:rsidRPr="003237E5">
        <w:rPr>
          <w:lang w:val="de-CH"/>
        </w:rPr>
        <w:t>Der Kaufvertrag kommt bei nicht physischen Waren sofort zustande</w:t>
      </w:r>
      <w:r w:rsidR="00663ABB">
        <w:rPr>
          <w:lang w:val="de-CH"/>
        </w:rPr>
        <w:t>.</w:t>
      </w:r>
    </w:p>
    <w:p w14:paraId="62B91F07" w14:textId="5C452371" w:rsidR="000551FF" w:rsidRPr="003237E5" w:rsidRDefault="000551FF" w:rsidP="004256B8">
      <w:pPr>
        <w:pStyle w:val="Haupttext"/>
        <w:spacing w:before="120"/>
        <w:ind w:left="703" w:hanging="703"/>
        <w:rPr>
          <w:lang w:val="de-CH"/>
        </w:rPr>
      </w:pPr>
      <w:r>
        <w:rPr>
          <w:b/>
          <w:lang w:val="de-CH"/>
        </w:rPr>
        <w:t>2.4</w:t>
      </w:r>
      <w:r>
        <w:rPr>
          <w:b/>
          <w:lang w:val="de-CH"/>
        </w:rPr>
        <w:tab/>
      </w:r>
      <w:r w:rsidRPr="000551FF">
        <w:rPr>
          <w:color w:val="FF0000"/>
          <w:lang w:val="de-CH"/>
        </w:rPr>
        <w:t xml:space="preserve">Eine Bestellung ist erst nach der Registrierung mit einem Kundenkonto oder als Gast auf </w:t>
      </w:r>
      <w:r w:rsidRPr="000551FF">
        <w:rPr>
          <w:color w:val="FF0000"/>
          <w:highlight w:val="yellow"/>
          <w:lang w:val="de-CH"/>
        </w:rPr>
        <w:t>[URL des Webshops]</w:t>
      </w:r>
      <w:r w:rsidRPr="000551FF">
        <w:rPr>
          <w:color w:val="FF0000"/>
          <w:lang w:val="de-CH"/>
        </w:rPr>
        <w:t xml:space="preserve"> möglich.</w:t>
      </w:r>
      <w:r w:rsidRPr="000551FF">
        <w:rPr>
          <w:b/>
          <w:color w:val="FF0000"/>
          <w:lang w:val="de-CH"/>
        </w:rPr>
        <w:t xml:space="preserve">  </w:t>
      </w:r>
      <w:r w:rsidRPr="000551FF">
        <w:rPr>
          <w:color w:val="FF0000"/>
          <w:lang w:val="de-CH"/>
        </w:rPr>
        <w:t>Der Kunde hat dabei neben dem Benutzernamen (E-Mail), seinen amtlichen Vor- und Familiennamen, die bei den Behörden gemeldete Wohnsitzadresse, sein Geburtsdatum</w:t>
      </w:r>
      <w:r w:rsidR="00663ABB">
        <w:rPr>
          <w:color w:val="FF0000"/>
          <w:lang w:val="de-CH"/>
        </w:rPr>
        <w:t xml:space="preserve"> sowie</w:t>
      </w:r>
      <w:r w:rsidRPr="000551FF">
        <w:rPr>
          <w:color w:val="FF0000"/>
          <w:lang w:val="de-CH"/>
        </w:rPr>
        <w:t xml:space="preserve"> die gewünschte Sprache anzugeben. Beim Einkaufen über das individuelle Kundenkonto ist zusätzlich ein Passwort zu definieren.</w:t>
      </w:r>
    </w:p>
    <w:p w14:paraId="68CD473F" w14:textId="77777777" w:rsidR="005D08AF" w:rsidRPr="003237E5" w:rsidRDefault="005D08AF" w:rsidP="005D08AF">
      <w:pPr>
        <w:pStyle w:val="Titel3"/>
      </w:pPr>
      <w:r w:rsidRPr="003237E5">
        <w:t>3.</w:t>
      </w:r>
      <w:r w:rsidRPr="003237E5">
        <w:tab/>
        <w:t>Preise und Versandkosten</w:t>
      </w:r>
    </w:p>
    <w:p w14:paraId="26331DE5" w14:textId="73BCF161" w:rsidR="005D08AF" w:rsidRDefault="005D08AF" w:rsidP="004256B8">
      <w:pPr>
        <w:pStyle w:val="Haupttext"/>
        <w:spacing w:before="120"/>
        <w:ind w:left="703" w:hanging="703"/>
        <w:rPr>
          <w:lang w:val="de-CH"/>
        </w:rPr>
      </w:pPr>
      <w:r w:rsidRPr="003237E5">
        <w:rPr>
          <w:b/>
          <w:lang w:val="de-CH"/>
        </w:rPr>
        <w:t>3.1</w:t>
      </w:r>
      <w:r w:rsidRPr="003237E5">
        <w:rPr>
          <w:lang w:val="de-CH"/>
        </w:rPr>
        <w:tab/>
        <w:t>Die auf der Produktseite genannten Preise</w:t>
      </w:r>
      <w:r w:rsidR="00514EEB">
        <w:rPr>
          <w:lang w:val="de-CH"/>
        </w:rPr>
        <w:t xml:space="preserve"> sind Gesamtpreise, welche </w:t>
      </w:r>
      <w:r w:rsidR="00663ABB">
        <w:rPr>
          <w:lang w:val="de-CH"/>
        </w:rPr>
        <w:t xml:space="preserve">inklusive sämtlicher Steuern (insb. MwSt.) </w:t>
      </w:r>
      <w:r w:rsidRPr="003237E5">
        <w:rPr>
          <w:lang w:val="de-CH"/>
        </w:rPr>
        <w:t>und sonstige</w:t>
      </w:r>
      <w:r>
        <w:rPr>
          <w:lang w:val="de-CH"/>
        </w:rPr>
        <w:t>r</w:t>
      </w:r>
      <w:r w:rsidRPr="003237E5">
        <w:rPr>
          <w:lang w:val="de-CH"/>
        </w:rPr>
        <w:t xml:space="preserve"> Preisbestandteile </w:t>
      </w:r>
      <w:r w:rsidR="00514EEB">
        <w:rPr>
          <w:lang w:val="de-CH"/>
        </w:rPr>
        <w:t xml:space="preserve">angegeben sind </w:t>
      </w:r>
      <w:r w:rsidRPr="003237E5">
        <w:rPr>
          <w:lang w:val="de-CH"/>
        </w:rPr>
        <w:t xml:space="preserve">und verstehen sich in Schweizer Franken (CHF). </w:t>
      </w:r>
    </w:p>
    <w:p w14:paraId="120EA426" w14:textId="51250DB9" w:rsidR="00D75011" w:rsidRDefault="00D75011" w:rsidP="004256B8">
      <w:pPr>
        <w:pStyle w:val="Haupttext"/>
        <w:spacing w:before="120"/>
        <w:ind w:left="703" w:hanging="703"/>
        <w:rPr>
          <w:color w:val="FF0000"/>
          <w:lang w:val="de-CH"/>
        </w:rPr>
      </w:pPr>
      <w:r w:rsidRPr="00D75011">
        <w:rPr>
          <w:b/>
          <w:color w:val="FF0000"/>
          <w:lang w:val="de-CH"/>
        </w:rPr>
        <w:lastRenderedPageBreak/>
        <w:t>3.2</w:t>
      </w:r>
      <w:r>
        <w:rPr>
          <w:b/>
          <w:lang w:val="de-CH"/>
        </w:rPr>
        <w:tab/>
      </w:r>
      <w:r w:rsidRPr="00D75011">
        <w:rPr>
          <w:color w:val="FF0000"/>
          <w:lang w:val="de-CH"/>
        </w:rPr>
        <w:t xml:space="preserve">Davon ausgenommen ist einzig ein möglicher Mindermengenzuschlag, welcher von </w:t>
      </w:r>
      <w:r w:rsidR="00C37C21" w:rsidRPr="00C37C21">
        <w:rPr>
          <w:color w:val="FF0000"/>
          <w:highlight w:val="yellow"/>
          <w:lang w:val="de-CH"/>
        </w:rPr>
        <w:t>FIRMA</w:t>
      </w:r>
      <w:r w:rsidRPr="00D75011">
        <w:rPr>
          <w:color w:val="FF0000"/>
          <w:lang w:val="de-CH"/>
        </w:rPr>
        <w:t xml:space="preserve"> erhoben wird. Zusätzlich zum Endpreis wird ein Mindermengenzuschlag in der Höhe von maximal </w:t>
      </w:r>
      <w:r w:rsidRPr="00D75011">
        <w:rPr>
          <w:color w:val="FF0000"/>
          <w:highlight w:val="yellow"/>
          <w:lang w:val="de-CH"/>
        </w:rPr>
        <w:t>CHF X.00</w:t>
      </w:r>
      <w:r w:rsidRPr="00D75011">
        <w:rPr>
          <w:color w:val="FF0000"/>
          <w:lang w:val="de-CH"/>
        </w:rPr>
        <w:t xml:space="preserve"> erhoben, sofern bei einer Bestellung die Summe des Warenkorbs weniger als </w:t>
      </w:r>
      <w:r w:rsidRPr="00D75011">
        <w:rPr>
          <w:color w:val="FF0000"/>
          <w:highlight w:val="yellow"/>
          <w:lang w:val="de-CH"/>
        </w:rPr>
        <w:t xml:space="preserve">CHF </w:t>
      </w:r>
      <w:r>
        <w:rPr>
          <w:color w:val="FF0000"/>
          <w:highlight w:val="yellow"/>
          <w:lang w:val="de-CH"/>
        </w:rPr>
        <w:t>XX</w:t>
      </w:r>
      <w:r w:rsidRPr="00D75011">
        <w:rPr>
          <w:color w:val="FF0000"/>
          <w:highlight w:val="yellow"/>
          <w:lang w:val="de-CH"/>
        </w:rPr>
        <w:t>.00</w:t>
      </w:r>
      <w:r w:rsidRPr="00D75011">
        <w:rPr>
          <w:color w:val="FF0000"/>
          <w:lang w:val="de-CH"/>
        </w:rPr>
        <w:t xml:space="preserve"> beträgt.</w:t>
      </w:r>
    </w:p>
    <w:p w14:paraId="56BC03FE" w14:textId="77777777" w:rsidR="00353F9F" w:rsidRPr="00C46275" w:rsidRDefault="00353F9F" w:rsidP="004256B8">
      <w:pPr>
        <w:pStyle w:val="Haupttext"/>
        <w:spacing w:before="120"/>
        <w:ind w:left="703" w:hanging="703"/>
        <w:rPr>
          <w:lang w:val="de-CH"/>
        </w:rPr>
      </w:pPr>
      <w:r w:rsidRPr="00C46275">
        <w:rPr>
          <w:b/>
          <w:lang w:val="de-CH"/>
        </w:rPr>
        <w:t>3.3</w:t>
      </w:r>
      <w:r w:rsidRPr="00C46275">
        <w:rPr>
          <w:b/>
          <w:lang w:val="de-CH"/>
        </w:rPr>
        <w:tab/>
      </w:r>
      <w:r w:rsidRPr="00C46275">
        <w:rPr>
          <w:lang w:val="de-CH"/>
        </w:rPr>
        <w:t>Die Lieferadresse des Kunden muss in der Schweiz oder in Liechtenstein und per LKW gut erreichbar sein. Ist dies nicht der Fall, trägt die Kundschaft die allfälligen Zusatzkosten.</w:t>
      </w:r>
    </w:p>
    <w:p w14:paraId="05F21E57" w14:textId="77777777" w:rsidR="005D08AF" w:rsidRPr="003237E5" w:rsidRDefault="005D08AF" w:rsidP="004256B8">
      <w:pPr>
        <w:pStyle w:val="Haupttext"/>
        <w:spacing w:before="120"/>
        <w:ind w:left="703" w:hanging="703"/>
        <w:rPr>
          <w:lang w:val="de-CH"/>
        </w:rPr>
      </w:pPr>
      <w:r w:rsidRPr="003237E5">
        <w:rPr>
          <w:b/>
          <w:lang w:val="de-CH"/>
        </w:rPr>
        <w:t>3.</w:t>
      </w:r>
      <w:r w:rsidR="00353F9F">
        <w:rPr>
          <w:b/>
          <w:lang w:val="de-CH"/>
        </w:rPr>
        <w:t>4</w:t>
      </w:r>
      <w:r w:rsidRPr="003237E5">
        <w:rPr>
          <w:lang w:val="de-CH"/>
        </w:rPr>
        <w:tab/>
        <w:t>Weitere Steuern und Kosten fallen nicht an.</w:t>
      </w:r>
    </w:p>
    <w:p w14:paraId="348294C5" w14:textId="77777777" w:rsidR="005D08AF" w:rsidRPr="003237E5" w:rsidRDefault="005D08AF" w:rsidP="004256B8">
      <w:pPr>
        <w:pStyle w:val="Haupttext"/>
        <w:spacing w:before="120"/>
        <w:ind w:left="703" w:hanging="703"/>
        <w:rPr>
          <w:lang w:val="de-CH"/>
        </w:rPr>
      </w:pPr>
      <w:r w:rsidRPr="003237E5">
        <w:rPr>
          <w:b/>
          <w:lang w:val="de-CH"/>
        </w:rPr>
        <w:t>3.</w:t>
      </w:r>
      <w:r w:rsidR="00353F9F">
        <w:rPr>
          <w:b/>
          <w:lang w:val="de-CH"/>
        </w:rPr>
        <w:t>5</w:t>
      </w:r>
      <w:r w:rsidRPr="003237E5">
        <w:rPr>
          <w:lang w:val="de-CH"/>
        </w:rPr>
        <w:tab/>
        <w:t xml:space="preserve">Der Anbieter behält sich das Recht vor, die Preise jederzeit zu ändern. Für die Kunden gelten die </w:t>
      </w:r>
      <w:r w:rsidR="00D75011" w:rsidRPr="003237E5">
        <w:rPr>
          <w:lang w:val="de-CH"/>
        </w:rPr>
        <w:t>auf der Webseite veröffentlichten Preise</w:t>
      </w:r>
      <w:r w:rsidR="00D75011">
        <w:rPr>
          <w:lang w:val="de-CH"/>
        </w:rPr>
        <w:t xml:space="preserve"> zum Zeitpunkt der Bestellung</w:t>
      </w:r>
      <w:r w:rsidRPr="003237E5">
        <w:rPr>
          <w:lang w:val="de-CH"/>
        </w:rPr>
        <w:t>.</w:t>
      </w:r>
    </w:p>
    <w:p w14:paraId="10922701" w14:textId="77777777" w:rsidR="005D08AF" w:rsidRPr="003237E5" w:rsidRDefault="005D08AF" w:rsidP="005D08AF">
      <w:pPr>
        <w:pStyle w:val="Titel3"/>
      </w:pPr>
      <w:r w:rsidRPr="003237E5">
        <w:t>4.</w:t>
      </w:r>
      <w:r w:rsidRPr="003237E5">
        <w:tab/>
        <w:t>Lieferbedingungen</w:t>
      </w:r>
    </w:p>
    <w:p w14:paraId="51EF183F" w14:textId="77777777" w:rsidR="005D08AF" w:rsidRPr="003237E5" w:rsidRDefault="005D08AF" w:rsidP="004256B8">
      <w:pPr>
        <w:pStyle w:val="Haupttext"/>
        <w:spacing w:before="120"/>
        <w:ind w:left="703" w:hanging="703"/>
        <w:rPr>
          <w:lang w:val="de-CH"/>
        </w:rPr>
      </w:pPr>
      <w:r w:rsidRPr="003237E5">
        <w:rPr>
          <w:b/>
          <w:lang w:val="de-CH"/>
        </w:rPr>
        <w:t>4.1</w:t>
      </w:r>
      <w:r w:rsidRPr="003237E5">
        <w:rPr>
          <w:lang w:val="de-CH"/>
        </w:rPr>
        <w:tab/>
        <w:t>Die Lieferung physischer Waren erfolgt</w:t>
      </w:r>
      <w:r>
        <w:rPr>
          <w:lang w:val="de-CH"/>
        </w:rPr>
        <w:t xml:space="preserve"> nur innerhalb der Schweiz.</w:t>
      </w:r>
    </w:p>
    <w:p w14:paraId="5C81FC48" w14:textId="77777777" w:rsidR="005D08AF" w:rsidRPr="003237E5" w:rsidRDefault="005D08AF" w:rsidP="004256B8">
      <w:pPr>
        <w:pStyle w:val="Haupttext"/>
        <w:spacing w:before="120"/>
        <w:ind w:left="703" w:hanging="703"/>
        <w:rPr>
          <w:lang w:val="de-CH"/>
        </w:rPr>
      </w:pPr>
      <w:r w:rsidRPr="003237E5">
        <w:rPr>
          <w:b/>
          <w:lang w:val="de-CH"/>
        </w:rPr>
        <w:t>4.2</w:t>
      </w:r>
      <w:r w:rsidRPr="003237E5">
        <w:rPr>
          <w:lang w:val="de-CH"/>
        </w:rPr>
        <w:tab/>
        <w:t xml:space="preserve">Die Lieferzeit beträgt, sofern nicht beim Angebot anders angegeben, für die Schweiz und Liechtenstein </w:t>
      </w:r>
      <w:r w:rsidRPr="00353F9F">
        <w:rPr>
          <w:highlight w:val="yellow"/>
          <w:lang w:val="de-CH"/>
        </w:rPr>
        <w:t>[</w:t>
      </w:r>
      <w:r w:rsidR="00353F9F">
        <w:rPr>
          <w:highlight w:val="yellow"/>
          <w:lang w:val="de-CH"/>
        </w:rPr>
        <w:t>X</w:t>
      </w:r>
      <w:r w:rsidRPr="00353F9F">
        <w:rPr>
          <w:highlight w:val="yellow"/>
          <w:lang w:val="de-CH"/>
        </w:rPr>
        <w:t xml:space="preserve"> Werktage]</w:t>
      </w:r>
      <w:r w:rsidRPr="003237E5">
        <w:rPr>
          <w:lang w:val="de-CH"/>
        </w:rPr>
        <w:t>. Ist eine längere Lieferfrist notwendig, wird der Kunde spätestens nach Ablauf dieser Zeit informiert. Sollte keine Information erfolgen, ist der Kunde berechtigt, auf die Lieferung zu verzichten.</w:t>
      </w:r>
    </w:p>
    <w:p w14:paraId="01B8365E" w14:textId="40B8EC44" w:rsidR="005D08AF" w:rsidRPr="003237E5" w:rsidRDefault="005D08AF" w:rsidP="004256B8">
      <w:pPr>
        <w:pStyle w:val="Haupttext"/>
        <w:spacing w:before="120"/>
        <w:ind w:left="703" w:hanging="703"/>
        <w:rPr>
          <w:lang w:val="de-CH"/>
        </w:rPr>
      </w:pPr>
      <w:r w:rsidRPr="003237E5">
        <w:rPr>
          <w:b/>
          <w:lang w:val="de-CH"/>
        </w:rPr>
        <w:t>4.</w:t>
      </w:r>
      <w:r>
        <w:rPr>
          <w:b/>
          <w:lang w:val="de-CH"/>
        </w:rPr>
        <w:t>3</w:t>
      </w:r>
      <w:r w:rsidRPr="003237E5">
        <w:rPr>
          <w:lang w:val="de-CH"/>
        </w:rPr>
        <w:tab/>
        <w:t>Sollte die Zustellung de</w:t>
      </w:r>
      <w:r>
        <w:rPr>
          <w:lang w:val="de-CH"/>
        </w:rPr>
        <w:t>s Produkts</w:t>
      </w:r>
      <w:r w:rsidRPr="003237E5">
        <w:rPr>
          <w:lang w:val="de-CH"/>
        </w:rPr>
        <w:t xml:space="preserve"> durch Verschulden des Kunden trotz dreimalige</w:t>
      </w:r>
      <w:r>
        <w:rPr>
          <w:lang w:val="de-CH"/>
        </w:rPr>
        <w:t>n</w:t>
      </w:r>
      <w:r w:rsidRPr="003237E5">
        <w:rPr>
          <w:lang w:val="de-CH"/>
        </w:rPr>
        <w:t xml:space="preserve"> Auslieferungsversuchs scheitern, kann die </w:t>
      </w:r>
      <w:r w:rsidR="00550C4B">
        <w:rPr>
          <w:highlight w:val="yellow"/>
          <w:lang w:val="de-CH"/>
        </w:rPr>
        <w:t>FIRMA</w:t>
      </w:r>
      <w:r w:rsidRPr="003237E5">
        <w:rPr>
          <w:lang w:val="de-CH"/>
        </w:rPr>
        <w:t xml:space="preserve"> vom Vertrag zurücktreten. Gegebenenfalls geleistete Zahlungen werden unverzüglich zurückerstattet.</w:t>
      </w:r>
    </w:p>
    <w:p w14:paraId="130A7052" w14:textId="77777777" w:rsidR="005D08AF" w:rsidRPr="003237E5" w:rsidRDefault="005D08AF" w:rsidP="005D08AF">
      <w:pPr>
        <w:pStyle w:val="Titel3"/>
      </w:pPr>
      <w:r w:rsidRPr="003237E5">
        <w:t>5.</w:t>
      </w:r>
      <w:r w:rsidRPr="003237E5">
        <w:tab/>
        <w:t>Zahlungsbedingungen</w:t>
      </w:r>
    </w:p>
    <w:p w14:paraId="1283A7CD" w14:textId="77777777" w:rsidR="005D08AF" w:rsidRDefault="005D08AF" w:rsidP="004256B8">
      <w:pPr>
        <w:pStyle w:val="Haupttext"/>
        <w:spacing w:before="120"/>
        <w:ind w:left="703" w:hanging="703"/>
        <w:rPr>
          <w:lang w:val="de-CH"/>
        </w:rPr>
      </w:pPr>
      <w:r w:rsidRPr="003237E5">
        <w:rPr>
          <w:b/>
          <w:lang w:val="de-CH"/>
        </w:rPr>
        <w:t>5.1</w:t>
      </w:r>
      <w:r w:rsidRPr="003237E5">
        <w:rPr>
          <w:lang w:val="de-CH"/>
        </w:rPr>
        <w:tab/>
      </w:r>
      <w:r w:rsidR="00C46275">
        <w:rPr>
          <w:lang w:val="de-CH"/>
        </w:rPr>
        <w:t>Dem Kunde</w:t>
      </w:r>
      <w:r w:rsidR="004C153F" w:rsidRPr="004C153F">
        <w:rPr>
          <w:lang w:val="de-CH"/>
        </w:rPr>
        <w:t xml:space="preserve"> stehen die als Zahlungsmittel im Onlineshop unter „Zahlungsoptionen“ angebotenen Zahlungsmöglichkeiten zur Verfügung.</w:t>
      </w:r>
    </w:p>
    <w:p w14:paraId="5FC91BD1" w14:textId="77777777" w:rsidR="004C153F" w:rsidRDefault="004C153F" w:rsidP="004256B8">
      <w:pPr>
        <w:pStyle w:val="Haupttext"/>
        <w:spacing w:before="120"/>
        <w:ind w:left="703" w:hanging="703"/>
        <w:rPr>
          <w:lang w:val="de-CH"/>
        </w:rPr>
      </w:pPr>
      <w:r>
        <w:rPr>
          <w:b/>
          <w:lang w:val="de-CH"/>
        </w:rPr>
        <w:t>5.2</w:t>
      </w:r>
      <w:r>
        <w:rPr>
          <w:b/>
          <w:lang w:val="de-CH"/>
        </w:rPr>
        <w:tab/>
      </w:r>
      <w:r w:rsidRPr="004C153F">
        <w:rPr>
          <w:lang w:val="de-CH"/>
        </w:rPr>
        <w:t>Bei Zahlung mit Sofort-Zahlungsmitteln (beispielsweise Kreditkarte) erfolgt die Belastung bei Bestellung.</w:t>
      </w:r>
    </w:p>
    <w:p w14:paraId="413D118B" w14:textId="4A2FEB3F" w:rsidR="004C153F" w:rsidRPr="003237E5" w:rsidRDefault="004C153F" w:rsidP="004256B8">
      <w:pPr>
        <w:pStyle w:val="Haupttext"/>
        <w:spacing w:before="120"/>
        <w:ind w:left="703" w:hanging="703"/>
        <w:rPr>
          <w:lang w:val="de-CH"/>
        </w:rPr>
      </w:pPr>
      <w:r>
        <w:rPr>
          <w:b/>
          <w:lang w:val="de-CH"/>
        </w:rPr>
        <w:t>5.3</w:t>
      </w:r>
      <w:r>
        <w:rPr>
          <w:b/>
          <w:lang w:val="de-CH"/>
        </w:rPr>
        <w:tab/>
      </w:r>
      <w:r w:rsidRPr="004C153F">
        <w:rPr>
          <w:lang w:val="de-CH"/>
        </w:rPr>
        <w:t>Bei Zahlung per Vorauskasse erfolgt die Lieferung erst nach Eingang der Zahlung</w:t>
      </w:r>
      <w:r>
        <w:rPr>
          <w:lang w:val="de-CH"/>
        </w:rPr>
        <w:t xml:space="preserve">. Die bestellten Produkte werden durch die </w:t>
      </w:r>
      <w:r w:rsidR="00550C4B">
        <w:rPr>
          <w:highlight w:val="yellow"/>
          <w:lang w:val="de-CH"/>
        </w:rPr>
        <w:t>FIRMA</w:t>
      </w:r>
      <w:r>
        <w:rPr>
          <w:lang w:val="de-CH"/>
        </w:rPr>
        <w:t xml:space="preserve"> bis Ablauf der Zahlungsfrist von mindestens </w:t>
      </w:r>
      <w:r w:rsidRPr="00C46275">
        <w:rPr>
          <w:highlight w:val="yellow"/>
          <w:lang w:val="de-CH"/>
        </w:rPr>
        <w:t xml:space="preserve">11 </w:t>
      </w:r>
      <w:r w:rsidR="00C46275" w:rsidRPr="00C46275">
        <w:rPr>
          <w:highlight w:val="yellow"/>
          <w:lang w:val="de-CH"/>
        </w:rPr>
        <w:t>Tagen</w:t>
      </w:r>
      <w:r>
        <w:rPr>
          <w:lang w:val="de-CH"/>
        </w:rPr>
        <w:t xml:space="preserve"> reserviert. Erfolgt die Vorauskasse nicht innerhalb dieser Frist, kann die </w:t>
      </w:r>
      <w:r w:rsidR="00550C4B">
        <w:rPr>
          <w:highlight w:val="yellow"/>
          <w:lang w:val="de-CH"/>
        </w:rPr>
        <w:t>FIRMA</w:t>
      </w:r>
      <w:r>
        <w:rPr>
          <w:lang w:val="de-CH"/>
        </w:rPr>
        <w:t xml:space="preserve"> vom Vertrag zurücktreten. </w:t>
      </w:r>
    </w:p>
    <w:p w14:paraId="5ED6DB8F" w14:textId="77777777" w:rsidR="00C46275" w:rsidRDefault="005D08AF" w:rsidP="004256B8">
      <w:pPr>
        <w:pStyle w:val="Haupttext"/>
        <w:spacing w:before="120"/>
        <w:ind w:left="703" w:hanging="703"/>
        <w:rPr>
          <w:lang w:val="de-CH"/>
        </w:rPr>
      </w:pPr>
      <w:r w:rsidRPr="003237E5">
        <w:rPr>
          <w:b/>
          <w:lang w:val="de-CH"/>
        </w:rPr>
        <w:t>5.</w:t>
      </w:r>
      <w:r w:rsidR="00C46275">
        <w:rPr>
          <w:b/>
          <w:lang w:val="de-CH"/>
        </w:rPr>
        <w:t>4</w:t>
      </w:r>
      <w:r w:rsidRPr="003237E5">
        <w:rPr>
          <w:lang w:val="de-CH"/>
        </w:rPr>
        <w:tab/>
        <w:t>Bei der Zahlung per Rechnung beträgt die Zahlungsfrist 30 Tage</w:t>
      </w:r>
      <w:r w:rsidR="00C46275">
        <w:rPr>
          <w:lang w:val="de-CH"/>
        </w:rPr>
        <w:t xml:space="preserve"> nach Erhalt der Lieferung.</w:t>
      </w:r>
      <w:r w:rsidRPr="003237E5">
        <w:rPr>
          <w:lang w:val="de-CH"/>
        </w:rPr>
        <w:t xml:space="preserve"> </w:t>
      </w:r>
    </w:p>
    <w:p w14:paraId="73B1E386" w14:textId="77777777" w:rsidR="00C46275" w:rsidRDefault="00C46275" w:rsidP="004256B8">
      <w:pPr>
        <w:pStyle w:val="Haupttext"/>
        <w:spacing w:before="120"/>
        <w:ind w:left="703" w:hanging="703"/>
        <w:rPr>
          <w:b/>
          <w:lang w:val="de-CH"/>
        </w:rPr>
      </w:pPr>
      <w:r>
        <w:rPr>
          <w:b/>
          <w:lang w:val="de-CH"/>
        </w:rPr>
        <w:t>5.5</w:t>
      </w:r>
      <w:r>
        <w:rPr>
          <w:b/>
          <w:lang w:val="de-CH"/>
        </w:rPr>
        <w:tab/>
      </w:r>
      <w:r w:rsidRPr="00C46275">
        <w:rPr>
          <w:lang w:val="de-CH"/>
        </w:rPr>
        <w:t>Kommt der Kunde seiner Zahlungsverpflichtung innerhalb der Zahlungsfrist ganz oder teilweise nicht nach, werden die Forderungen gegenüber dem Kunden sofort fällig.</w:t>
      </w:r>
      <w:r>
        <w:rPr>
          <w:b/>
          <w:lang w:val="de-CH"/>
        </w:rPr>
        <w:t xml:space="preserve"> </w:t>
      </w:r>
    </w:p>
    <w:p w14:paraId="0A727F13" w14:textId="0C1E5FA4" w:rsidR="005D08AF" w:rsidRPr="003237E5" w:rsidRDefault="00C46275" w:rsidP="004256B8">
      <w:pPr>
        <w:pStyle w:val="Haupttext"/>
        <w:spacing w:before="120"/>
        <w:ind w:left="703" w:hanging="703"/>
        <w:rPr>
          <w:lang w:val="de-CH"/>
        </w:rPr>
      </w:pPr>
      <w:r>
        <w:rPr>
          <w:b/>
          <w:lang w:val="de-CH"/>
        </w:rPr>
        <w:t>5.6</w:t>
      </w:r>
      <w:r>
        <w:rPr>
          <w:b/>
          <w:lang w:val="de-CH"/>
        </w:rPr>
        <w:tab/>
      </w:r>
      <w:r w:rsidR="005D08AF" w:rsidRPr="003237E5">
        <w:rPr>
          <w:lang w:val="de-CH"/>
        </w:rPr>
        <w:t xml:space="preserve">Die </w:t>
      </w:r>
      <w:r w:rsidR="00550C4B">
        <w:rPr>
          <w:highlight w:val="yellow"/>
          <w:lang w:val="de-CH"/>
        </w:rPr>
        <w:t>FIRMA</w:t>
      </w:r>
      <w:r w:rsidR="005D08AF" w:rsidRPr="003237E5">
        <w:rPr>
          <w:lang w:val="de-CH"/>
        </w:rPr>
        <w:t xml:space="preserve"> ist berechtigt, ihre Aufwendungen im Mahnwesen an den säumigen Kunden </w:t>
      </w:r>
      <w:proofErr w:type="spellStart"/>
      <w:r w:rsidR="005D08AF" w:rsidRPr="003237E5">
        <w:rPr>
          <w:lang w:val="de-CH"/>
        </w:rPr>
        <w:t>weiterzuverrechnen</w:t>
      </w:r>
      <w:proofErr w:type="spellEnd"/>
      <w:r w:rsidR="005D08AF" w:rsidRPr="003237E5">
        <w:rPr>
          <w:lang w:val="de-CH"/>
        </w:rPr>
        <w:t xml:space="preserve">. </w:t>
      </w:r>
      <w:r>
        <w:rPr>
          <w:lang w:val="de-CH"/>
        </w:rPr>
        <w:t xml:space="preserve">Die </w:t>
      </w:r>
      <w:r w:rsidR="00550C4B">
        <w:rPr>
          <w:highlight w:val="yellow"/>
          <w:lang w:val="de-CH"/>
        </w:rPr>
        <w:t>FIRMA</w:t>
      </w:r>
      <w:r>
        <w:rPr>
          <w:lang w:val="de-CH"/>
        </w:rPr>
        <w:t xml:space="preserve"> erhebt für die 1. Mahnung eine Umtriebsentschädigung von </w:t>
      </w:r>
      <w:r w:rsidRPr="00C46275">
        <w:rPr>
          <w:highlight w:val="yellow"/>
          <w:lang w:val="de-CH"/>
        </w:rPr>
        <w:t>CHF X.00</w:t>
      </w:r>
      <w:r>
        <w:rPr>
          <w:highlight w:val="yellow"/>
          <w:lang w:val="de-CH"/>
        </w:rPr>
        <w:t>,</w:t>
      </w:r>
      <w:r>
        <w:rPr>
          <w:lang w:val="de-CH"/>
        </w:rPr>
        <w:t xml:space="preserve"> für die 2. Mahnung eine Umtriebsentschädigung von CHF X.00 und für die 3. Mahnung eine Umtriebsentschädigung von </w:t>
      </w:r>
      <w:r w:rsidRPr="00C46275">
        <w:rPr>
          <w:highlight w:val="yellow"/>
          <w:lang w:val="de-CH"/>
        </w:rPr>
        <w:t>CHF X.00</w:t>
      </w:r>
      <w:r>
        <w:rPr>
          <w:lang w:val="de-CH"/>
        </w:rPr>
        <w:t xml:space="preserve">. </w:t>
      </w:r>
      <w:r w:rsidR="005D08AF" w:rsidRPr="003237E5">
        <w:rPr>
          <w:lang w:val="de-CH"/>
        </w:rPr>
        <w:t>Betreibungsrechtliche Schritte bleiben vorbehalten.</w:t>
      </w:r>
    </w:p>
    <w:p w14:paraId="6581A4E3" w14:textId="77777777" w:rsidR="005D08AF" w:rsidRPr="003237E5" w:rsidRDefault="005D08AF" w:rsidP="004256B8">
      <w:pPr>
        <w:pStyle w:val="Haupttext"/>
        <w:spacing w:before="120"/>
        <w:ind w:left="703" w:hanging="703"/>
        <w:rPr>
          <w:lang w:val="de-CH"/>
        </w:rPr>
      </w:pPr>
      <w:r w:rsidRPr="003237E5">
        <w:rPr>
          <w:b/>
          <w:lang w:val="de-CH"/>
        </w:rPr>
        <w:t>5.</w:t>
      </w:r>
      <w:r w:rsidR="00C46275">
        <w:rPr>
          <w:b/>
          <w:lang w:val="de-CH"/>
        </w:rPr>
        <w:t>7</w:t>
      </w:r>
      <w:r w:rsidRPr="003237E5">
        <w:rPr>
          <w:lang w:val="de-CH"/>
        </w:rPr>
        <w:tab/>
        <w:t xml:space="preserve">Eine Verrechnung mit nicht anerkannten oder nicht rechtskräftig festgestellten Gegenforderungen des Kunden ist ausgeschlossen. </w:t>
      </w:r>
    </w:p>
    <w:p w14:paraId="399F8004" w14:textId="28BFF972" w:rsidR="005D08AF" w:rsidRDefault="005D08AF" w:rsidP="004256B8">
      <w:pPr>
        <w:pStyle w:val="Haupttext"/>
        <w:spacing w:before="120"/>
        <w:ind w:left="703" w:hanging="703"/>
        <w:rPr>
          <w:lang w:val="de-CH"/>
        </w:rPr>
      </w:pPr>
      <w:r w:rsidRPr="003237E5">
        <w:rPr>
          <w:b/>
          <w:lang w:val="de-CH"/>
        </w:rPr>
        <w:t>5.</w:t>
      </w:r>
      <w:r w:rsidR="00C46275">
        <w:rPr>
          <w:b/>
          <w:lang w:val="de-CH"/>
        </w:rPr>
        <w:t>8</w:t>
      </w:r>
      <w:r w:rsidRPr="003237E5">
        <w:rPr>
          <w:lang w:val="de-CH"/>
        </w:rPr>
        <w:tab/>
        <w:t>Der Kunde kann ein Zurückbehaltungsrecht nur ausüben, soweit die Ansprüche auf dem gleichen Vertragsverhältnis beruhen.</w:t>
      </w:r>
    </w:p>
    <w:p w14:paraId="67D15318" w14:textId="25F5A847" w:rsidR="00170CF4" w:rsidRDefault="00C07355" w:rsidP="004256B8">
      <w:pPr>
        <w:pStyle w:val="Haupttext"/>
        <w:spacing w:before="120"/>
        <w:ind w:left="703" w:hanging="703"/>
        <w:rPr>
          <w:lang w:val="de-CH"/>
        </w:rPr>
      </w:pPr>
      <w:r>
        <w:rPr>
          <w:b/>
          <w:lang w:val="de-CH"/>
        </w:rPr>
        <w:lastRenderedPageBreak/>
        <w:t>5</w:t>
      </w:r>
      <w:r w:rsidR="00170CF4">
        <w:rPr>
          <w:b/>
          <w:lang w:val="de-CH"/>
        </w:rPr>
        <w:t>.9</w:t>
      </w:r>
      <w:r w:rsidR="00170CF4">
        <w:rPr>
          <w:b/>
          <w:lang w:val="de-CH"/>
        </w:rPr>
        <w:tab/>
      </w:r>
      <w:r w:rsidR="00CD2535">
        <w:rPr>
          <w:lang w:val="de-CH"/>
        </w:rPr>
        <w:t xml:space="preserve">Bei nachträglicher Änderung oder Stornierung der Bestellung durch den Kunden, kann </w:t>
      </w:r>
      <w:r w:rsidR="00C37C21">
        <w:rPr>
          <w:highlight w:val="yellow"/>
          <w:lang w:val="de-CH"/>
        </w:rPr>
        <w:t>FIRMA</w:t>
      </w:r>
      <w:r w:rsidR="00C37C21">
        <w:rPr>
          <w:lang w:val="de-CH"/>
        </w:rPr>
        <w:t xml:space="preserve"> </w:t>
      </w:r>
      <w:r w:rsidR="00C37C21" w:rsidRPr="00C37C21">
        <w:rPr>
          <w:lang w:val="de-CH"/>
        </w:rPr>
        <w:t>eine</w:t>
      </w:r>
      <w:r w:rsidR="00CD2535" w:rsidRPr="00CD2535">
        <w:rPr>
          <w:lang w:val="de-CH"/>
        </w:rPr>
        <w:t xml:space="preserve"> Umtriebs-Entschädigung von </w:t>
      </w:r>
      <w:r w:rsidR="00CD2535" w:rsidRPr="00CD2535">
        <w:rPr>
          <w:highlight w:val="yellow"/>
          <w:lang w:val="de-CH"/>
        </w:rPr>
        <w:t>X%</w:t>
      </w:r>
      <w:r w:rsidR="00CD2535" w:rsidRPr="00CD2535">
        <w:rPr>
          <w:lang w:val="de-CH"/>
        </w:rPr>
        <w:t xml:space="preserve"> des stornierten Bestellwerts, mindestens aber </w:t>
      </w:r>
      <w:r w:rsidR="00CD2535" w:rsidRPr="00CD2535">
        <w:rPr>
          <w:highlight w:val="yellow"/>
          <w:lang w:val="de-CH"/>
        </w:rPr>
        <w:t>CHF X.00</w:t>
      </w:r>
      <w:r w:rsidR="00CD2535" w:rsidRPr="00CD2535">
        <w:rPr>
          <w:lang w:val="de-CH"/>
        </w:rPr>
        <w:t>, sowie den allfälligen Wertverlust der stornierten Produkte seit deren Bestellung in Rechnung stellen.</w:t>
      </w:r>
    </w:p>
    <w:p w14:paraId="36FEF458" w14:textId="77777777" w:rsidR="005D08AF" w:rsidRPr="003237E5" w:rsidRDefault="005D08AF" w:rsidP="005D08AF">
      <w:pPr>
        <w:pStyle w:val="Titel3"/>
      </w:pPr>
      <w:r>
        <w:t>6</w:t>
      </w:r>
      <w:r w:rsidRPr="003237E5">
        <w:t>.</w:t>
      </w:r>
      <w:r w:rsidRPr="003237E5">
        <w:tab/>
        <w:t>Gewährleistung</w:t>
      </w:r>
    </w:p>
    <w:p w14:paraId="09FC48EA" w14:textId="1D12FADE" w:rsidR="00170CF4" w:rsidRDefault="005D08AF" w:rsidP="004256B8">
      <w:pPr>
        <w:pStyle w:val="Haupttext"/>
        <w:spacing w:before="120"/>
        <w:ind w:left="703" w:hanging="703"/>
        <w:rPr>
          <w:lang w:val="de-CH"/>
        </w:rPr>
      </w:pPr>
      <w:r>
        <w:rPr>
          <w:b/>
          <w:lang w:val="de-CH"/>
        </w:rPr>
        <w:t>6</w:t>
      </w:r>
      <w:r w:rsidRPr="003237E5">
        <w:rPr>
          <w:b/>
          <w:lang w:val="de-CH"/>
        </w:rPr>
        <w:t>.1</w:t>
      </w:r>
      <w:r w:rsidRPr="003237E5">
        <w:rPr>
          <w:lang w:val="de-CH"/>
        </w:rPr>
        <w:tab/>
      </w:r>
      <w:r w:rsidR="00170CF4" w:rsidRPr="003237E5">
        <w:rPr>
          <w:lang w:val="de-CH"/>
        </w:rPr>
        <w:t xml:space="preserve">Der Käufer hat die gelieferte Ware </w:t>
      </w:r>
      <w:r w:rsidR="00170CF4">
        <w:rPr>
          <w:lang w:val="de-CH"/>
        </w:rPr>
        <w:t>bei Erhalt</w:t>
      </w:r>
      <w:r w:rsidR="00170CF4" w:rsidRPr="003237E5">
        <w:rPr>
          <w:lang w:val="de-CH"/>
        </w:rPr>
        <w:t xml:space="preserve"> zu prüfen und Mängel sofort zu melden. Unseren zuständigen Kundendienst finden Sie unter [</w:t>
      </w:r>
      <w:r w:rsidR="00170CF4" w:rsidRPr="00170CF4">
        <w:rPr>
          <w:highlight w:val="yellow"/>
          <w:lang w:val="de-CH"/>
        </w:rPr>
        <w:t>K</w:t>
      </w:r>
      <w:r w:rsidR="00170CF4" w:rsidRPr="00170CF4">
        <w:rPr>
          <w:i/>
          <w:highlight w:val="yellow"/>
          <w:lang w:val="de-CH"/>
        </w:rPr>
        <w:t>undendienst</w:t>
      </w:r>
      <w:r w:rsidR="00170CF4">
        <w:rPr>
          <w:i/>
          <w:highlight w:val="yellow"/>
          <w:lang w:val="de-CH"/>
        </w:rPr>
        <w:t>/Mail/Tel</w:t>
      </w:r>
      <w:r w:rsidR="00170CF4" w:rsidRPr="003237E5">
        <w:rPr>
          <w:lang w:val="de-CH"/>
        </w:rPr>
        <w:t>].</w:t>
      </w:r>
    </w:p>
    <w:p w14:paraId="6DF0941B" w14:textId="26E6E8A2" w:rsidR="005D08AF" w:rsidRPr="003237E5" w:rsidRDefault="00170CF4" w:rsidP="004256B8">
      <w:pPr>
        <w:pStyle w:val="Haupttext"/>
        <w:spacing w:before="120"/>
        <w:ind w:left="703" w:hanging="703"/>
        <w:rPr>
          <w:lang w:val="de-CH"/>
        </w:rPr>
      </w:pPr>
      <w:r>
        <w:rPr>
          <w:b/>
          <w:lang w:val="de-CH"/>
        </w:rPr>
        <w:t xml:space="preserve">6.2 </w:t>
      </w:r>
      <w:r>
        <w:rPr>
          <w:b/>
          <w:lang w:val="de-CH"/>
        </w:rPr>
        <w:tab/>
      </w:r>
      <w:r w:rsidR="00550C4B">
        <w:rPr>
          <w:highlight w:val="yellow"/>
          <w:lang w:val="de-CH"/>
        </w:rPr>
        <w:t>FIRMA</w:t>
      </w:r>
      <w:r w:rsidR="005D08AF" w:rsidRPr="003237E5">
        <w:rPr>
          <w:lang w:val="de-CH"/>
        </w:rPr>
        <w:t xml:space="preserve"> gewährt, dass die Ware den zugesicherten Eigenschaften entspricht, keine ihren Wert oder </w:t>
      </w:r>
      <w:r w:rsidR="005D08AF">
        <w:rPr>
          <w:lang w:val="de-CH"/>
        </w:rPr>
        <w:t xml:space="preserve">ihre </w:t>
      </w:r>
      <w:r w:rsidR="005D08AF" w:rsidRPr="003237E5">
        <w:rPr>
          <w:lang w:val="de-CH"/>
        </w:rPr>
        <w:t>Tauglichkeit zum vorausgesetzten Gebrauch beeinträchtigende</w:t>
      </w:r>
      <w:r w:rsidR="005D08AF">
        <w:rPr>
          <w:lang w:val="de-CH"/>
        </w:rPr>
        <w:t>n</w:t>
      </w:r>
      <w:r w:rsidR="005D08AF" w:rsidRPr="003237E5">
        <w:rPr>
          <w:lang w:val="de-CH"/>
        </w:rPr>
        <w:t xml:space="preserve"> Mängel hat sowie den vorgeschriebenen Leistungen und Spezifikationen entspricht. </w:t>
      </w:r>
      <w:r w:rsidR="005763CE">
        <w:rPr>
          <w:highlight w:val="yellow"/>
          <w:lang w:val="de-CH"/>
        </w:rPr>
        <w:t>FIRMA</w:t>
      </w:r>
      <w:r w:rsidR="005D08AF" w:rsidRPr="003237E5">
        <w:rPr>
          <w:lang w:val="de-CH"/>
        </w:rPr>
        <w:t xml:space="preserve"> behält sich vor, im Sinne einer Nachbesserung oder Ersatzlieferung, einen bestehenden Mangel zu beseitigen</w:t>
      </w:r>
      <w:r>
        <w:rPr>
          <w:lang w:val="de-CH"/>
        </w:rPr>
        <w:t xml:space="preserve"> oder den Kaufpreis entsprechend zu mindern</w:t>
      </w:r>
      <w:r w:rsidR="005D08AF" w:rsidRPr="003237E5">
        <w:rPr>
          <w:lang w:val="de-CH"/>
        </w:rPr>
        <w:t xml:space="preserve">. </w:t>
      </w:r>
    </w:p>
    <w:p w14:paraId="5037F6FA" w14:textId="2FCA6255" w:rsidR="005D08AF" w:rsidRPr="003237E5" w:rsidRDefault="005D08AF" w:rsidP="004256B8">
      <w:pPr>
        <w:pStyle w:val="Haupttext"/>
        <w:spacing w:before="120"/>
        <w:ind w:left="703" w:hanging="703"/>
        <w:rPr>
          <w:lang w:val="de-CH"/>
        </w:rPr>
      </w:pPr>
      <w:r>
        <w:rPr>
          <w:b/>
          <w:lang w:val="de-CH"/>
        </w:rPr>
        <w:t>6</w:t>
      </w:r>
      <w:r w:rsidRPr="003237E5">
        <w:rPr>
          <w:b/>
          <w:lang w:val="de-CH"/>
        </w:rPr>
        <w:t>.</w:t>
      </w:r>
      <w:r w:rsidR="00170CF4">
        <w:rPr>
          <w:b/>
          <w:lang w:val="de-CH"/>
        </w:rPr>
        <w:t>3</w:t>
      </w:r>
      <w:r w:rsidRPr="003237E5">
        <w:rPr>
          <w:b/>
          <w:lang w:val="de-CH"/>
        </w:rPr>
        <w:tab/>
      </w:r>
      <w:r w:rsidRPr="003237E5">
        <w:rPr>
          <w:lang w:val="de-CH"/>
        </w:rPr>
        <w:tab/>
        <w:t>Schlagen Nachbesserung oder Nachlieferung fehl, ist der Kunde zum Rücktritt vom Vertrag berechtigt. Dies gilt nicht für unerhebliche Mängel. Ein Recht des Kunden auf Minderung ist ausgeschlossen.</w:t>
      </w:r>
    </w:p>
    <w:p w14:paraId="0E0AC2F8" w14:textId="77777777" w:rsidR="005D08AF" w:rsidRPr="003237E5" w:rsidRDefault="005D08AF" w:rsidP="005D08AF">
      <w:pPr>
        <w:pStyle w:val="Titel3"/>
      </w:pPr>
      <w:r>
        <w:t>7</w:t>
      </w:r>
      <w:r w:rsidRPr="003237E5">
        <w:t>.</w:t>
      </w:r>
      <w:r w:rsidRPr="003237E5">
        <w:tab/>
        <w:t>Vertragsdauer, Berechtigungen und Kündigung bei Abonnementen</w:t>
      </w:r>
    </w:p>
    <w:p w14:paraId="4DE65805" w14:textId="0377646C" w:rsidR="005D08AF" w:rsidRPr="003237E5" w:rsidRDefault="005763CE" w:rsidP="005D08AF">
      <w:pPr>
        <w:pStyle w:val="Haupttext"/>
        <w:ind w:left="709"/>
        <w:rPr>
          <w:lang w:val="de-CH"/>
        </w:rPr>
      </w:pPr>
      <w:r>
        <w:rPr>
          <w:lang w:val="de-CH"/>
        </w:rPr>
        <w:t>Wiederkehrende Leistungen im Sinne von Abonnementen</w:t>
      </w:r>
      <w:r w:rsidR="005D08AF" w:rsidRPr="003237E5">
        <w:rPr>
          <w:lang w:val="de-CH"/>
        </w:rPr>
        <w:t xml:space="preserve"> werden auf eine bestimmte Dauer abgeschlossen. Im Normalfall beträgt diese Dauer </w:t>
      </w:r>
      <w:r w:rsidR="005D08AF">
        <w:rPr>
          <w:lang w:val="de-CH"/>
        </w:rPr>
        <w:t>sechs</w:t>
      </w:r>
      <w:r w:rsidR="005D08AF" w:rsidRPr="003237E5">
        <w:rPr>
          <w:lang w:val="de-CH"/>
        </w:rPr>
        <w:t xml:space="preserve"> oder </w:t>
      </w:r>
      <w:r w:rsidR="005D08AF">
        <w:rPr>
          <w:lang w:val="de-CH"/>
        </w:rPr>
        <w:t>zwölf</w:t>
      </w:r>
      <w:r w:rsidR="005D08AF" w:rsidRPr="003237E5">
        <w:rPr>
          <w:lang w:val="de-CH"/>
        </w:rPr>
        <w:t xml:space="preserve"> Monate. Jedes Abonnement berechtigt eine Person, falls nicht anders vereinbart, zur uneingeschränkten Nutzung während der Laufzeit des Vertrags. Vor Ablauf des Abonnements erhält der Kunde eine Rechnung für die Verlängerung des Vertrags um den gleichen Zeitraum. Eine Kündigung ist der ABCD AG innert 30 Tagen ab diesem Zeitpunkt schriftlich mitzuteilen. Gleichzeitig mit der Kündigung erlischt die Zugriffsberechtigung.</w:t>
      </w:r>
    </w:p>
    <w:p w14:paraId="6D8BD09B" w14:textId="4452C944" w:rsidR="005D08AF" w:rsidRPr="003237E5" w:rsidRDefault="00C37C21" w:rsidP="005D08AF">
      <w:pPr>
        <w:pStyle w:val="Titel3"/>
      </w:pPr>
      <w:r>
        <w:t>8</w:t>
      </w:r>
      <w:r w:rsidR="005D08AF" w:rsidRPr="003237E5">
        <w:t>.</w:t>
      </w:r>
      <w:r w:rsidR="005D08AF" w:rsidRPr="003237E5">
        <w:tab/>
        <w:t>Haftung</w:t>
      </w:r>
      <w:r w:rsidR="005D08AF">
        <w:t xml:space="preserve"> </w:t>
      </w:r>
    </w:p>
    <w:p w14:paraId="55AB6A1F" w14:textId="16AC2CD4" w:rsidR="006A1FBD" w:rsidRDefault="00C37C21" w:rsidP="006A1FBD">
      <w:pPr>
        <w:pStyle w:val="Haupttext"/>
        <w:ind w:left="705" w:hanging="705"/>
        <w:rPr>
          <w:rFonts w:cs="Arial"/>
          <w:sz w:val="20"/>
        </w:rPr>
      </w:pPr>
      <w:r>
        <w:rPr>
          <w:lang w:val="de-CH"/>
        </w:rPr>
        <w:t>8</w:t>
      </w:r>
      <w:r w:rsidR="005D08AF" w:rsidRPr="00E120A9">
        <w:rPr>
          <w:lang w:val="de-CH"/>
        </w:rPr>
        <w:t>.1</w:t>
      </w:r>
      <w:r w:rsidR="005D08AF" w:rsidRPr="00E120A9">
        <w:rPr>
          <w:lang w:val="de-CH"/>
        </w:rPr>
        <w:tab/>
      </w:r>
      <w:r w:rsidR="006A1FBD" w:rsidRPr="006A1FBD">
        <w:rPr>
          <w:lang w:val="de-CH"/>
        </w:rPr>
        <w:t xml:space="preserve">Die Haftung richtet sich nach den anwendbaren gesetzlichen Bestimmungen. Jedoch schliesst die </w:t>
      </w:r>
      <w:r w:rsidR="005763CE">
        <w:rPr>
          <w:highlight w:val="yellow"/>
          <w:lang w:val="de-CH"/>
        </w:rPr>
        <w:t>FIRMA</w:t>
      </w:r>
      <w:r w:rsidR="006A1FBD" w:rsidRPr="006A1FBD">
        <w:rPr>
          <w:lang w:val="de-CH"/>
        </w:rPr>
        <w:t xml:space="preserve"> jede Haftung, </w:t>
      </w:r>
      <w:r w:rsidR="006A1FBD">
        <w:rPr>
          <w:lang w:val="de-CH"/>
        </w:rPr>
        <w:t xml:space="preserve">soweit gesetzlich möglich, </w:t>
      </w:r>
      <w:r w:rsidR="006A1FBD" w:rsidRPr="006A1FBD">
        <w:rPr>
          <w:lang w:val="de-CH"/>
        </w:rPr>
        <w:t>für Schäden aus der Nichterfüllung von vertraglichen Pflichten sowie für indirekte oder Folgeschäden, wie entgangener Gewinn oder Ansprüche Dritter</w:t>
      </w:r>
      <w:r w:rsidR="006A1FBD">
        <w:rPr>
          <w:lang w:val="de-CH"/>
        </w:rPr>
        <w:t xml:space="preserve">, </w:t>
      </w:r>
      <w:r w:rsidR="006A1FBD" w:rsidRPr="006A1FBD">
        <w:rPr>
          <w:lang w:val="de-CH"/>
        </w:rPr>
        <w:t>ausdrücklich aus.</w:t>
      </w:r>
    </w:p>
    <w:p w14:paraId="27AF366B" w14:textId="5393827E" w:rsidR="009C7085" w:rsidRDefault="00C37C21" w:rsidP="009C7085">
      <w:pPr>
        <w:pStyle w:val="Titel3"/>
      </w:pPr>
      <w:r>
        <w:t>9</w:t>
      </w:r>
      <w:r w:rsidR="009C7085">
        <w:t xml:space="preserve">. </w:t>
      </w:r>
      <w:r w:rsidR="009C7085">
        <w:tab/>
        <w:t>Datenschutz</w:t>
      </w:r>
    </w:p>
    <w:p w14:paraId="054D7941" w14:textId="3296B2E9" w:rsidR="009C7085" w:rsidRDefault="00C37C21" w:rsidP="004256B8">
      <w:pPr>
        <w:pStyle w:val="VertragHaupttextEinzmanuell"/>
        <w:tabs>
          <w:tab w:val="clear" w:pos="397"/>
        </w:tabs>
        <w:ind w:left="703" w:hanging="703"/>
        <w:rPr>
          <w:snapToGrid w:val="0"/>
        </w:rPr>
      </w:pPr>
      <w:r>
        <w:rPr>
          <w:snapToGrid w:val="0"/>
        </w:rPr>
        <w:t>9</w:t>
      </w:r>
      <w:r w:rsidR="009C7085">
        <w:rPr>
          <w:snapToGrid w:val="0"/>
        </w:rPr>
        <w:t>.1</w:t>
      </w:r>
      <w:r w:rsidR="009C7085">
        <w:rPr>
          <w:snapToGrid w:val="0"/>
        </w:rPr>
        <w:tab/>
      </w:r>
      <w:r w:rsidR="009C7085" w:rsidRPr="009C7085">
        <w:rPr>
          <w:snapToGrid w:val="0"/>
        </w:rPr>
        <w:t xml:space="preserve">Für die Bearbeitung von Personendaten durch </w:t>
      </w:r>
      <w:r w:rsidR="009C7085">
        <w:rPr>
          <w:snapToGrid w:val="0"/>
        </w:rPr>
        <w:t>X AG</w:t>
      </w:r>
      <w:r w:rsidR="009C7085" w:rsidRPr="009C7085">
        <w:rPr>
          <w:snapToGrid w:val="0"/>
        </w:rPr>
        <w:t xml:space="preserve"> gilt </w:t>
      </w:r>
      <w:r w:rsidR="0069049A">
        <w:rPr>
          <w:snapToGrid w:val="0"/>
        </w:rPr>
        <w:t>dessen</w:t>
      </w:r>
      <w:r w:rsidR="009C7085" w:rsidRPr="009C7085">
        <w:rPr>
          <w:snapToGrid w:val="0"/>
        </w:rPr>
        <w:t> </w:t>
      </w:r>
      <w:hyperlink r:id="rId8" w:history="1">
        <w:r w:rsidR="009C7085" w:rsidRPr="009C7085">
          <w:rPr>
            <w:snapToGrid w:val="0"/>
            <w:highlight w:val="yellow"/>
          </w:rPr>
          <w:t>Datenschutzerklärung</w:t>
        </w:r>
      </w:hyperlink>
      <w:r w:rsidR="009C7085">
        <w:rPr>
          <w:snapToGrid w:val="0"/>
        </w:rPr>
        <w:t xml:space="preserve"> </w:t>
      </w:r>
      <w:r w:rsidR="009C7085" w:rsidRPr="009C7085">
        <w:rPr>
          <w:snapToGrid w:val="0"/>
          <w:color w:val="FF0000"/>
        </w:rPr>
        <w:t>(</w:t>
      </w:r>
      <w:r w:rsidR="009C7085">
        <w:rPr>
          <w:snapToGrid w:val="0"/>
          <w:color w:val="FF0000"/>
        </w:rPr>
        <w:t>Verweis/</w:t>
      </w:r>
      <w:r w:rsidR="009C7085" w:rsidRPr="009C7085">
        <w:rPr>
          <w:snapToGrid w:val="0"/>
          <w:color w:val="FF0000"/>
        </w:rPr>
        <w:t>Verlinkung zur Datenschutzerklärung)</w:t>
      </w:r>
      <w:r w:rsidR="009C7085" w:rsidRPr="009C7085">
        <w:rPr>
          <w:rFonts w:ascii="Arial" w:hAnsi="Arial" w:cs="Arial"/>
          <w:color w:val="auto"/>
          <w:sz w:val="20"/>
          <w:shd w:val="clear" w:color="auto" w:fill="FFFFFF"/>
        </w:rPr>
        <w:t>.</w:t>
      </w:r>
    </w:p>
    <w:p w14:paraId="406D3209" w14:textId="575C6192" w:rsidR="005D08AF" w:rsidRPr="003237E5" w:rsidRDefault="00C37C21" w:rsidP="005D08AF">
      <w:pPr>
        <w:pStyle w:val="Titel3"/>
      </w:pPr>
      <w:r>
        <w:t>10</w:t>
      </w:r>
      <w:r w:rsidR="005D08AF" w:rsidRPr="003237E5">
        <w:t>.</w:t>
      </w:r>
      <w:r w:rsidR="005D08AF" w:rsidRPr="003237E5">
        <w:tab/>
        <w:t xml:space="preserve">Gerichtsstand und anwendbares Recht </w:t>
      </w:r>
    </w:p>
    <w:p w14:paraId="38255099" w14:textId="7FC36B36" w:rsidR="005D08AF" w:rsidRPr="00C15C48" w:rsidRDefault="00C37C21" w:rsidP="004256B8">
      <w:pPr>
        <w:pStyle w:val="VertragHaupttextEinzmanuell"/>
        <w:tabs>
          <w:tab w:val="clear" w:pos="397"/>
        </w:tabs>
        <w:spacing w:after="120"/>
        <w:ind w:left="709" w:hanging="709"/>
        <w:jc w:val="left"/>
        <w:rPr>
          <w:snapToGrid w:val="0"/>
        </w:rPr>
      </w:pPr>
      <w:r>
        <w:rPr>
          <w:snapToGrid w:val="0"/>
        </w:rPr>
        <w:t>10</w:t>
      </w:r>
      <w:r w:rsidR="005D08AF">
        <w:rPr>
          <w:snapToGrid w:val="0"/>
        </w:rPr>
        <w:t>.1</w:t>
      </w:r>
      <w:r w:rsidR="005D08AF">
        <w:rPr>
          <w:snapToGrid w:val="0"/>
        </w:rPr>
        <w:tab/>
      </w:r>
      <w:r w:rsidR="005D08AF" w:rsidRPr="00C15C48">
        <w:rPr>
          <w:snapToGrid w:val="0"/>
        </w:rPr>
        <w:t xml:space="preserve">Für diese AGB gilt schweizerisches Recht, namentlich die Regelungen des OR. </w:t>
      </w:r>
    </w:p>
    <w:p w14:paraId="0A91C272" w14:textId="5EFC3CF1" w:rsidR="005D08AF" w:rsidRPr="00C37C21" w:rsidRDefault="00C37C21" w:rsidP="004256B8">
      <w:pPr>
        <w:pStyle w:val="VertragHaupttextEinzmanuell"/>
        <w:tabs>
          <w:tab w:val="clear" w:pos="397"/>
        </w:tabs>
        <w:spacing w:after="120"/>
        <w:ind w:left="709" w:hanging="709"/>
        <w:jc w:val="left"/>
        <w:rPr>
          <w:snapToGrid w:val="0"/>
          <w:color w:val="FF0000"/>
          <w:highlight w:val="yellow"/>
        </w:rPr>
      </w:pPr>
      <w:r>
        <w:rPr>
          <w:snapToGrid w:val="0"/>
          <w:color w:val="FF0000"/>
          <w:highlight w:val="yellow"/>
        </w:rPr>
        <w:t>10</w:t>
      </w:r>
      <w:r w:rsidR="005D08AF" w:rsidRPr="00C37C21">
        <w:rPr>
          <w:snapToGrid w:val="0"/>
          <w:color w:val="FF0000"/>
          <w:highlight w:val="yellow"/>
        </w:rPr>
        <w:t>.2</w:t>
      </w:r>
      <w:r w:rsidR="005D08AF" w:rsidRPr="00C37C21">
        <w:rPr>
          <w:snapToGrid w:val="0"/>
          <w:color w:val="FF0000"/>
          <w:highlight w:val="yellow"/>
        </w:rPr>
        <w:tab/>
      </w:r>
      <w:r w:rsidR="005D08AF" w:rsidRPr="00C37C21">
        <w:rPr>
          <w:i/>
          <w:snapToGrid w:val="0"/>
          <w:color w:val="FF0000"/>
          <w:highlight w:val="yellow"/>
        </w:rPr>
        <w:t>Variante 1 für schweizerische Konsumenten</w:t>
      </w:r>
      <w:r w:rsidR="005D08AF" w:rsidRPr="00C37C21">
        <w:rPr>
          <w:snapToGrid w:val="0"/>
          <w:color w:val="FF0000"/>
          <w:highlight w:val="yellow"/>
        </w:rPr>
        <w:br/>
      </w:r>
      <w:r w:rsidR="005D08AF" w:rsidRPr="00C37C21">
        <w:rPr>
          <w:i/>
          <w:snapToGrid w:val="0"/>
          <w:color w:val="FF0000"/>
          <w:highlight w:val="yellow"/>
        </w:rPr>
        <w:t xml:space="preserve">vorgeschrieben durch Art. 21 und 22 </w:t>
      </w:r>
      <w:proofErr w:type="spellStart"/>
      <w:r w:rsidR="005D08AF" w:rsidRPr="00C37C21">
        <w:rPr>
          <w:i/>
          <w:snapToGrid w:val="0"/>
          <w:color w:val="FF0000"/>
          <w:highlight w:val="yellow"/>
        </w:rPr>
        <w:t>Gerichtsstandsgesetz</w:t>
      </w:r>
      <w:proofErr w:type="spellEnd"/>
      <w:r w:rsidR="005D08AF" w:rsidRPr="00C37C21">
        <w:rPr>
          <w:i/>
          <w:snapToGrid w:val="0"/>
          <w:color w:val="FF0000"/>
          <w:highlight w:val="yellow"/>
        </w:rPr>
        <w:t xml:space="preserve"> </w:t>
      </w:r>
      <w:r w:rsidR="005D08AF" w:rsidRPr="00C37C21">
        <w:rPr>
          <w:i/>
          <w:snapToGrid w:val="0"/>
          <w:color w:val="FF0000"/>
          <w:highlight w:val="yellow"/>
        </w:rPr>
        <w:br/>
      </w:r>
      <w:r w:rsidR="005D08AF" w:rsidRPr="00C37C21">
        <w:rPr>
          <w:snapToGrid w:val="0"/>
          <w:color w:val="FF0000"/>
          <w:highlight w:val="yellow"/>
        </w:rPr>
        <w:t xml:space="preserve">Für Klagen eines Kunden ist das Gericht am Wohnsitz oder Sitz einer der Parteien zuständig. Für Klagen des Anbieters ist das Gericht am Wohnsitz der beklagten Partei zuständig. </w:t>
      </w:r>
    </w:p>
    <w:p w14:paraId="14DD401F" w14:textId="77777777" w:rsidR="005D08AF" w:rsidRPr="00C37C21" w:rsidRDefault="005D08AF" w:rsidP="004256B8">
      <w:pPr>
        <w:pStyle w:val="VertragHaupttextEinzmanuell"/>
        <w:tabs>
          <w:tab w:val="clear" w:pos="397"/>
        </w:tabs>
        <w:spacing w:after="120"/>
        <w:ind w:left="709" w:hanging="709"/>
        <w:jc w:val="left"/>
        <w:rPr>
          <w:snapToGrid w:val="0"/>
          <w:color w:val="FF0000"/>
        </w:rPr>
      </w:pPr>
      <w:r w:rsidRPr="00C37C21">
        <w:rPr>
          <w:snapToGrid w:val="0"/>
          <w:color w:val="FF0000"/>
          <w:highlight w:val="yellow"/>
        </w:rPr>
        <w:tab/>
      </w:r>
      <w:r w:rsidRPr="00C37C21">
        <w:rPr>
          <w:i/>
          <w:snapToGrid w:val="0"/>
          <w:color w:val="FF0000"/>
          <w:highlight w:val="yellow"/>
        </w:rPr>
        <w:t>Variante 2 für Geschäftskunden</w:t>
      </w:r>
      <w:r w:rsidRPr="00C37C21">
        <w:rPr>
          <w:snapToGrid w:val="0"/>
          <w:color w:val="FF0000"/>
          <w:highlight w:val="yellow"/>
        </w:rPr>
        <w:br/>
        <w:t>Gerichtsstand ist der Sitz des Anbieters (oder der Sitz der Kundenfirma).</w:t>
      </w:r>
      <w:r w:rsidRPr="00C37C21">
        <w:rPr>
          <w:snapToGrid w:val="0"/>
          <w:color w:val="FF0000"/>
        </w:rPr>
        <w:t xml:space="preserve"> </w:t>
      </w:r>
    </w:p>
    <w:p w14:paraId="06F19B4A" w14:textId="5513F4E4" w:rsidR="005D08AF" w:rsidRPr="003237E5" w:rsidRDefault="005D08AF" w:rsidP="005D08AF">
      <w:pPr>
        <w:pStyle w:val="Titel3"/>
      </w:pPr>
      <w:r w:rsidRPr="003237E5">
        <w:lastRenderedPageBreak/>
        <w:t>1</w:t>
      </w:r>
      <w:r w:rsidR="00C37C21">
        <w:t>1</w:t>
      </w:r>
      <w:r w:rsidRPr="003237E5">
        <w:t>.</w:t>
      </w:r>
      <w:r w:rsidRPr="003237E5">
        <w:tab/>
        <w:t xml:space="preserve">Schlussbestimmungen </w:t>
      </w:r>
    </w:p>
    <w:p w14:paraId="7DDF17EE" w14:textId="77777777" w:rsidR="005D08AF" w:rsidRPr="003237E5" w:rsidRDefault="005D08AF" w:rsidP="005D08AF">
      <w:pPr>
        <w:pStyle w:val="Haupttext"/>
        <w:ind w:left="709"/>
        <w:rPr>
          <w:lang w:val="de-CH"/>
        </w:rPr>
      </w:pPr>
      <w:r w:rsidRPr="003237E5">
        <w:rPr>
          <w:lang w:val="de-CH"/>
        </w:rPr>
        <w:t xml:space="preserve">Falls Teile dieser </w:t>
      </w:r>
      <w:r>
        <w:rPr>
          <w:lang w:val="de-CH"/>
        </w:rPr>
        <w:t>A</w:t>
      </w:r>
      <w:r w:rsidRPr="003237E5">
        <w:rPr>
          <w:lang w:val="de-CH"/>
        </w:rPr>
        <w:t>llgemeinen Geschäftsbedingungen unwirksam sein sollten, wird dadurch die Gültigkeit der übrigen Bestimmungen nicht berührt. An</w:t>
      </w:r>
      <w:r>
        <w:rPr>
          <w:lang w:val="de-CH"/>
        </w:rPr>
        <w:t xml:space="preserve"> die S</w:t>
      </w:r>
      <w:r w:rsidRPr="003237E5">
        <w:rPr>
          <w:lang w:val="de-CH"/>
        </w:rPr>
        <w:t>telle der unwirksamen Bestimmungen treten sinngemäss die einschlägigen gesetzlichen Bestimmungen.</w:t>
      </w:r>
    </w:p>
    <w:p w14:paraId="72A6128C" w14:textId="77777777" w:rsidR="005D08AF" w:rsidRPr="003237E5" w:rsidRDefault="005D08AF" w:rsidP="005D08AF">
      <w:pPr>
        <w:pStyle w:val="Haupttext"/>
        <w:rPr>
          <w:lang w:val="de-CH"/>
        </w:rPr>
      </w:pPr>
    </w:p>
    <w:p w14:paraId="68228642" w14:textId="77777777" w:rsidR="008F1115" w:rsidRPr="005D08AF" w:rsidRDefault="008F1115" w:rsidP="005D08AF"/>
    <w:sectPr w:rsidR="008F1115" w:rsidRPr="005D08AF" w:rsidSect="004C274C">
      <w:headerReference w:type="default" r:id="rId9"/>
      <w:footerReference w:type="default" r:id="rId10"/>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65DA6" w14:textId="77777777" w:rsidR="003C7F7A" w:rsidRDefault="003C7F7A">
      <w:r>
        <w:separator/>
      </w:r>
    </w:p>
  </w:endnote>
  <w:endnote w:type="continuationSeparator" w:id="0">
    <w:p w14:paraId="64781A64" w14:textId="77777777" w:rsidR="003C7F7A" w:rsidRDefault="003C7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A5463" w14:textId="77777777" w:rsidR="008F1115" w:rsidRDefault="008F1115">
    <w:pPr>
      <w:tabs>
        <w:tab w:val="right" w:pos="9085"/>
      </w:tabs>
      <w:rPr>
        <w:rFonts w:ascii="Verdana" w:hAnsi="Verdana"/>
        <w:noProof/>
        <w:snapToGrid w:val="0"/>
        <w:color w:val="999999"/>
        <w:sz w:val="16"/>
      </w:rPr>
    </w:pPr>
  </w:p>
  <w:p w14:paraId="0A543EE6" w14:textId="77777777" w:rsidR="008F1115" w:rsidRDefault="00205963">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52288E5F" wp14:editId="78EAB7A9">
          <wp:simplePos x="0" y="0"/>
          <wp:positionH relativeFrom="column">
            <wp:posOffset>0</wp:posOffset>
          </wp:positionH>
          <wp:positionV relativeFrom="paragraph">
            <wp:posOffset>144145</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FDA45E" w14:textId="746FFD21" w:rsidR="008F1115" w:rsidRDefault="00205963" w:rsidP="00925CE8">
    <w:pPr>
      <w:tabs>
        <w:tab w:val="right" w:pos="9085"/>
      </w:tabs>
      <w:ind w:firstLine="540"/>
    </w:pPr>
    <w:r>
      <w:rPr>
        <w:rFonts w:ascii="Verdana" w:hAnsi="Verdana"/>
        <w:noProof/>
        <w:color w:val="999999"/>
      </w:rPr>
      <mc:AlternateContent>
        <mc:Choice Requires="wps">
          <w:drawing>
            <wp:anchor distT="0" distB="0" distL="114300" distR="114300" simplePos="0" relativeHeight="251657728" behindDoc="0" locked="0" layoutInCell="1" allowOverlap="1" wp14:anchorId="5F94D6D6" wp14:editId="6C02C71A">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26F25"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005D08AF" w:rsidRPr="00841D33">
        <w:rPr>
          <w:rStyle w:val="Hyperlink"/>
          <w:rFonts w:ascii="Verdana" w:hAnsi="Verdana"/>
          <w:noProof/>
          <w:snapToGrid w:val="0"/>
          <w:sz w:val="16"/>
        </w:rPr>
        <w:t>www.weka.ch</w:t>
      </w:r>
    </w:hyperlink>
    <w:r w:rsidR="005D08AF">
      <w:rPr>
        <w:rFonts w:ascii="Verdana" w:hAnsi="Verdana"/>
        <w:noProof/>
        <w:snapToGrid w:val="0"/>
        <w:color w:val="999999"/>
        <w:sz w:val="16"/>
      </w:rPr>
      <w:t xml:space="preserve"> Überarbeitet </w:t>
    </w:r>
    <w:r w:rsidR="00380FBD">
      <w:rPr>
        <w:rFonts w:ascii="Verdana" w:hAnsi="Verdana"/>
        <w:noProof/>
        <w:snapToGrid w:val="0"/>
        <w:color w:val="999999"/>
        <w:sz w:val="16"/>
      </w:rPr>
      <w:t>von Prof. Dr. Ursula Sury, André Henri Kuhn</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4256B8">
      <w:rPr>
        <w:rFonts w:ascii="Verdana" w:hAnsi="Verdana"/>
        <w:noProof/>
        <w:color w:val="999999"/>
        <w:sz w:val="16"/>
      </w:rPr>
      <w:t>3</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4256B8">
      <w:rPr>
        <w:rFonts w:ascii="Verdana" w:hAnsi="Verdana"/>
        <w:noProof/>
        <w:color w:val="999999"/>
        <w:sz w:val="16"/>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08769" w14:textId="77777777" w:rsidR="003C7F7A" w:rsidRDefault="003C7F7A">
      <w:r>
        <w:separator/>
      </w:r>
    </w:p>
  </w:footnote>
  <w:footnote w:type="continuationSeparator" w:id="0">
    <w:p w14:paraId="3D094B77" w14:textId="77777777" w:rsidR="003C7F7A" w:rsidRDefault="003C7F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A7FDC" w14:textId="77777777" w:rsidR="008F1115" w:rsidRPr="004256B8" w:rsidRDefault="00205963">
    <w:pPr>
      <w:rPr>
        <w:sz w:val="16"/>
      </w:rPr>
    </w:pPr>
    <w:r>
      <w:rPr>
        <w:rFonts w:ascii="Verdana" w:hAnsi="Verdana"/>
        <w:noProof/>
        <w:color w:val="999999"/>
        <w:sz w:val="16"/>
      </w:rPr>
      <mc:AlternateContent>
        <mc:Choice Requires="wps">
          <w:drawing>
            <wp:anchor distT="0" distB="0" distL="114300" distR="114300" simplePos="0" relativeHeight="251656704" behindDoc="0" locked="0" layoutInCell="1" allowOverlap="1" wp14:anchorId="75A6FE7C" wp14:editId="227DE0DF">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F0FAC"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sidRPr="004256B8">
      <w:rPr>
        <w:rFonts w:ascii="Verdana" w:hAnsi="Verdana"/>
        <w:noProof/>
        <w:color w:val="999999"/>
        <w:sz w:val="16"/>
      </w:rPr>
      <w:br/>
    </w:r>
    <w:r w:rsidR="005D08AF" w:rsidRPr="004256B8">
      <w:rPr>
        <w:rFonts w:ascii="Verdana" w:hAnsi="Verdana"/>
        <w:noProof/>
        <w:color w:val="999999"/>
        <w:sz w:val="16"/>
      </w:rPr>
      <w:t>AGB Onlineshop für den Verkauf von Dienstleistungen und digitalen Produkten nur in der Schweiz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E8110F"/>
    <w:multiLevelType w:val="multilevel"/>
    <w:tmpl w:val="48E8532C"/>
    <w:lvl w:ilvl="0">
      <w:start w:val="1"/>
      <w:numFmt w:val="decimal"/>
      <w:lvlText w:val="%1."/>
      <w:lvlJc w:val="left"/>
      <w:pPr>
        <w:tabs>
          <w:tab w:val="num" w:pos="1134"/>
        </w:tabs>
        <w:ind w:left="1134" w:hanging="454"/>
      </w:pPr>
      <w:rPr>
        <w:rFonts w:ascii="Arial" w:hAnsi="Arial" w:hint="default"/>
        <w:b w:val="0"/>
        <w:i w:val="0"/>
        <w:sz w:val="20"/>
        <w:szCs w:val="20"/>
      </w:rPr>
    </w:lvl>
    <w:lvl w:ilvl="1">
      <w:start w:val="2"/>
      <w:numFmt w:val="decimal"/>
      <w:isLgl/>
      <w:lvlText w:val="%1.%2"/>
      <w:lvlJc w:val="left"/>
      <w:pPr>
        <w:ind w:left="1400" w:hanging="7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760" w:hanging="1080"/>
      </w:pPr>
      <w:rPr>
        <w:rFonts w:hint="default"/>
      </w:rPr>
    </w:lvl>
    <w:lvl w:ilvl="4">
      <w:start w:val="1"/>
      <w:numFmt w:val="decimal"/>
      <w:isLgl/>
      <w:lvlText w:val="%1.%2.%3.%4.%5"/>
      <w:lvlJc w:val="left"/>
      <w:pPr>
        <w:ind w:left="2120" w:hanging="1440"/>
      </w:pPr>
      <w:rPr>
        <w:rFonts w:hint="default"/>
      </w:rPr>
    </w:lvl>
    <w:lvl w:ilvl="5">
      <w:start w:val="1"/>
      <w:numFmt w:val="decimal"/>
      <w:isLgl/>
      <w:lvlText w:val="%1.%2.%3.%4.%5.%6"/>
      <w:lvlJc w:val="left"/>
      <w:pPr>
        <w:ind w:left="2120" w:hanging="1440"/>
      </w:pPr>
      <w:rPr>
        <w:rFonts w:hint="default"/>
      </w:rPr>
    </w:lvl>
    <w:lvl w:ilvl="6">
      <w:start w:val="1"/>
      <w:numFmt w:val="decimal"/>
      <w:isLgl/>
      <w:lvlText w:val="%1.%2.%3.%4.%5.%6.%7"/>
      <w:lvlJc w:val="left"/>
      <w:pPr>
        <w:ind w:left="2480" w:hanging="1800"/>
      </w:pPr>
      <w:rPr>
        <w:rFonts w:hint="default"/>
      </w:rPr>
    </w:lvl>
    <w:lvl w:ilvl="7">
      <w:start w:val="1"/>
      <w:numFmt w:val="decimal"/>
      <w:isLgl/>
      <w:lvlText w:val="%1.%2.%3.%4.%5.%6.%7.%8"/>
      <w:lvlJc w:val="left"/>
      <w:pPr>
        <w:ind w:left="2840" w:hanging="2160"/>
      </w:pPr>
      <w:rPr>
        <w:rFonts w:hint="default"/>
      </w:rPr>
    </w:lvl>
    <w:lvl w:ilvl="8">
      <w:start w:val="1"/>
      <w:numFmt w:val="decimal"/>
      <w:isLgl/>
      <w:lvlText w:val="%1.%2.%3.%4.%5.%6.%7.%8.%9"/>
      <w:lvlJc w:val="left"/>
      <w:pPr>
        <w:ind w:left="2840" w:hanging="2160"/>
      </w:pPr>
      <w:rPr>
        <w:rFonts w:hint="default"/>
      </w:rPr>
    </w:lvl>
  </w:abstractNum>
  <w:abstractNum w:abstractNumId="11"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8CD5B02"/>
    <w:multiLevelType w:val="multilevel"/>
    <w:tmpl w:val="EEC81DFE"/>
    <w:lvl w:ilvl="0">
      <w:start w:val="1"/>
      <w:numFmt w:val="decimal"/>
      <w:pStyle w:val="LauftextEinza"/>
      <w:lvlText w:val="%1."/>
      <w:lvlJc w:val="left"/>
      <w:pPr>
        <w:tabs>
          <w:tab w:val="num" w:pos="1134"/>
        </w:tabs>
        <w:ind w:left="1134" w:hanging="454"/>
      </w:pPr>
      <w:rPr>
        <w:rFonts w:ascii="Arial" w:hAnsi="Arial" w:hint="default"/>
        <w:b w:val="0"/>
        <w:i w:val="0"/>
        <w:sz w:val="20"/>
        <w:szCs w:val="20"/>
      </w:rPr>
    </w:lvl>
    <w:lvl w:ilvl="1">
      <w:start w:val="1"/>
      <w:numFmt w:val="decimal"/>
      <w:isLgl/>
      <w:lvlText w:val="%1.%2."/>
      <w:lvlJc w:val="left"/>
      <w:pPr>
        <w:ind w:left="1400" w:hanging="7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760" w:hanging="1080"/>
      </w:pPr>
      <w:rPr>
        <w:rFonts w:hint="default"/>
      </w:rPr>
    </w:lvl>
    <w:lvl w:ilvl="4">
      <w:start w:val="1"/>
      <w:numFmt w:val="decimal"/>
      <w:isLgl/>
      <w:lvlText w:val="%1.%2.%3.%4.%5."/>
      <w:lvlJc w:val="left"/>
      <w:pPr>
        <w:ind w:left="2120" w:hanging="1440"/>
      </w:pPr>
      <w:rPr>
        <w:rFonts w:hint="default"/>
      </w:rPr>
    </w:lvl>
    <w:lvl w:ilvl="5">
      <w:start w:val="1"/>
      <w:numFmt w:val="decimal"/>
      <w:isLgl/>
      <w:lvlText w:val="%1.%2.%3.%4.%5.%6."/>
      <w:lvlJc w:val="left"/>
      <w:pPr>
        <w:ind w:left="2120" w:hanging="1440"/>
      </w:pPr>
      <w:rPr>
        <w:rFonts w:hint="default"/>
      </w:rPr>
    </w:lvl>
    <w:lvl w:ilvl="6">
      <w:start w:val="1"/>
      <w:numFmt w:val="decimal"/>
      <w:isLgl/>
      <w:lvlText w:val="%1.%2.%3.%4.%5.%6.%7."/>
      <w:lvlJc w:val="left"/>
      <w:pPr>
        <w:ind w:left="2480" w:hanging="1800"/>
      </w:pPr>
      <w:rPr>
        <w:rFonts w:hint="default"/>
      </w:rPr>
    </w:lvl>
    <w:lvl w:ilvl="7">
      <w:start w:val="1"/>
      <w:numFmt w:val="decimal"/>
      <w:isLgl/>
      <w:lvlText w:val="%1.%2.%3.%4.%5.%6.%7.%8."/>
      <w:lvlJc w:val="left"/>
      <w:pPr>
        <w:ind w:left="2840" w:hanging="2160"/>
      </w:pPr>
      <w:rPr>
        <w:rFonts w:hint="default"/>
      </w:rPr>
    </w:lvl>
    <w:lvl w:ilvl="8">
      <w:start w:val="1"/>
      <w:numFmt w:val="decimal"/>
      <w:isLgl/>
      <w:lvlText w:val="%1.%2.%3.%4.%5.%6.%7.%8.%9."/>
      <w:lvlJc w:val="left"/>
      <w:pPr>
        <w:ind w:left="2840" w:hanging="2160"/>
      </w:pPr>
      <w:rPr>
        <w:rFonts w:hint="default"/>
      </w:rPr>
    </w:lvl>
  </w:abstractNum>
  <w:abstractNum w:abstractNumId="16" w15:restartNumberingAfterBreak="0">
    <w:nsid w:val="3A9B78F7"/>
    <w:multiLevelType w:val="multilevel"/>
    <w:tmpl w:val="CF7C65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9"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1"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2"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3"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1"/>
  </w:num>
  <w:num w:numId="7">
    <w:abstractNumId w:val="14"/>
  </w:num>
  <w:num w:numId="8">
    <w:abstractNumId w:val="14"/>
  </w:num>
  <w:num w:numId="9">
    <w:abstractNumId w:val="14"/>
  </w:num>
  <w:num w:numId="10">
    <w:abstractNumId w:val="13"/>
  </w:num>
  <w:num w:numId="11">
    <w:abstractNumId w:val="14"/>
  </w:num>
  <w:num w:numId="12">
    <w:abstractNumId w:val="17"/>
  </w:num>
  <w:num w:numId="13">
    <w:abstractNumId w:val="14"/>
  </w:num>
  <w:num w:numId="14">
    <w:abstractNumId w:val="19"/>
  </w:num>
  <w:num w:numId="15">
    <w:abstractNumId w:val="19"/>
  </w:num>
  <w:num w:numId="16">
    <w:abstractNumId w:val="23"/>
  </w:num>
  <w:num w:numId="17">
    <w:abstractNumId w:val="20"/>
  </w:num>
  <w:num w:numId="18">
    <w:abstractNumId w:val="22"/>
  </w:num>
  <w:num w:numId="19">
    <w:abstractNumId w:val="21"/>
  </w:num>
  <w:num w:numId="20">
    <w:abstractNumId w:val="20"/>
  </w:num>
  <w:num w:numId="21">
    <w:abstractNumId w:val="12"/>
  </w:num>
  <w:num w:numId="22">
    <w:abstractNumId w:val="18"/>
  </w:num>
  <w:num w:numId="23">
    <w:abstractNumId w:val="22"/>
  </w:num>
  <w:num w:numId="24">
    <w:abstractNumId w:val="21"/>
  </w:num>
  <w:num w:numId="25">
    <w:abstractNumId w:val="20"/>
  </w:num>
  <w:num w:numId="26">
    <w:abstractNumId w:val="12"/>
  </w:num>
  <w:num w:numId="27">
    <w:abstractNumId w:val="18"/>
  </w:num>
  <w:num w:numId="28">
    <w:abstractNumId w:val="22"/>
  </w:num>
  <w:num w:numId="29">
    <w:abstractNumId w:val="20"/>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6"/>
  </w:num>
  <w:num w:numId="39">
    <w:abstractNumId w:val="15"/>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AF"/>
    <w:rsid w:val="00036745"/>
    <w:rsid w:val="00042637"/>
    <w:rsid w:val="00051914"/>
    <w:rsid w:val="000551FF"/>
    <w:rsid w:val="00056B63"/>
    <w:rsid w:val="000F430A"/>
    <w:rsid w:val="00107D25"/>
    <w:rsid w:val="00111C01"/>
    <w:rsid w:val="00170CF4"/>
    <w:rsid w:val="001E1617"/>
    <w:rsid w:val="00205963"/>
    <w:rsid w:val="00212C4F"/>
    <w:rsid w:val="00267992"/>
    <w:rsid w:val="00297A88"/>
    <w:rsid w:val="00313A14"/>
    <w:rsid w:val="00353F9F"/>
    <w:rsid w:val="00380FBD"/>
    <w:rsid w:val="003B28CC"/>
    <w:rsid w:val="003C7F7A"/>
    <w:rsid w:val="004256B8"/>
    <w:rsid w:val="004C153F"/>
    <w:rsid w:val="004C274C"/>
    <w:rsid w:val="004D1985"/>
    <w:rsid w:val="00514EEB"/>
    <w:rsid w:val="00550C4B"/>
    <w:rsid w:val="005563A6"/>
    <w:rsid w:val="005763CE"/>
    <w:rsid w:val="005D08AF"/>
    <w:rsid w:val="00663ABB"/>
    <w:rsid w:val="0069049A"/>
    <w:rsid w:val="006A1FBD"/>
    <w:rsid w:val="006B0B41"/>
    <w:rsid w:val="006C552A"/>
    <w:rsid w:val="006E6CA2"/>
    <w:rsid w:val="00741B76"/>
    <w:rsid w:val="00765F67"/>
    <w:rsid w:val="00780DE2"/>
    <w:rsid w:val="00786C73"/>
    <w:rsid w:val="007B6312"/>
    <w:rsid w:val="008501CB"/>
    <w:rsid w:val="008F1115"/>
    <w:rsid w:val="008F3852"/>
    <w:rsid w:val="00914374"/>
    <w:rsid w:val="00925CE8"/>
    <w:rsid w:val="00986D46"/>
    <w:rsid w:val="0099382D"/>
    <w:rsid w:val="009C7085"/>
    <w:rsid w:val="00A72C85"/>
    <w:rsid w:val="00AA6B09"/>
    <w:rsid w:val="00B17917"/>
    <w:rsid w:val="00B220E5"/>
    <w:rsid w:val="00B715D2"/>
    <w:rsid w:val="00BD43B7"/>
    <w:rsid w:val="00BD44B5"/>
    <w:rsid w:val="00C05D66"/>
    <w:rsid w:val="00C07355"/>
    <w:rsid w:val="00C37C21"/>
    <w:rsid w:val="00C46275"/>
    <w:rsid w:val="00CB4328"/>
    <w:rsid w:val="00CD2535"/>
    <w:rsid w:val="00D26253"/>
    <w:rsid w:val="00D52108"/>
    <w:rsid w:val="00D75011"/>
    <w:rsid w:val="00DD3C8D"/>
    <w:rsid w:val="00E120A9"/>
    <w:rsid w:val="00E36C00"/>
    <w:rsid w:val="00EA655A"/>
    <w:rsid w:val="00F31D7D"/>
    <w:rsid w:val="00F81840"/>
    <w:rsid w:val="00FD6D5C"/>
    <w:rsid w:val="00FF7B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2A8ACC9"/>
  <w15:docId w15:val="{7381BBCF-45C7-45B8-9F35-FE3672E4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D08AF"/>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line="240" w:lineRule="auto"/>
      <w:outlineLvl w:val="0"/>
    </w:pPr>
    <w:rPr>
      <w:rFonts w:ascii="Arial" w:eastAsia="Times New Roman" w:hAnsi="Arial" w:cs="Arial"/>
      <w:b/>
      <w:bCs/>
      <w:kern w:val="32"/>
      <w:sz w:val="32"/>
      <w:szCs w:val="32"/>
      <w:lang w:eastAsia="de-DE"/>
    </w:rPr>
  </w:style>
  <w:style w:type="paragraph" w:styleId="berschrift4">
    <w:name w:val="heading 4"/>
    <w:basedOn w:val="Standard"/>
    <w:next w:val="Standard"/>
    <w:autoRedefine/>
    <w:qFormat/>
    <w:pPr>
      <w:keepNext/>
      <w:spacing w:before="240" w:after="60" w:line="240" w:lineRule="auto"/>
      <w:outlineLvl w:val="3"/>
    </w:pPr>
    <w:rPr>
      <w:rFonts w:ascii="Times" w:eastAsia="Times New Roman" w:hAnsi="Times" w:cs="Times New Roman"/>
      <w:b/>
      <w:bCs/>
      <w:sz w:val="28"/>
      <w:szCs w:val="28"/>
      <w:lang w:eastAsia="de-DE"/>
    </w:rPr>
  </w:style>
  <w:style w:type="paragraph" w:styleId="berschrift5">
    <w:name w:val="heading 5"/>
    <w:basedOn w:val="Standard"/>
    <w:next w:val="Standard"/>
    <w:autoRedefine/>
    <w:qFormat/>
    <w:pPr>
      <w:spacing w:before="240" w:after="60" w:line="240" w:lineRule="auto"/>
      <w:outlineLvl w:val="4"/>
    </w:pPr>
    <w:rPr>
      <w:rFonts w:ascii="Times" w:eastAsia="Times New Roman" w:hAnsi="Times" w:cs="Times New Roman"/>
      <w:b/>
      <w:bCs/>
      <w:i/>
      <w:iCs/>
      <w:sz w:val="26"/>
      <w:szCs w:val="26"/>
      <w:lang w:eastAsia="de-DE"/>
    </w:rPr>
  </w:style>
  <w:style w:type="paragraph" w:styleId="berschrift6">
    <w:name w:val="heading 6"/>
    <w:basedOn w:val="Standard"/>
    <w:next w:val="Standard"/>
    <w:autoRedefine/>
    <w:qFormat/>
    <w:pPr>
      <w:spacing w:before="240" w:after="60" w:line="240" w:lineRule="auto"/>
      <w:outlineLvl w:val="5"/>
    </w:pPr>
    <w:rPr>
      <w:rFonts w:ascii="Times" w:eastAsia="Times New Roman" w:hAnsi="Times" w:cs="Times New Roman"/>
      <w:b/>
      <w:bCs/>
      <w:lang w:eastAsia="de-DE"/>
    </w:rPr>
  </w:style>
  <w:style w:type="paragraph" w:styleId="berschrift7">
    <w:name w:val="heading 7"/>
    <w:basedOn w:val="Standard"/>
    <w:next w:val="Standard"/>
    <w:autoRedefine/>
    <w:qFormat/>
    <w:pPr>
      <w:spacing w:before="240" w:after="60" w:line="240" w:lineRule="auto"/>
      <w:outlineLvl w:val="6"/>
    </w:pPr>
    <w:rPr>
      <w:rFonts w:ascii="Times" w:eastAsia="Times New Roman" w:hAnsi="Times" w:cs="Times New Roman"/>
      <w:sz w:val="20"/>
      <w:szCs w:val="20"/>
      <w:lang w:eastAsia="de-DE"/>
    </w:rPr>
  </w:style>
  <w:style w:type="paragraph" w:styleId="berschrift8">
    <w:name w:val="heading 8"/>
    <w:basedOn w:val="Standard"/>
    <w:next w:val="Standard"/>
    <w:autoRedefine/>
    <w:qFormat/>
    <w:pPr>
      <w:spacing w:before="240" w:after="60" w:line="240" w:lineRule="auto"/>
      <w:outlineLvl w:val="7"/>
    </w:pPr>
    <w:rPr>
      <w:rFonts w:ascii="Times" w:eastAsia="Times New Roman" w:hAnsi="Times" w:cs="Times New Roman"/>
      <w:i/>
      <w:iCs/>
      <w:sz w:val="20"/>
      <w:szCs w:val="20"/>
      <w:lang w:eastAsia="de-DE"/>
    </w:rPr>
  </w:style>
  <w:style w:type="paragraph" w:styleId="berschrift9">
    <w:name w:val="heading 9"/>
    <w:basedOn w:val="Standard"/>
    <w:next w:val="Standard"/>
    <w:autoRedefine/>
    <w:qFormat/>
    <w:pPr>
      <w:spacing w:before="240" w:after="60" w:line="240" w:lineRule="auto"/>
      <w:outlineLvl w:val="8"/>
    </w:pPr>
    <w:rPr>
      <w:rFonts w:ascii="Arial" w:eastAsia="Times New Roman" w:hAnsi="Arial" w:cs="Arial"/>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after="0" w:line="260" w:lineRule="exact"/>
      <w:jc w:val="both"/>
    </w:pPr>
    <w:rPr>
      <w:rFonts w:ascii="Verdana" w:eastAsia="Times New Roman" w:hAnsi="Verdana" w:cs="Times New Roman"/>
      <w:snapToGrid w:val="0"/>
      <w:sz w:val="18"/>
      <w:szCs w:val="20"/>
      <w:lang w:val="de-DE" w:eastAsia="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eastAsia="Times New Roman" w:hAnsi="Verdana" w:cs="Times New Roman"/>
      <w:b/>
      <w:snapToGrid w:val="0"/>
      <w:color w:val="006699"/>
      <w:sz w:val="32"/>
      <w:szCs w:val="20"/>
      <w:lang w:eastAsia="de-DE"/>
    </w:rPr>
  </w:style>
  <w:style w:type="paragraph" w:styleId="Fuzeile">
    <w:name w:val="footer"/>
    <w:basedOn w:val="Standard"/>
    <w:rsid w:val="00BD44B5"/>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paragraph" w:customStyle="1" w:styleId="Titel2">
    <w:name w:val="Titel 2"/>
    <w:basedOn w:val="Standard"/>
    <w:next w:val="Haupttext"/>
    <w:pPr>
      <w:keepNext/>
      <w:spacing w:before="320" w:after="120" w:line="300" w:lineRule="exact"/>
    </w:pPr>
    <w:rPr>
      <w:rFonts w:ascii="Verdana" w:eastAsia="Times New Roman" w:hAnsi="Verdana" w:cs="Times New Roman"/>
      <w:b/>
      <w:snapToGrid w:val="0"/>
      <w:sz w:val="26"/>
      <w:szCs w:val="20"/>
      <w:lang w:eastAsia="de-DE"/>
    </w:rPr>
  </w:style>
  <w:style w:type="paragraph" w:customStyle="1" w:styleId="Titel3">
    <w:name w:val="Titel 3"/>
    <w:basedOn w:val="Standard"/>
    <w:next w:val="Haupttext"/>
    <w:pPr>
      <w:keepNext/>
      <w:spacing w:before="360" w:after="120" w:line="260" w:lineRule="exact"/>
    </w:pPr>
    <w:rPr>
      <w:rFonts w:ascii="Verdana" w:eastAsia="Times New Roman" w:hAnsi="Verdana" w:cs="Times New Roman"/>
      <w:b/>
      <w:snapToGrid w:val="0"/>
      <w:szCs w:val="20"/>
      <w:lang w:eastAsia="de-DE"/>
    </w:rPr>
  </w:style>
  <w:style w:type="paragraph" w:customStyle="1" w:styleId="ZelleHaupttext">
    <w:name w:val="Zelle Haupttext"/>
    <w:basedOn w:val="Standard"/>
    <w:pPr>
      <w:spacing w:before="120" w:after="120" w:line="200" w:lineRule="exact"/>
    </w:pPr>
    <w:rPr>
      <w:rFonts w:ascii="Verdana" w:eastAsia="Times New Roman" w:hAnsi="Verdana" w:cs="Times New Roman"/>
      <w:snapToGrid w:val="0"/>
      <w:sz w:val="16"/>
      <w:szCs w:val="20"/>
      <w:lang w:eastAsia="de-DE"/>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eastAsia="Times New Roman" w:hAnsi="Verdana" w:cs="Times New Roman"/>
      <w:b/>
      <w:snapToGrid w:val="0"/>
      <w:sz w:val="16"/>
      <w:szCs w:val="20"/>
      <w:lang w:eastAsia="de-DE"/>
    </w:rPr>
  </w:style>
  <w:style w:type="paragraph" w:customStyle="1" w:styleId="Titel4">
    <w:name w:val="Titel 4"/>
    <w:basedOn w:val="Haupttext"/>
    <w:pPr>
      <w:spacing w:before="360" w:after="120"/>
    </w:pPr>
    <w:rPr>
      <w:b/>
      <w:bCs/>
      <w:lang w:val="fr-CH"/>
    </w:rPr>
  </w:style>
  <w:style w:type="character" w:customStyle="1" w:styleId="TextauszeichnungBlau">
    <w:name w:val="Textauszeichnung Blau"/>
    <w:basedOn w:val="Absatz-Standardschriftart"/>
    <w:rsid w:val="005D08AF"/>
    <w:rPr>
      <w:color w:val="006699"/>
    </w:rPr>
  </w:style>
  <w:style w:type="paragraph" w:customStyle="1" w:styleId="VertragHaupttextEinzmanuell">
    <w:name w:val="Vertrag Haupttext Einz. manuell"/>
    <w:basedOn w:val="Standard"/>
    <w:rsid w:val="005D08AF"/>
    <w:pPr>
      <w:tabs>
        <w:tab w:val="left" w:pos="397"/>
      </w:tabs>
      <w:spacing w:before="120" w:after="0" w:line="260" w:lineRule="exact"/>
      <w:ind w:left="397" w:hanging="397"/>
      <w:jc w:val="both"/>
    </w:pPr>
    <w:rPr>
      <w:rFonts w:ascii="Verdana" w:eastAsia="Times New Roman" w:hAnsi="Verdana" w:cs="Times New Roman"/>
      <w:color w:val="000000"/>
      <w:sz w:val="18"/>
      <w:szCs w:val="20"/>
      <w:lang w:eastAsia="de-DE"/>
    </w:rPr>
  </w:style>
  <w:style w:type="character" w:styleId="Hyperlink">
    <w:name w:val="Hyperlink"/>
    <w:basedOn w:val="Absatz-Standardschriftart"/>
    <w:rsid w:val="005D08AF"/>
    <w:rPr>
      <w:color w:val="0000FF" w:themeColor="hyperlink"/>
      <w:u w:val="single"/>
    </w:rPr>
  </w:style>
  <w:style w:type="paragraph" w:customStyle="1" w:styleId="VertragHaupttext">
    <w:name w:val="Vertrag Haupttext"/>
    <w:basedOn w:val="Standard"/>
    <w:rsid w:val="00E36C00"/>
    <w:pPr>
      <w:numPr>
        <w:ilvl w:val="8"/>
      </w:numPr>
      <w:tabs>
        <w:tab w:val="num" w:pos="6480"/>
      </w:tabs>
      <w:spacing w:after="180" w:line="260" w:lineRule="exact"/>
      <w:ind w:left="6480" w:hanging="720"/>
      <w:jc w:val="both"/>
    </w:pPr>
    <w:rPr>
      <w:rFonts w:ascii="Times" w:eastAsia="Times" w:hAnsi="Times" w:cs="Times New Roman"/>
      <w:color w:val="000000"/>
      <w:sz w:val="18"/>
      <w:szCs w:val="20"/>
      <w:lang w:val="de-DE" w:eastAsia="de-DE"/>
    </w:rPr>
  </w:style>
  <w:style w:type="character" w:styleId="Kommentarzeichen">
    <w:name w:val="annotation reference"/>
    <w:basedOn w:val="Absatz-Standardschriftart"/>
    <w:semiHidden/>
    <w:unhideWhenUsed/>
    <w:rsid w:val="00C46275"/>
    <w:rPr>
      <w:sz w:val="16"/>
      <w:szCs w:val="16"/>
    </w:rPr>
  </w:style>
  <w:style w:type="paragraph" w:styleId="Kommentartext">
    <w:name w:val="annotation text"/>
    <w:basedOn w:val="Standard"/>
    <w:link w:val="KommentartextZchn"/>
    <w:semiHidden/>
    <w:unhideWhenUsed/>
    <w:rsid w:val="00C46275"/>
    <w:pPr>
      <w:spacing w:line="240" w:lineRule="auto"/>
    </w:pPr>
    <w:rPr>
      <w:sz w:val="20"/>
      <w:szCs w:val="20"/>
    </w:rPr>
  </w:style>
  <w:style w:type="character" w:customStyle="1" w:styleId="KommentartextZchn">
    <w:name w:val="Kommentartext Zchn"/>
    <w:basedOn w:val="Absatz-Standardschriftart"/>
    <w:link w:val="Kommentartext"/>
    <w:semiHidden/>
    <w:rsid w:val="00C46275"/>
    <w:rPr>
      <w:rFonts w:asciiTheme="minorHAnsi" w:eastAsiaTheme="minorEastAsia" w:hAnsiTheme="minorHAnsi" w:cstheme="minorBidi"/>
      <w:lang w:val="de-CH" w:eastAsia="de-CH"/>
    </w:rPr>
  </w:style>
  <w:style w:type="paragraph" w:styleId="Kommentarthema">
    <w:name w:val="annotation subject"/>
    <w:basedOn w:val="Kommentartext"/>
    <w:next w:val="Kommentartext"/>
    <w:link w:val="KommentarthemaZchn"/>
    <w:semiHidden/>
    <w:unhideWhenUsed/>
    <w:rsid w:val="00C46275"/>
    <w:rPr>
      <w:b/>
      <w:bCs/>
    </w:rPr>
  </w:style>
  <w:style w:type="character" w:customStyle="1" w:styleId="KommentarthemaZchn">
    <w:name w:val="Kommentarthema Zchn"/>
    <w:basedOn w:val="KommentartextZchn"/>
    <w:link w:val="Kommentarthema"/>
    <w:semiHidden/>
    <w:rsid w:val="00C46275"/>
    <w:rPr>
      <w:rFonts w:asciiTheme="minorHAnsi" w:eastAsiaTheme="minorEastAsia" w:hAnsiTheme="minorHAnsi" w:cstheme="minorBidi"/>
      <w:b/>
      <w:bCs/>
      <w:lang w:val="de-CH" w:eastAsia="de-CH"/>
    </w:rPr>
  </w:style>
  <w:style w:type="paragraph" w:styleId="Sprechblasentext">
    <w:name w:val="Balloon Text"/>
    <w:basedOn w:val="Standard"/>
    <w:link w:val="SprechblasentextZchn"/>
    <w:rsid w:val="00C4627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C46275"/>
    <w:rPr>
      <w:rFonts w:ascii="Segoe UI" w:eastAsiaTheme="minorEastAsia" w:hAnsi="Segoe UI" w:cs="Segoe UI"/>
      <w:sz w:val="18"/>
      <w:szCs w:val="18"/>
      <w:lang w:val="de-CH" w:eastAsia="de-CH"/>
    </w:rPr>
  </w:style>
  <w:style w:type="paragraph" w:customStyle="1" w:styleId="LauftextEinza">
    <w:name w:val="Lauftext Einz a."/>
    <w:autoRedefine/>
    <w:rsid w:val="00E120A9"/>
    <w:pPr>
      <w:numPr>
        <w:numId w:val="39"/>
      </w:numPr>
      <w:tabs>
        <w:tab w:val="left" w:pos="510"/>
      </w:tabs>
      <w:spacing w:after="180"/>
    </w:pPr>
    <w:rPr>
      <w:rFonts w:ascii="Arial" w:hAnsi="Arial"/>
      <w:sz w:val="22"/>
      <w:lang w:val="de-CH"/>
    </w:rPr>
  </w:style>
  <w:style w:type="character" w:styleId="NichtaufgelsteErwhnung">
    <w:name w:val="Unresolved Mention"/>
    <w:basedOn w:val="Absatz-Standardschriftart"/>
    <w:uiPriority w:val="99"/>
    <w:semiHidden/>
    <w:unhideWhenUsed/>
    <w:rsid w:val="00111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NULL"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A88CB-CCC8-47F2-8D1F-69D39986D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Toolvorlage_A4.dotm</Template>
  <TotalTime>0</TotalTime>
  <Pages>4</Pages>
  <Words>1110</Words>
  <Characters>7268</Characters>
  <Application>Microsoft Office Word</Application>
  <DocSecurity>4</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