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A71" w:rsidRPr="00695E9F" w:rsidRDefault="00381A71" w:rsidP="00381A71">
      <w:pPr>
        <w:pStyle w:val="Titel1-Kapiteltitel"/>
      </w:pPr>
      <w:r w:rsidRPr="0053073F">
        <w:t xml:space="preserve">AGB für eine Internet-Warenbörse </w:t>
      </w:r>
      <w:r>
        <w:t>mit Lieferung nur in die Schweiz</w:t>
      </w:r>
    </w:p>
    <w:p w:rsidR="00381A71" w:rsidRPr="00381A71" w:rsidRDefault="00381A71" w:rsidP="00381A71">
      <w:pPr>
        <w:pStyle w:val="Haupttext"/>
        <w:spacing w:after="200"/>
        <w:rPr>
          <w:rFonts w:eastAsiaTheme="minorHAnsi" w:cstheme="minorBidi"/>
          <w:color w:val="FF0000"/>
          <w:szCs w:val="16"/>
          <w:lang w:eastAsia="en-US"/>
        </w:rPr>
      </w:pPr>
      <w:r w:rsidRPr="00381A71">
        <w:rPr>
          <w:rFonts w:eastAsiaTheme="minorHAnsi" w:cstheme="minorBidi"/>
          <w:color w:val="FF0000"/>
          <w:szCs w:val="16"/>
          <w:lang w:eastAsia="en-US"/>
        </w:rPr>
        <w:t>[Dieser Vertrag ist nur geeignet, wenn die Lieferung der Waren nur innerhalb der Schweiz erfolgt. Sollten auch Waren innerhalb der EU verschickt werden, so sollte der Vertrag «AGB für eine Internet-Warenbörse mit Lieferung innerhalb der EU» benutzt werden.]</w:t>
      </w:r>
    </w:p>
    <w:p w:rsidR="00381A71" w:rsidRPr="0053073F" w:rsidRDefault="00381A71" w:rsidP="00381A71">
      <w:pPr>
        <w:pStyle w:val="Titel2"/>
      </w:pPr>
      <w:r w:rsidRPr="0053073F">
        <w:t>I.</w:t>
      </w:r>
      <w:r w:rsidRPr="0053073F">
        <w:tab/>
        <w:t>Geschäftsbereich</w:t>
      </w:r>
    </w:p>
    <w:p w:rsidR="00381A71" w:rsidRPr="0053073F" w:rsidRDefault="00381A71" w:rsidP="00381A71">
      <w:pPr>
        <w:pStyle w:val="HaupttextEinz1"/>
      </w:pPr>
      <w:r w:rsidRPr="0053073F">
        <w:t xml:space="preserve">Die Warenbörse vermittelt den Verkauf von Gegenständen wie Haushaltartikel, Möbel, Elektrogeräte, Kleider, Bilder usw. </w:t>
      </w:r>
    </w:p>
    <w:p w:rsidR="00381A71" w:rsidRPr="0053073F" w:rsidRDefault="00381A71" w:rsidP="00381A71">
      <w:pPr>
        <w:pStyle w:val="HaupttextEinz1"/>
      </w:pPr>
      <w:r w:rsidRPr="0053073F">
        <w:t xml:space="preserve">Nicht vermittelt wird der Verkauf von Waffen (auch antiken), Tieren, Pflanzen, Chemikalien, Drogen, Medikamenten, Flüssigkeiten, Gas und Lebensmitteln. </w:t>
      </w:r>
    </w:p>
    <w:p w:rsidR="00381A71" w:rsidRDefault="00381A71" w:rsidP="00381A71">
      <w:pPr>
        <w:pStyle w:val="Titel2"/>
      </w:pPr>
      <w:r w:rsidRPr="0053073F">
        <w:t>II.</w:t>
      </w:r>
      <w:r w:rsidRPr="0053073F">
        <w:tab/>
        <w:t>Angebot</w:t>
      </w:r>
    </w:p>
    <w:p w:rsidR="00381A71" w:rsidRPr="0053073F" w:rsidRDefault="00381A71" w:rsidP="00381A71">
      <w:pPr>
        <w:pStyle w:val="HaupttextEinz1"/>
        <w:numPr>
          <w:ilvl w:val="0"/>
          <w:numId w:val="44"/>
        </w:numPr>
      </w:pPr>
      <w:r w:rsidRPr="0053073F">
        <w:t>Die Warenbörse stellt den Verkäufern eine Plattform im Internet zur Verfügung, um ihre Gegenstände anzubieten</w:t>
      </w:r>
      <w:r w:rsidR="008570EC">
        <w:t>,</w:t>
      </w:r>
      <w:r w:rsidRPr="0053073F">
        <w:t xml:space="preserve"> und tritt </w:t>
      </w:r>
      <w:bookmarkStart w:id="0" w:name="_GoBack"/>
      <w:bookmarkEnd w:id="0"/>
      <w:r w:rsidRPr="0053073F">
        <w:t xml:space="preserve">nur als Vermittler auf. </w:t>
      </w:r>
    </w:p>
    <w:p w:rsidR="00381A71" w:rsidRPr="0053073F" w:rsidRDefault="00381A71" w:rsidP="00381A71">
      <w:pPr>
        <w:pStyle w:val="HaupttextEinz1"/>
      </w:pPr>
      <w:r w:rsidRPr="0053073F">
        <w:t xml:space="preserve">Das Angebot einer Ware und die Suche von Waren durch die Kunden sind kostenlos. </w:t>
      </w:r>
    </w:p>
    <w:p w:rsidR="00381A71" w:rsidRPr="0053073F" w:rsidRDefault="00381A71" w:rsidP="00381A71">
      <w:pPr>
        <w:pStyle w:val="HaupttextEinz1"/>
      </w:pPr>
      <w:r w:rsidRPr="0053073F">
        <w:t xml:space="preserve">Der Verkäufer kann das Angebot zu einem festen Preis ausschreiben, oder er kann einen Mindestpreis nennen mit dem Vermerk «Verkauf an den Meistbietenden». </w:t>
      </w:r>
    </w:p>
    <w:p w:rsidR="00381A71" w:rsidRPr="0053073F" w:rsidRDefault="00381A71" w:rsidP="00381A71">
      <w:pPr>
        <w:pStyle w:val="HaupttextEinz1"/>
      </w:pPr>
      <w:r w:rsidRPr="0053073F">
        <w:t xml:space="preserve">Ein Angebot bleibt während 3 Monaten auf der Datenbank, sofern der Verkauf nicht vorher stattfindet. </w:t>
      </w:r>
    </w:p>
    <w:p w:rsidR="00381A71" w:rsidRPr="0053073F" w:rsidRDefault="00381A71" w:rsidP="00381A71">
      <w:pPr>
        <w:pStyle w:val="HaupttextEinz1"/>
      </w:pPr>
      <w:r w:rsidRPr="0053073F">
        <w:t xml:space="preserve">Interessiert sich jemand für die Ware, erhält der Verkäufer die Adresse und das Angebot des Interessenten per Mail. </w:t>
      </w:r>
    </w:p>
    <w:p w:rsidR="00381A71" w:rsidRPr="0053073F" w:rsidRDefault="00381A71" w:rsidP="00381A71">
      <w:pPr>
        <w:pStyle w:val="Titel2"/>
      </w:pPr>
      <w:r w:rsidRPr="0053073F">
        <w:t>III.</w:t>
      </w:r>
      <w:r w:rsidRPr="0053073F">
        <w:tab/>
        <w:t>Provision und Gebühren</w:t>
      </w:r>
    </w:p>
    <w:p w:rsidR="00381A71" w:rsidRPr="0053073F" w:rsidRDefault="00381A71" w:rsidP="00381A71">
      <w:pPr>
        <w:pStyle w:val="HaupttextEinz1"/>
        <w:numPr>
          <w:ilvl w:val="0"/>
          <w:numId w:val="45"/>
        </w:numPr>
      </w:pPr>
      <w:r w:rsidRPr="0053073F">
        <w:t>Wird eine ausgeschriebene Ware innerhalb von 3 Monaten verkauft, verrechnet die Warenbörse eine Provision von ... Prozent des Verkaufspreises, aber mindesten</w:t>
      </w:r>
      <w:r w:rsidR="008570EC">
        <w:t>s</w:t>
      </w:r>
      <w:r w:rsidRPr="0053073F">
        <w:t xml:space="preserve"> CHF 20</w:t>
      </w:r>
      <w:proofErr w:type="gramStart"/>
      <w:r w:rsidRPr="0053073F">
        <w:t>.–</w:t>
      </w:r>
      <w:proofErr w:type="gramEnd"/>
      <w:r w:rsidRPr="0053073F">
        <w:t>.</w:t>
      </w:r>
    </w:p>
    <w:p w:rsidR="00381A71" w:rsidRPr="0053073F" w:rsidRDefault="00381A71" w:rsidP="00381A71">
      <w:pPr>
        <w:pStyle w:val="HaupttextEinz1"/>
      </w:pPr>
      <w:r w:rsidRPr="0053073F">
        <w:t>Werden Positionen vor Ablauf der 6 Monate anderweitig verkauft, ohne dass sich bei der Warenbörse ein Interessent gemeldet hat, muss der Verkäufer das der Warenbörse innerhalb von 7 Tagen melden. Dann entstehen für ihn keine Kosten. Bei späterer Mitteilung verrechnet die Warenbörse eine Gebühr von CHF 20</w:t>
      </w:r>
      <w:proofErr w:type="gramStart"/>
      <w:r w:rsidRPr="0053073F">
        <w:t>.–</w:t>
      </w:r>
      <w:proofErr w:type="gramEnd"/>
      <w:r w:rsidRPr="0053073F">
        <w:t>.</w:t>
      </w:r>
    </w:p>
    <w:p w:rsidR="00381A71" w:rsidRPr="0053073F" w:rsidRDefault="00381A71" w:rsidP="00381A71">
      <w:pPr>
        <w:pStyle w:val="HaupttextEinz1"/>
      </w:pPr>
      <w:r w:rsidRPr="0053073F">
        <w:t>Wenn sich einer oder mehrere Interessenten gemeldet haben und die Ware trotzdem anderweitig verkauft wird, verrechnet die Warenbörse eine Gebühr von CHF 30</w:t>
      </w:r>
      <w:proofErr w:type="gramStart"/>
      <w:r w:rsidRPr="0053073F">
        <w:t>.–</w:t>
      </w:r>
      <w:proofErr w:type="gramEnd"/>
      <w:r w:rsidRPr="0053073F">
        <w:t>.</w:t>
      </w:r>
    </w:p>
    <w:p w:rsidR="00381A71" w:rsidRPr="0053073F" w:rsidRDefault="00381A71" w:rsidP="00381A71">
      <w:pPr>
        <w:pStyle w:val="HaupttextEinz1"/>
      </w:pPr>
      <w:r w:rsidRPr="0053073F">
        <w:t>Bei Verkauf an den Meistbietenden kann der Verkäufer verlangen, dass die Warenbörse beim Angebot immer den zuletzt gebotenen Preis nennt. Für diese Dienstleistung verrechnet die Warenbörse eine Gebühr von CHF 20</w:t>
      </w:r>
      <w:proofErr w:type="gramStart"/>
      <w:r w:rsidRPr="0053073F">
        <w:t>.–</w:t>
      </w:r>
      <w:proofErr w:type="gramEnd"/>
      <w:r w:rsidRPr="0053073F">
        <w:t xml:space="preserve"> für </w:t>
      </w:r>
      <w:r w:rsidR="008570EC">
        <w:t>3</w:t>
      </w:r>
      <w:r w:rsidRPr="0053073F">
        <w:t xml:space="preserve"> Monate. </w:t>
      </w:r>
    </w:p>
    <w:p w:rsidR="00381A71" w:rsidRPr="0053073F" w:rsidRDefault="00381A71" w:rsidP="00381A71">
      <w:pPr>
        <w:pStyle w:val="HaupttextEinz1"/>
      </w:pPr>
      <w:r w:rsidRPr="0053073F">
        <w:t>Wird trotz Interessenten die Ware nicht innerhalb von 3 Monaten verkauft, kann der Verkäufer das Angebot für eine Gebühr von CHF 20</w:t>
      </w:r>
      <w:proofErr w:type="gramStart"/>
      <w:r w:rsidRPr="0053073F">
        <w:t>.–</w:t>
      </w:r>
      <w:proofErr w:type="gramEnd"/>
      <w:r w:rsidRPr="0053073F">
        <w:t xml:space="preserve"> um weitere 3 Monate verlängern.</w:t>
      </w:r>
    </w:p>
    <w:p w:rsidR="00381A71" w:rsidRPr="0053073F" w:rsidRDefault="00381A71" w:rsidP="00381A71">
      <w:pPr>
        <w:pStyle w:val="HaupttextEinz1"/>
      </w:pPr>
      <w:r w:rsidRPr="0053073F">
        <w:t xml:space="preserve">Der Verkäufer erhält nach dem Verkauf eine Rechnung für die Provision und allfällige Gebühren und hat 10 Tage Zahlungsfrist. Auf Wunsch kann er auch die Kreditkartennummer angeben, dann wird ihm der Betrag innerhalb von 10 Tagen abgebucht. </w:t>
      </w:r>
    </w:p>
    <w:p w:rsidR="00381A71" w:rsidRPr="0053073F" w:rsidRDefault="00381A71" w:rsidP="00381A71">
      <w:pPr>
        <w:pStyle w:val="Titel2"/>
      </w:pPr>
      <w:r w:rsidRPr="0053073F">
        <w:lastRenderedPageBreak/>
        <w:t>IV.</w:t>
      </w:r>
      <w:r w:rsidRPr="0053073F">
        <w:tab/>
        <w:t>Verkauf und Lieferung</w:t>
      </w:r>
    </w:p>
    <w:p w:rsidR="00381A71" w:rsidRPr="0053073F" w:rsidRDefault="00381A71" w:rsidP="00381A71">
      <w:pPr>
        <w:pStyle w:val="HaupttextEinz1"/>
        <w:numPr>
          <w:ilvl w:val="0"/>
          <w:numId w:val="46"/>
        </w:numPr>
      </w:pPr>
      <w:r w:rsidRPr="0053073F">
        <w:t>Wird der Kauf abgeschlossen, hat der Verkäufer der Warenbörse das innerhalb von 24 Stunden zu melden. Bei verspäteter Meldung verrechnet die Warenbörse eine Gebühr von CHF 20</w:t>
      </w:r>
      <w:proofErr w:type="gramStart"/>
      <w:r w:rsidRPr="0053073F">
        <w:t>.–</w:t>
      </w:r>
      <w:proofErr w:type="gramEnd"/>
      <w:r w:rsidRPr="0053073F">
        <w:t xml:space="preserve">. Das Angebot wird nach dem Verkauf gelöscht. </w:t>
      </w:r>
    </w:p>
    <w:p w:rsidR="00381A71" w:rsidRPr="0053073F" w:rsidRDefault="00381A71" w:rsidP="00381A71">
      <w:pPr>
        <w:pStyle w:val="HaupttextEinz1"/>
      </w:pPr>
      <w:r w:rsidRPr="0053073F">
        <w:t>Wird nur eine Teilmenge oder ein Bestandteil der Ware verkauft, kann der Verkäufer während 3 Monaten ab dem Datum des ersten Angebots den restlichen Teil im Angebot lassen. Der Verkäufer sollte aber innerhalb von 24 Stunden die Ausschreibung entsprechend ändern. Er kann das auch für eine Gebühr von CHF 10</w:t>
      </w:r>
      <w:proofErr w:type="gramStart"/>
      <w:r w:rsidRPr="0053073F">
        <w:t>.–</w:t>
      </w:r>
      <w:proofErr w:type="gramEnd"/>
      <w:r w:rsidRPr="0053073F">
        <w:t xml:space="preserve"> der Warenbörse überlassen.</w:t>
      </w:r>
    </w:p>
    <w:p w:rsidR="00381A71" w:rsidRPr="0053073F" w:rsidRDefault="00381A71" w:rsidP="00381A71">
      <w:pPr>
        <w:pStyle w:val="HaupttextEinz1"/>
      </w:pPr>
      <w:r w:rsidRPr="0053073F">
        <w:t xml:space="preserve">Für die Lieferung der Ware ist der Verkäufer zuständig. </w:t>
      </w:r>
    </w:p>
    <w:p w:rsidR="00381A71" w:rsidRPr="0053073F" w:rsidRDefault="00381A71" w:rsidP="00381A71">
      <w:pPr>
        <w:pStyle w:val="HaupttextEinz1"/>
      </w:pPr>
      <w:r w:rsidRPr="0053073F">
        <w:t xml:space="preserve">Der Verkäufer stellt auch dem Käufer die Rechnung zu, wobei er sich an den an der Warenbörse ausgeschriebenen Preis zu halten hat. </w:t>
      </w:r>
    </w:p>
    <w:p w:rsidR="00381A71" w:rsidRPr="0053073F" w:rsidRDefault="00381A71" w:rsidP="00381A71">
      <w:pPr>
        <w:pStyle w:val="HaupttextEinz1"/>
      </w:pPr>
      <w:r w:rsidRPr="0053073F">
        <w:t xml:space="preserve">Für Zahlungsverzug des Käufers übernimmt die Warenbörse keine Haftung. </w:t>
      </w:r>
    </w:p>
    <w:p w:rsidR="00381A71" w:rsidRPr="0053073F" w:rsidRDefault="00381A71" w:rsidP="00381A71">
      <w:pPr>
        <w:pStyle w:val="Titel2"/>
      </w:pPr>
      <w:r w:rsidRPr="0053073F">
        <w:t>V.</w:t>
      </w:r>
      <w:r w:rsidRPr="0053073F">
        <w:tab/>
        <w:t>Haftung und Gewährleistung</w:t>
      </w:r>
    </w:p>
    <w:p w:rsidR="00381A71" w:rsidRPr="0053073F" w:rsidRDefault="00381A71" w:rsidP="00381A71">
      <w:pPr>
        <w:pStyle w:val="HaupttextEinz1"/>
        <w:numPr>
          <w:ilvl w:val="0"/>
          <w:numId w:val="47"/>
        </w:numPr>
      </w:pPr>
      <w:r w:rsidRPr="0053073F">
        <w:t xml:space="preserve">Für die zugesicherte Qualität der Ware haftet der Verkäufer. Die Warenbörse übernimmt keine Haftung. </w:t>
      </w:r>
    </w:p>
    <w:p w:rsidR="00381A71" w:rsidRPr="0053073F" w:rsidRDefault="00381A71" w:rsidP="00381A71">
      <w:pPr>
        <w:pStyle w:val="HaupttextEinz1"/>
      </w:pPr>
      <w:r w:rsidRPr="0053073F">
        <w:t xml:space="preserve">Der Verkäufer haftet auch dafür, dass die Ware sein Eigentum ist oder dass der Eigentümer die Einwilligung zum Verkauf erteilt hat. </w:t>
      </w:r>
    </w:p>
    <w:p w:rsidR="00381A71" w:rsidRPr="0053073F" w:rsidRDefault="00381A71" w:rsidP="00381A71">
      <w:pPr>
        <w:pStyle w:val="HaupttextEinz1"/>
      </w:pPr>
      <w:r w:rsidRPr="0053073F">
        <w:t xml:space="preserve">Der Verkauf der betreffenden Gegenstände muss legal sein. Die Warenbörse behält sich vor, Ausschreibungen abzulehnen, falls das Angebot nicht den Gesetzen entspricht. </w:t>
      </w:r>
    </w:p>
    <w:p w:rsidR="00381A71" w:rsidRPr="0053073F" w:rsidRDefault="00381A71" w:rsidP="00381A71">
      <w:pPr>
        <w:pStyle w:val="Titel2"/>
      </w:pPr>
      <w:r w:rsidRPr="0053073F">
        <w:t>VI.</w:t>
      </w:r>
      <w:r w:rsidRPr="0053073F">
        <w:tab/>
        <w:t>Schlussbestimmungen</w:t>
      </w:r>
    </w:p>
    <w:p w:rsidR="00381A71" w:rsidRPr="0053073F" w:rsidRDefault="00381A71" w:rsidP="00381A71">
      <w:pPr>
        <w:pStyle w:val="HaupttextEinz1"/>
        <w:numPr>
          <w:ilvl w:val="0"/>
          <w:numId w:val="48"/>
        </w:numPr>
      </w:pPr>
      <w:r w:rsidRPr="0053073F">
        <w:t>Die Dienstleistungen der Warenbörse unterstehen dem schweizerischen Recht</w:t>
      </w:r>
      <w:r>
        <w:t>, namentlich die Regelungen des OR</w:t>
      </w:r>
      <w:r w:rsidRPr="0053073F">
        <w:t xml:space="preserve">. </w:t>
      </w:r>
    </w:p>
    <w:p w:rsidR="00381A71" w:rsidRPr="0053073F" w:rsidRDefault="00381A71" w:rsidP="00381A71">
      <w:pPr>
        <w:pStyle w:val="HaupttextEinz1"/>
      </w:pPr>
      <w:r w:rsidRPr="0053073F">
        <w:t xml:space="preserve">Gerichtsstand ist der Sitz der Warenbörse. </w:t>
      </w:r>
    </w:p>
    <w:p w:rsidR="008F1115" w:rsidRPr="00381A71" w:rsidRDefault="00381A71" w:rsidP="00381A71">
      <w:pPr>
        <w:pStyle w:val="HaupttextEinz1"/>
      </w:pPr>
      <w:r w:rsidRPr="0053073F">
        <w:t xml:space="preserve">Die Warenbörse behält sich vor, unseriösen Benutzern den Zugang zu sperren. </w:t>
      </w:r>
    </w:p>
    <w:sectPr w:rsidR="008F1115" w:rsidRPr="00381A71"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515" w:rsidRDefault="00EC5515">
      <w:r>
        <w:separator/>
      </w:r>
    </w:p>
  </w:endnote>
  <w:endnote w:type="continuationSeparator" w:id="0">
    <w:p w:rsidR="00EC5515" w:rsidRDefault="00EC5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205963">
    <w:pPr>
      <w:tabs>
        <w:tab w:val="right" w:pos="9085"/>
      </w:tabs>
      <w:rPr>
        <w:rFonts w:ascii="Verdana" w:hAnsi="Verdana"/>
        <w:noProof/>
        <w:snapToGrid w:val="0"/>
        <w:color w:val="999999"/>
        <w:sz w:val="16"/>
      </w:rPr>
    </w:pPr>
    <w:r>
      <w:rPr>
        <w:noProof/>
        <w:lang w:eastAsia="de-CH"/>
      </w:rPr>
      <w:drawing>
        <wp:anchor distT="0" distB="0" distL="114300" distR="114300" simplePos="0" relativeHeight="251658752" behindDoc="0" locked="0" layoutInCell="1" allowOverlap="1" wp14:anchorId="756DBE2D" wp14:editId="0E25B74B">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Default="00205963" w:rsidP="00925CE8">
    <w:pPr>
      <w:tabs>
        <w:tab w:val="right" w:pos="9085"/>
      </w:tabs>
      <w:ind w:firstLine="540"/>
    </w:pPr>
    <w:r>
      <w:rPr>
        <w:rFonts w:ascii="Verdana" w:hAnsi="Verdana"/>
        <w:noProof/>
        <w:color w:val="999999"/>
        <w:lang w:eastAsia="de-CH"/>
      </w:rPr>
      <mc:AlternateContent>
        <mc:Choice Requires="wps">
          <w:drawing>
            <wp:anchor distT="0" distB="0" distL="114300" distR="114300" simplePos="0" relativeHeight="251657728" behindDoc="0" locked="0" layoutInCell="1" allowOverlap="1" wp14:anchorId="57F55DC9" wp14:editId="7B1BC1EE">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00381A71" w:rsidRPr="00BD7F19">
        <w:rPr>
          <w:rStyle w:val="Hyperlink"/>
          <w:rFonts w:ascii="Verdana" w:hAnsi="Verdana"/>
          <w:noProof/>
          <w:snapToGrid w:val="0"/>
          <w:sz w:val="16"/>
        </w:rPr>
        <w:t>www.weka.ch</w:t>
      </w:r>
    </w:hyperlink>
    <w:r w:rsidR="00381A71">
      <w:rPr>
        <w:rFonts w:ascii="Verdana" w:hAnsi="Verdana"/>
        <w:noProof/>
        <w:snapToGrid w:val="0"/>
        <w:color w:val="999999"/>
        <w:sz w:val="16"/>
      </w:rPr>
      <w:t xml:space="preserve"> Überarbeitet von Barbara Klug</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934AF7">
      <w:rPr>
        <w:rFonts w:ascii="Verdana" w:hAnsi="Verdana"/>
        <w:noProof/>
        <w:color w:val="999999"/>
        <w:sz w:val="16"/>
      </w:rPr>
      <w:t>2</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934AF7">
      <w:rPr>
        <w:rFonts w:ascii="Verdana" w:hAnsi="Verdana"/>
        <w:noProof/>
        <w:color w:val="999999"/>
        <w:sz w:val="16"/>
      </w:rPr>
      <w:t>2</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515" w:rsidRDefault="00EC5515">
      <w:r>
        <w:separator/>
      </w:r>
    </w:p>
  </w:footnote>
  <w:footnote w:type="continuationSeparator" w:id="0">
    <w:p w:rsidR="00EC5515" w:rsidRDefault="00EC55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Pr="004E11CC" w:rsidRDefault="00205963">
    <w:pPr>
      <w:rPr>
        <w:sz w:val="16"/>
      </w:rPr>
    </w:pPr>
    <w:r>
      <w:rPr>
        <w:rFonts w:ascii="Verdana" w:hAnsi="Verdana"/>
        <w:noProof/>
        <w:color w:val="999999"/>
        <w:sz w:val="16"/>
        <w:lang w:eastAsia="de-CH"/>
      </w:rPr>
      <mc:AlternateContent>
        <mc:Choice Requires="wps">
          <w:drawing>
            <wp:anchor distT="0" distB="0" distL="114300" distR="114300" simplePos="0" relativeHeight="251656704" behindDoc="0" locked="0" layoutInCell="1" allowOverlap="1" wp14:anchorId="1A1F2768" wp14:editId="383785DE">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sidRPr="004E11CC">
      <w:rPr>
        <w:rFonts w:ascii="Verdana" w:hAnsi="Verdana"/>
        <w:noProof/>
        <w:color w:val="999999"/>
        <w:sz w:val="16"/>
      </w:rPr>
      <w:br/>
    </w:r>
    <w:r w:rsidR="00381A71" w:rsidRPr="004E11CC">
      <w:rPr>
        <w:rFonts w:ascii="Verdana" w:hAnsi="Verdana"/>
        <w:noProof/>
        <w:color w:val="999999"/>
        <w:sz w:val="16"/>
      </w:rPr>
      <w:t>AGB für eine Internet-Warenbörse mit Lieferung nur in die Schweiz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nsid w:val="3FB969E7"/>
    <w:multiLevelType w:val="singleLevel"/>
    <w:tmpl w:val="EF18070A"/>
    <w:lvl w:ilvl="0">
      <w:start w:val="1"/>
      <w:numFmt w:val="decimal"/>
      <w:lvlText w:val="%1."/>
      <w:lvlJc w:val="left"/>
      <w:pPr>
        <w:tabs>
          <w:tab w:val="num" w:pos="1021"/>
        </w:tabs>
        <w:ind w:left="1021" w:hanging="454"/>
      </w:pPr>
      <w:rPr>
        <w:rFonts w:ascii="Arial" w:hAnsi="Arial" w:hint="default"/>
        <w:b w:val="0"/>
        <w:i w:val="0"/>
        <w:sz w:val="20"/>
        <w:szCs w:val="20"/>
      </w:rPr>
    </w:lvl>
  </w:abstractNum>
  <w:abstractNum w:abstractNumId="17">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45FF0F38"/>
    <w:multiLevelType w:val="singleLevel"/>
    <w:tmpl w:val="5EFEB5BA"/>
    <w:lvl w:ilvl="0">
      <w:start w:val="1"/>
      <w:numFmt w:val="decimal"/>
      <w:lvlText w:val="%1."/>
      <w:lvlJc w:val="left"/>
      <w:pPr>
        <w:tabs>
          <w:tab w:val="num" w:pos="1021"/>
        </w:tabs>
        <w:ind w:left="1021" w:hanging="454"/>
      </w:pPr>
      <w:rPr>
        <w:rFonts w:ascii="Arial" w:hAnsi="Arial" w:hint="default"/>
        <w:b w:val="0"/>
        <w:i w:val="0"/>
        <w:sz w:val="20"/>
        <w:szCs w:val="20"/>
      </w:rPr>
    </w:lvl>
  </w:abstractNum>
  <w:abstractNum w:abstractNumId="19">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0">
    <w:nsid w:val="50422AFE"/>
    <w:multiLevelType w:val="singleLevel"/>
    <w:tmpl w:val="4B10013C"/>
    <w:lvl w:ilvl="0">
      <w:start w:val="1"/>
      <w:numFmt w:val="decimal"/>
      <w:lvlText w:val="%1."/>
      <w:lvlJc w:val="left"/>
      <w:pPr>
        <w:tabs>
          <w:tab w:val="num" w:pos="1021"/>
        </w:tabs>
        <w:ind w:left="1021" w:hanging="454"/>
      </w:pPr>
      <w:rPr>
        <w:rFonts w:ascii="Arial" w:hAnsi="Arial" w:hint="default"/>
        <w:b w:val="0"/>
        <w:i w:val="0"/>
        <w:sz w:val="20"/>
        <w:szCs w:val="20"/>
      </w:rPr>
    </w:lvl>
  </w:abstractNum>
  <w:abstractNum w:abstractNumId="21">
    <w:nsid w:val="612C26B3"/>
    <w:multiLevelType w:val="singleLevel"/>
    <w:tmpl w:val="D3D42676"/>
    <w:lvl w:ilvl="0">
      <w:start w:val="1"/>
      <w:numFmt w:val="decimal"/>
      <w:lvlText w:val="%1."/>
      <w:lvlJc w:val="left"/>
      <w:pPr>
        <w:tabs>
          <w:tab w:val="num" w:pos="1021"/>
        </w:tabs>
        <w:ind w:left="1021" w:hanging="454"/>
      </w:pPr>
      <w:rPr>
        <w:rFonts w:ascii="Arial" w:hAnsi="Arial" w:hint="default"/>
        <w:b w:val="0"/>
        <w:i w:val="0"/>
        <w:sz w:val="20"/>
        <w:szCs w:val="20"/>
      </w:rPr>
    </w:lvl>
  </w:abstractNum>
  <w:abstractNum w:abstractNumId="22">
    <w:nsid w:val="633D79B8"/>
    <w:multiLevelType w:val="singleLevel"/>
    <w:tmpl w:val="6352DDAA"/>
    <w:lvl w:ilvl="0">
      <w:start w:val="1"/>
      <w:numFmt w:val="decimal"/>
      <w:lvlText w:val="%1."/>
      <w:lvlJc w:val="left"/>
      <w:pPr>
        <w:tabs>
          <w:tab w:val="num" w:pos="1021"/>
        </w:tabs>
        <w:ind w:left="1021" w:hanging="454"/>
      </w:pPr>
      <w:rPr>
        <w:rFonts w:ascii="Arial" w:hAnsi="Arial" w:hint="default"/>
        <w:b w:val="0"/>
        <w:i w:val="0"/>
        <w:sz w:val="20"/>
        <w:szCs w:val="20"/>
      </w:rPr>
    </w:lvl>
  </w:abstractNum>
  <w:abstractNum w:abstractNumId="23">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4">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5">
    <w:nsid w:val="6F43315A"/>
    <w:multiLevelType w:val="singleLevel"/>
    <w:tmpl w:val="5E181A92"/>
    <w:lvl w:ilvl="0">
      <w:start w:val="1"/>
      <w:numFmt w:val="decimal"/>
      <w:lvlText w:val="%1."/>
      <w:lvlJc w:val="left"/>
      <w:pPr>
        <w:tabs>
          <w:tab w:val="num" w:pos="1021"/>
        </w:tabs>
        <w:ind w:left="1021" w:hanging="454"/>
      </w:pPr>
      <w:rPr>
        <w:rFonts w:ascii="Arial" w:hAnsi="Arial" w:hint="default"/>
        <w:b w:val="0"/>
        <w:i w:val="0"/>
        <w:sz w:val="20"/>
        <w:szCs w:val="20"/>
      </w:rPr>
    </w:lvl>
  </w:abstractNum>
  <w:abstractNum w:abstractNumId="26">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7"/>
  </w:num>
  <w:num w:numId="15">
    <w:abstractNumId w:val="17"/>
  </w:num>
  <w:num w:numId="16">
    <w:abstractNumId w:val="26"/>
  </w:num>
  <w:num w:numId="17">
    <w:abstractNumId w:val="19"/>
  </w:num>
  <w:num w:numId="18">
    <w:abstractNumId w:val="24"/>
  </w:num>
  <w:num w:numId="19">
    <w:abstractNumId w:val="23"/>
  </w:num>
  <w:num w:numId="20">
    <w:abstractNumId w:val="19"/>
  </w:num>
  <w:num w:numId="21">
    <w:abstractNumId w:val="11"/>
  </w:num>
  <w:num w:numId="22">
    <w:abstractNumId w:val="15"/>
  </w:num>
  <w:num w:numId="23">
    <w:abstractNumId w:val="24"/>
  </w:num>
  <w:num w:numId="24">
    <w:abstractNumId w:val="23"/>
  </w:num>
  <w:num w:numId="25">
    <w:abstractNumId w:val="19"/>
  </w:num>
  <w:num w:numId="26">
    <w:abstractNumId w:val="11"/>
  </w:num>
  <w:num w:numId="27">
    <w:abstractNumId w:val="15"/>
  </w:num>
  <w:num w:numId="28">
    <w:abstractNumId w:val="24"/>
  </w:num>
  <w:num w:numId="29">
    <w:abstractNumId w:val="19"/>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8"/>
  </w:num>
  <w:num w:numId="39">
    <w:abstractNumId w:val="20"/>
  </w:num>
  <w:num w:numId="40">
    <w:abstractNumId w:val="21"/>
  </w:num>
  <w:num w:numId="41">
    <w:abstractNumId w:val="16"/>
  </w:num>
  <w:num w:numId="42">
    <w:abstractNumId w:val="22"/>
  </w:num>
  <w:num w:numId="43">
    <w:abstractNumId w:val="25"/>
  </w:num>
  <w:num w:numId="44">
    <w:abstractNumId w:val="23"/>
    <w:lvlOverride w:ilvl="0">
      <w:startOverride w:val="1"/>
    </w:lvlOverride>
  </w:num>
  <w:num w:numId="45">
    <w:abstractNumId w:val="23"/>
    <w:lvlOverride w:ilvl="0">
      <w:startOverride w:val="1"/>
    </w:lvlOverride>
  </w:num>
  <w:num w:numId="46">
    <w:abstractNumId w:val="23"/>
    <w:lvlOverride w:ilvl="0">
      <w:startOverride w:val="1"/>
    </w:lvlOverride>
  </w:num>
  <w:num w:numId="47">
    <w:abstractNumId w:val="23"/>
    <w:lvlOverride w:ilvl="0">
      <w:startOverride w:val="1"/>
    </w:lvlOverride>
  </w:num>
  <w:num w:numId="48">
    <w:abstractNumId w:val="2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consecutiveHyphenLimit w:val="3"/>
  <w:hyphenationZone w:val="425"/>
  <w:doNotHyphenateCaps/>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A71"/>
    <w:rsid w:val="00036745"/>
    <w:rsid w:val="00051914"/>
    <w:rsid w:val="00056B63"/>
    <w:rsid w:val="000F430A"/>
    <w:rsid w:val="001E1617"/>
    <w:rsid w:val="00205963"/>
    <w:rsid w:val="00212C4F"/>
    <w:rsid w:val="00267992"/>
    <w:rsid w:val="00313A14"/>
    <w:rsid w:val="00381A71"/>
    <w:rsid w:val="003B28CC"/>
    <w:rsid w:val="004C274C"/>
    <w:rsid w:val="004D1985"/>
    <w:rsid w:val="004E11CC"/>
    <w:rsid w:val="006C552A"/>
    <w:rsid w:val="006D7B52"/>
    <w:rsid w:val="00741B76"/>
    <w:rsid w:val="00765F67"/>
    <w:rsid w:val="00780DE2"/>
    <w:rsid w:val="007B6312"/>
    <w:rsid w:val="008501CB"/>
    <w:rsid w:val="008570EC"/>
    <w:rsid w:val="008F1115"/>
    <w:rsid w:val="008F3852"/>
    <w:rsid w:val="00914374"/>
    <w:rsid w:val="00925CE8"/>
    <w:rsid w:val="00934AF7"/>
    <w:rsid w:val="00AA6B09"/>
    <w:rsid w:val="00B220E5"/>
    <w:rsid w:val="00BD44B5"/>
    <w:rsid w:val="00C05D66"/>
    <w:rsid w:val="00CB4328"/>
    <w:rsid w:val="00D23FCC"/>
    <w:rsid w:val="00DD0918"/>
    <w:rsid w:val="00DD3C8D"/>
    <w:rsid w:val="00EA655A"/>
    <w:rsid w:val="00EC5515"/>
    <w:rsid w:val="00F81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81A71"/>
    <w:rPr>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381A71"/>
    <w:pPr>
      <w:spacing w:before="120" w:after="240" w:line="360" w:lineRule="exact"/>
    </w:pPr>
    <w:rPr>
      <w:rFonts w:ascii="Verdana" w:hAnsi="Verdana"/>
      <w:b/>
      <w:snapToGrid w:val="0"/>
      <w:color w:val="006699"/>
      <w:sz w:val="32"/>
    </w:rPr>
  </w:style>
  <w:style w:type="paragraph" w:customStyle="1" w:styleId="Titel3-RmEinzug15cm">
    <w:name w:val="Titel 3 - Röm. Einzug 1.5cm"/>
    <w:basedOn w:val="Standard"/>
    <w:rsid w:val="00381A71"/>
    <w:pPr>
      <w:keepNext/>
      <w:tabs>
        <w:tab w:val="left" w:pos="851"/>
      </w:tabs>
      <w:spacing w:before="360" w:after="120" w:line="260" w:lineRule="exact"/>
    </w:pPr>
    <w:rPr>
      <w:rFonts w:ascii="Verdana" w:hAnsi="Verdana"/>
      <w:b/>
      <w:snapToGrid w:val="0"/>
      <w:sz w:val="22"/>
      <w:lang w:val="de-DE"/>
    </w:rPr>
  </w:style>
  <w:style w:type="paragraph" w:customStyle="1" w:styleId="LauftextVertragEinzug">
    <w:name w:val="LauftextVertragEinzug"/>
    <w:basedOn w:val="Standard"/>
    <w:next w:val="Standard"/>
    <w:rsid w:val="00381A71"/>
    <w:pPr>
      <w:tabs>
        <w:tab w:val="left" w:pos="227"/>
        <w:tab w:val="left" w:pos="2010"/>
        <w:tab w:val="left" w:pos="3061"/>
      </w:tabs>
      <w:spacing w:line="212" w:lineRule="atLeast"/>
      <w:ind w:left="227" w:hanging="227"/>
      <w:jc w:val="both"/>
    </w:pPr>
    <w:rPr>
      <w:rFonts w:ascii="Helvetica" w:hAnsi="Helvetica"/>
      <w:spacing w:val="-15"/>
      <w:sz w:val="18"/>
      <w:lang w:val="de-DE"/>
    </w:rPr>
  </w:style>
  <w:style w:type="character" w:styleId="Hyperlink">
    <w:name w:val="Hyperlink"/>
    <w:basedOn w:val="Absatz-Standardschriftart"/>
    <w:rsid w:val="00381A7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81A71"/>
    <w:rPr>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381A71"/>
    <w:pPr>
      <w:spacing w:before="120" w:after="240" w:line="360" w:lineRule="exact"/>
    </w:pPr>
    <w:rPr>
      <w:rFonts w:ascii="Verdana" w:hAnsi="Verdana"/>
      <w:b/>
      <w:snapToGrid w:val="0"/>
      <w:color w:val="006699"/>
      <w:sz w:val="32"/>
    </w:rPr>
  </w:style>
  <w:style w:type="paragraph" w:customStyle="1" w:styleId="Titel3-RmEinzug15cm">
    <w:name w:val="Titel 3 - Röm. Einzug 1.5cm"/>
    <w:basedOn w:val="Standard"/>
    <w:rsid w:val="00381A71"/>
    <w:pPr>
      <w:keepNext/>
      <w:tabs>
        <w:tab w:val="left" w:pos="851"/>
      </w:tabs>
      <w:spacing w:before="360" w:after="120" w:line="260" w:lineRule="exact"/>
    </w:pPr>
    <w:rPr>
      <w:rFonts w:ascii="Verdana" w:hAnsi="Verdana"/>
      <w:b/>
      <w:snapToGrid w:val="0"/>
      <w:sz w:val="22"/>
      <w:lang w:val="de-DE"/>
    </w:rPr>
  </w:style>
  <w:style w:type="paragraph" w:customStyle="1" w:styleId="LauftextVertragEinzug">
    <w:name w:val="LauftextVertragEinzug"/>
    <w:basedOn w:val="Standard"/>
    <w:next w:val="Standard"/>
    <w:rsid w:val="00381A71"/>
    <w:pPr>
      <w:tabs>
        <w:tab w:val="left" w:pos="227"/>
        <w:tab w:val="left" w:pos="2010"/>
        <w:tab w:val="left" w:pos="3061"/>
      </w:tabs>
      <w:spacing w:line="212" w:lineRule="atLeast"/>
      <w:ind w:left="227" w:hanging="227"/>
      <w:jc w:val="both"/>
    </w:pPr>
    <w:rPr>
      <w:rFonts w:ascii="Helvetica" w:hAnsi="Helvetica"/>
      <w:spacing w:val="-15"/>
      <w:sz w:val="18"/>
      <w:lang w:val="de-DE"/>
    </w:rPr>
  </w:style>
  <w:style w:type="character" w:styleId="Hyperlink">
    <w:name w:val="Hyperlink"/>
    <w:basedOn w:val="Absatz-Standardschriftart"/>
    <w:rsid w:val="00381A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Toolvorlage_A4.dotm</Template>
  <TotalTime>0</TotalTime>
  <Pages>2</Pages>
  <Words>622</Words>
  <Characters>3444</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4058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