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846F" w14:textId="77777777" w:rsidR="003259B5" w:rsidRPr="00CA2AF0" w:rsidRDefault="003259B5" w:rsidP="003259B5">
      <w:pPr>
        <w:pStyle w:val="Titel1-Vertrag"/>
        <w:rPr>
          <w:rFonts w:ascii="Verdana" w:hAnsi="Verdana"/>
        </w:rPr>
      </w:pPr>
      <w:r w:rsidRPr="00CA2AF0">
        <w:rPr>
          <w:rFonts w:ascii="Verdana" w:hAnsi="Verdana"/>
        </w:rPr>
        <w:t>Ehescheidungskonvention</w:t>
      </w:r>
      <w:r>
        <w:rPr>
          <w:rFonts w:ascii="Verdana" w:hAnsi="Verdana"/>
        </w:rPr>
        <w:t xml:space="preserve"> </w:t>
      </w:r>
      <w:r>
        <w:rPr>
          <w:rFonts w:ascii="Verdana" w:hAnsi="Verdana"/>
        </w:rPr>
        <w:br/>
      </w:r>
      <w:r w:rsidRPr="00CA2AF0">
        <w:rPr>
          <w:rFonts w:ascii="Verdana" w:hAnsi="Verdana"/>
        </w:rPr>
        <w:t>(Teileinigung</w:t>
      </w:r>
      <w:r>
        <w:rPr>
          <w:rFonts w:ascii="Verdana" w:hAnsi="Verdana"/>
        </w:rPr>
        <w:t xml:space="preserve"> im Sinne von Art. 112 ZGB</w:t>
      </w:r>
      <w:r w:rsidRPr="00CA2AF0">
        <w:rPr>
          <w:rFonts w:ascii="Verdana" w:hAnsi="Verdana"/>
        </w:rPr>
        <w:t>)</w:t>
      </w:r>
    </w:p>
    <w:p w14:paraId="5F854F1E" w14:textId="77777777" w:rsidR="00350792" w:rsidRPr="001A7756" w:rsidRDefault="00350792" w:rsidP="001A7756">
      <w:pPr>
        <w:spacing w:after="120"/>
        <w:jc w:val="both"/>
        <w:rPr>
          <w:rFonts w:ascii="Verdana" w:hAnsi="Verdana"/>
          <w:i/>
          <w:iCs/>
          <w:color w:val="FF0000"/>
        </w:rPr>
      </w:pPr>
      <w:r w:rsidRPr="001A7756">
        <w:rPr>
          <w:rFonts w:ascii="Verdana" w:hAnsi="Verdana"/>
          <w:b/>
          <w:bCs/>
          <w:i/>
          <w:iCs/>
          <w:color w:val="FF0000"/>
        </w:rPr>
        <w:t>Kurzbeschreibung:</w:t>
      </w:r>
      <w:r w:rsidRPr="001A7756">
        <w:rPr>
          <w:rFonts w:ascii="Verdana" w:hAnsi="Verdana"/>
          <w:i/>
          <w:iCs/>
          <w:color w:val="FF0000"/>
        </w:rPr>
        <w:t xml:space="preserve"> Diese Vorlage kann von Ehegatten verwendet werden, die sich scheiden lassen möchten, aber sich nicht in allen Punkten einig geworden sind.</w:t>
      </w:r>
      <w:r>
        <w:rPr>
          <w:rFonts w:ascii="Verdana" w:hAnsi="Verdana"/>
          <w:i/>
          <w:iCs/>
          <w:color w:val="FF0000"/>
        </w:rPr>
        <w:t xml:space="preserve"> Unter Ziff. II sind die Punkte aufzuführen, wo eine Einigung erzielt werden konnte (in Bezug auf die Formulierungen</w:t>
      </w:r>
      <w:r w:rsidR="009315BE">
        <w:rPr>
          <w:rFonts w:ascii="Verdana" w:hAnsi="Verdana"/>
          <w:i/>
          <w:iCs/>
          <w:color w:val="FF0000"/>
        </w:rPr>
        <w:t xml:space="preserve"> für den konkreten Inhalt der Einigung</w:t>
      </w:r>
      <w:r>
        <w:rPr>
          <w:rFonts w:ascii="Verdana" w:hAnsi="Verdana"/>
          <w:i/>
          <w:iCs/>
          <w:color w:val="FF0000"/>
        </w:rPr>
        <w:t xml:space="preserve"> wird auf die Vorlage für eine Volleinigung verwiesen). Unter Ziff. III sind die übrigen Punkte auszuführen, über die man sich nicht einigen konnte und die nun das Gericht entscheiden soll (vgl. Art. 286 ZPO).</w:t>
      </w:r>
    </w:p>
    <w:p w14:paraId="183925F7" w14:textId="77777777" w:rsidR="003259B5" w:rsidRPr="00CA2AF0" w:rsidRDefault="003259B5" w:rsidP="003259B5">
      <w:pPr>
        <w:spacing w:after="120"/>
        <w:rPr>
          <w:rFonts w:ascii="Verdana" w:hAnsi="Verdana"/>
        </w:rPr>
      </w:pPr>
      <w:r w:rsidRPr="00CA2AF0">
        <w:rPr>
          <w:rFonts w:ascii="Verdana" w:hAnsi="Verdana"/>
        </w:rPr>
        <w:t>zwischen</w:t>
      </w:r>
    </w:p>
    <w:p w14:paraId="63723611" w14:textId="77777777" w:rsidR="003259B5" w:rsidRPr="00CA2AF0" w:rsidRDefault="003259B5" w:rsidP="003259B5">
      <w:pPr>
        <w:spacing w:after="120"/>
        <w:rPr>
          <w:rStyle w:val="Hervorhebung"/>
          <w:rFonts w:ascii="Verdana" w:hAnsi="Verdana"/>
        </w:rPr>
      </w:pPr>
      <w:r w:rsidRPr="00CA2AF0">
        <w:rPr>
          <w:rStyle w:val="Hervorhebung"/>
          <w:rFonts w:ascii="Verdana" w:hAnsi="Verdana"/>
        </w:rPr>
        <w:t>Herrn Adam Muster,</w:t>
      </w:r>
      <w:r w:rsidRPr="00CA2AF0">
        <w:rPr>
          <w:rStyle w:val="Hervorhebung"/>
          <w:rFonts w:ascii="Verdana" w:hAnsi="Verdana"/>
        </w:rPr>
        <w:br/>
        <w:t>geb. 1. Januar 1956, von Musterdorf, Chauffeur, Musterstrasse 100, 1000 Musterhausen</w:t>
      </w:r>
    </w:p>
    <w:p w14:paraId="2F911300" w14:textId="77777777" w:rsidR="003259B5" w:rsidRPr="00CA2AF0" w:rsidRDefault="003259B5" w:rsidP="003259B5">
      <w:pPr>
        <w:spacing w:after="120"/>
        <w:rPr>
          <w:rFonts w:ascii="Verdana" w:hAnsi="Verdana"/>
        </w:rPr>
      </w:pPr>
      <w:r w:rsidRPr="00CA2AF0">
        <w:rPr>
          <w:rFonts w:ascii="Verdana" w:hAnsi="Verdana"/>
        </w:rPr>
        <w:t>und</w:t>
      </w:r>
    </w:p>
    <w:p w14:paraId="6B92C542" w14:textId="77777777" w:rsidR="003259B5" w:rsidRDefault="003259B5" w:rsidP="003259B5">
      <w:pPr>
        <w:spacing w:after="120"/>
        <w:rPr>
          <w:rStyle w:val="Hervorhebung"/>
          <w:rFonts w:ascii="Verdana" w:hAnsi="Verdana"/>
        </w:rPr>
      </w:pPr>
      <w:r w:rsidRPr="00CA2AF0">
        <w:rPr>
          <w:rStyle w:val="Hervorhebung"/>
          <w:rFonts w:ascii="Verdana" w:hAnsi="Verdana"/>
        </w:rPr>
        <w:t>Frau Eva Muster,</w:t>
      </w:r>
      <w:r w:rsidRPr="00CA2AF0">
        <w:rPr>
          <w:rStyle w:val="Hervorhebung"/>
          <w:rFonts w:ascii="Verdana" w:hAnsi="Verdana"/>
        </w:rPr>
        <w:br/>
        <w:t>geb. 2. Februar 1960, von Musterhausen, Hausfrau, Musterweg 50, 4999 Musterdorf</w:t>
      </w:r>
    </w:p>
    <w:p w14:paraId="78A66225" w14:textId="77777777" w:rsidR="003259B5" w:rsidRPr="00CA2AF0" w:rsidRDefault="003259B5" w:rsidP="003259B5">
      <w:pPr>
        <w:spacing w:after="120"/>
        <w:rPr>
          <w:rStyle w:val="Hervorhebung"/>
          <w:rFonts w:ascii="Verdana" w:hAnsi="Verdana"/>
        </w:rPr>
      </w:pPr>
    </w:p>
    <w:p w14:paraId="2210184F" w14:textId="77777777" w:rsidR="003259B5" w:rsidRPr="00CA2AF0" w:rsidRDefault="003259B5" w:rsidP="003259B5">
      <w:pPr>
        <w:pStyle w:val="Liste"/>
        <w:numPr>
          <w:ilvl w:val="0"/>
          <w:numId w:val="40"/>
        </w:numPr>
        <w:spacing w:after="120"/>
        <w:rPr>
          <w:rFonts w:ascii="Verdana" w:hAnsi="Verdana"/>
        </w:rPr>
      </w:pPr>
      <w:r w:rsidRPr="00CA2AF0">
        <w:rPr>
          <w:rFonts w:ascii="Verdana" w:hAnsi="Verdana"/>
        </w:rPr>
        <w:t xml:space="preserve">Wir beantragen dem Gericht gemeinsam die Auflösung unserer am </w:t>
      </w:r>
      <w:r w:rsidRPr="00CA2AF0">
        <w:rPr>
          <w:rStyle w:val="Hervorhebung"/>
          <w:rFonts w:ascii="Verdana" w:hAnsi="Verdana"/>
        </w:rPr>
        <w:t>1. März 1999</w:t>
      </w:r>
      <w:r w:rsidRPr="00CA2AF0">
        <w:rPr>
          <w:rFonts w:ascii="Verdana" w:hAnsi="Verdana"/>
        </w:rPr>
        <w:t xml:space="preserve"> </w:t>
      </w:r>
      <w:r w:rsidR="00452FA8">
        <w:rPr>
          <w:rFonts w:ascii="Verdana" w:hAnsi="Verdana"/>
        </w:rPr>
        <w:t xml:space="preserve">in Musterstadt </w:t>
      </w:r>
      <w:r w:rsidRPr="00CA2AF0">
        <w:rPr>
          <w:rFonts w:ascii="Verdana" w:hAnsi="Verdana"/>
        </w:rPr>
        <w:t>geschlossenen Ehe.</w:t>
      </w:r>
    </w:p>
    <w:p w14:paraId="5E8153B5" w14:textId="77777777" w:rsidR="00DA339A" w:rsidRPr="00DA339A" w:rsidRDefault="00563429" w:rsidP="001A7756">
      <w:pPr>
        <w:pStyle w:val="Liste"/>
        <w:numPr>
          <w:ilvl w:val="0"/>
          <w:numId w:val="40"/>
        </w:numPr>
        <w:spacing w:after="120"/>
        <w:rPr>
          <w:rFonts w:ascii="Verdana" w:hAnsi="Verdana"/>
        </w:rPr>
      </w:pPr>
      <w:r>
        <w:rPr>
          <w:rFonts w:ascii="Verdana" w:hAnsi="Verdana"/>
        </w:rPr>
        <w:t>Wir konnten uns in Bezug auf die Scheidungsnebenfolgen bereits wie folgt einigen:</w:t>
      </w:r>
    </w:p>
    <w:p w14:paraId="22752BC2" w14:textId="77777777" w:rsidR="00DA339A" w:rsidRDefault="00DA339A" w:rsidP="001A7756">
      <w:pPr>
        <w:pStyle w:val="Liste"/>
        <w:spacing w:after="120"/>
        <w:ind w:left="567" w:firstLine="0"/>
        <w:rPr>
          <w:rFonts w:ascii="Verdana" w:hAnsi="Verdana"/>
        </w:rPr>
      </w:pPr>
      <w:r>
        <w:rPr>
          <w:rFonts w:ascii="Verdana" w:hAnsi="Verdana"/>
        </w:rPr>
        <w:t>[</w:t>
      </w:r>
      <w:r w:rsidRPr="005F3C96">
        <w:rPr>
          <w:rFonts w:ascii="Verdana" w:hAnsi="Verdana"/>
          <w:i/>
          <w:iCs/>
        </w:rPr>
        <w:t>analog Ehescheidungskonvention bei Volleinigung</w:t>
      </w:r>
      <w:r>
        <w:rPr>
          <w:rFonts w:ascii="Verdana" w:hAnsi="Verdana"/>
          <w:i/>
          <w:iCs/>
        </w:rPr>
        <w:t>; siehe dort</w:t>
      </w:r>
      <w:r w:rsidR="0037512C">
        <w:rPr>
          <w:rFonts w:ascii="Verdana" w:hAnsi="Verdana"/>
        </w:rPr>
        <w:t>]</w:t>
      </w:r>
    </w:p>
    <w:p w14:paraId="041C85A0" w14:textId="77777777" w:rsidR="00563429" w:rsidRDefault="00563429">
      <w:pPr>
        <w:pStyle w:val="Liste"/>
        <w:numPr>
          <w:ilvl w:val="0"/>
          <w:numId w:val="43"/>
        </w:numPr>
        <w:spacing w:after="120"/>
        <w:ind w:left="1134" w:hanging="425"/>
        <w:rPr>
          <w:rFonts w:ascii="Verdana" w:hAnsi="Verdana"/>
        </w:rPr>
      </w:pPr>
      <w:r>
        <w:rPr>
          <w:rFonts w:ascii="Verdana" w:hAnsi="Verdana"/>
        </w:rPr>
        <w:t>Kinderbelange:</w:t>
      </w:r>
    </w:p>
    <w:p w14:paraId="553EFDED" w14:textId="77777777" w:rsidR="00563429" w:rsidRDefault="00563429" w:rsidP="001A7756">
      <w:pPr>
        <w:pStyle w:val="Liste"/>
        <w:numPr>
          <w:ilvl w:val="0"/>
          <w:numId w:val="43"/>
        </w:numPr>
        <w:spacing w:after="120"/>
        <w:ind w:left="1134" w:hanging="425"/>
        <w:rPr>
          <w:rFonts w:ascii="Verdana" w:hAnsi="Verdana"/>
        </w:rPr>
      </w:pPr>
      <w:r>
        <w:rPr>
          <w:rFonts w:ascii="Verdana" w:hAnsi="Verdana"/>
        </w:rPr>
        <w:t>Nachehelicher Unterhaltsbeitrag:</w:t>
      </w:r>
    </w:p>
    <w:p w14:paraId="6CA04CC7" w14:textId="77777777" w:rsidR="00563429" w:rsidRDefault="00563429" w:rsidP="001A7756">
      <w:pPr>
        <w:pStyle w:val="Liste"/>
        <w:numPr>
          <w:ilvl w:val="0"/>
          <w:numId w:val="43"/>
        </w:numPr>
        <w:spacing w:after="120"/>
        <w:ind w:left="1134" w:hanging="425"/>
        <w:rPr>
          <w:rFonts w:ascii="Verdana" w:hAnsi="Verdana"/>
        </w:rPr>
      </w:pPr>
      <w:r>
        <w:rPr>
          <w:rFonts w:ascii="Verdana" w:hAnsi="Verdana"/>
        </w:rPr>
        <w:t>Güterrechtliche Auseinandersetzung</w:t>
      </w:r>
      <w:r w:rsidR="008A48DA">
        <w:rPr>
          <w:rFonts w:ascii="Verdana" w:hAnsi="Verdana"/>
        </w:rPr>
        <w:t>:</w:t>
      </w:r>
    </w:p>
    <w:p w14:paraId="5CAE6CC5" w14:textId="77777777" w:rsidR="00563429" w:rsidRDefault="00563429" w:rsidP="001A7756">
      <w:pPr>
        <w:pStyle w:val="Liste"/>
        <w:numPr>
          <w:ilvl w:val="0"/>
          <w:numId w:val="43"/>
        </w:numPr>
        <w:spacing w:after="120"/>
        <w:ind w:left="1134" w:hanging="425"/>
        <w:rPr>
          <w:rFonts w:ascii="Verdana" w:hAnsi="Verdana"/>
        </w:rPr>
      </w:pPr>
      <w:r>
        <w:rPr>
          <w:rFonts w:ascii="Verdana" w:hAnsi="Verdana"/>
        </w:rPr>
        <w:t>Vorsorgeausgleich</w:t>
      </w:r>
      <w:r w:rsidR="008A48DA">
        <w:rPr>
          <w:rFonts w:ascii="Verdana" w:hAnsi="Verdana"/>
        </w:rPr>
        <w:t>:</w:t>
      </w:r>
    </w:p>
    <w:p w14:paraId="2A8FB2C9" w14:textId="58E648F7" w:rsidR="003259B5" w:rsidRPr="001A7756" w:rsidRDefault="003259B5" w:rsidP="003259B5">
      <w:pPr>
        <w:pStyle w:val="Liste"/>
        <w:numPr>
          <w:ilvl w:val="0"/>
          <w:numId w:val="40"/>
        </w:numPr>
        <w:spacing w:after="120"/>
        <w:rPr>
          <w:rFonts w:ascii="Verdana" w:hAnsi="Verdana"/>
        </w:rPr>
      </w:pPr>
      <w:r w:rsidRPr="00CA2AF0">
        <w:rPr>
          <w:rFonts w:ascii="Verdana" w:hAnsi="Verdana"/>
        </w:rPr>
        <w:t xml:space="preserve">Im Übrigen erklären </w:t>
      </w:r>
      <w:r w:rsidR="0077119E">
        <w:rPr>
          <w:rFonts w:ascii="Verdana" w:hAnsi="Verdana"/>
        </w:rPr>
        <w:t>wir</w:t>
      </w:r>
      <w:r w:rsidRPr="00CA2AF0">
        <w:rPr>
          <w:rFonts w:ascii="Verdana" w:hAnsi="Verdana"/>
        </w:rPr>
        <w:t>, dass das Gericht die S</w:t>
      </w:r>
      <w:r>
        <w:rPr>
          <w:rFonts w:ascii="Verdana" w:hAnsi="Verdana"/>
        </w:rPr>
        <w:t>cheidungsfolgen beurte</w:t>
      </w:r>
      <w:r w:rsidRPr="001A7756">
        <w:rPr>
          <w:rFonts w:ascii="Verdana" w:hAnsi="Verdana"/>
          <w:color w:val="000000" w:themeColor="text1"/>
        </w:rPr>
        <w:t xml:space="preserve">ilen soll, über die </w:t>
      </w:r>
      <w:r w:rsidR="0077119E" w:rsidRPr="001A7756">
        <w:rPr>
          <w:rFonts w:ascii="Verdana" w:hAnsi="Verdana"/>
          <w:color w:val="000000" w:themeColor="text1"/>
        </w:rPr>
        <w:t>wir uns</w:t>
      </w:r>
      <w:r w:rsidRPr="001A7756">
        <w:rPr>
          <w:rFonts w:ascii="Verdana" w:hAnsi="Verdana"/>
          <w:color w:val="000000" w:themeColor="text1"/>
        </w:rPr>
        <w:t xml:space="preserve"> nicht einig sind</w:t>
      </w:r>
      <w:r w:rsidR="00ED00EF">
        <w:rPr>
          <w:rFonts w:ascii="Verdana" w:hAnsi="Verdana"/>
          <w:color w:val="000000" w:themeColor="text1"/>
        </w:rPr>
        <w:t>, namentlich:</w:t>
      </w:r>
    </w:p>
    <w:p w14:paraId="65CA8E1A" w14:textId="77777777" w:rsidR="00ED00EF" w:rsidRPr="001A7756" w:rsidRDefault="00ED00EF" w:rsidP="00ED00EF">
      <w:pPr>
        <w:pStyle w:val="Liste"/>
        <w:numPr>
          <w:ilvl w:val="0"/>
          <w:numId w:val="42"/>
        </w:numPr>
        <w:spacing w:after="120"/>
        <w:ind w:left="1134" w:hanging="425"/>
        <w:rPr>
          <w:rFonts w:ascii="Verdana" w:hAnsi="Verdana"/>
        </w:rPr>
      </w:pPr>
      <w:r>
        <w:rPr>
          <w:rFonts w:ascii="Verdana" w:hAnsi="Verdana"/>
          <w:color w:val="000000" w:themeColor="text1"/>
        </w:rPr>
        <w:t xml:space="preserve">sämtliche Kinderbelange </w:t>
      </w:r>
      <w:r w:rsidRPr="001A7756">
        <w:rPr>
          <w:rFonts w:ascii="Verdana" w:hAnsi="Verdana"/>
          <w:i/>
          <w:iCs/>
          <w:color w:val="000000" w:themeColor="text1"/>
        </w:rPr>
        <w:t>oder</w:t>
      </w:r>
      <w:r>
        <w:rPr>
          <w:rFonts w:ascii="Verdana" w:hAnsi="Verdana"/>
          <w:color w:val="000000" w:themeColor="text1"/>
        </w:rPr>
        <w:t xml:space="preserve"> folgende Kinderbelange: elterliche Sorge, Obhut, Betreuungs- / Ferienregelung, Kindesunterhalt.</w:t>
      </w:r>
    </w:p>
    <w:p w14:paraId="26BA676B" w14:textId="77777777" w:rsidR="00ED00EF" w:rsidRPr="001A7756" w:rsidRDefault="00ED00EF" w:rsidP="00ED00EF">
      <w:pPr>
        <w:pStyle w:val="Liste"/>
        <w:numPr>
          <w:ilvl w:val="0"/>
          <w:numId w:val="42"/>
        </w:numPr>
        <w:spacing w:after="120"/>
        <w:ind w:left="1134" w:hanging="425"/>
        <w:rPr>
          <w:rFonts w:ascii="Verdana" w:hAnsi="Verdana"/>
        </w:rPr>
      </w:pPr>
      <w:r>
        <w:rPr>
          <w:rFonts w:ascii="Verdana" w:hAnsi="Verdana"/>
          <w:color w:val="000000" w:themeColor="text1"/>
        </w:rPr>
        <w:t>den nachehelichen Unterhaltsbeitrag</w:t>
      </w:r>
    </w:p>
    <w:p w14:paraId="581E43E5" w14:textId="77777777" w:rsidR="00ED00EF" w:rsidRPr="001A7756" w:rsidRDefault="00ED00EF" w:rsidP="00ED00EF">
      <w:pPr>
        <w:pStyle w:val="Liste"/>
        <w:numPr>
          <w:ilvl w:val="0"/>
          <w:numId w:val="42"/>
        </w:numPr>
        <w:spacing w:after="120"/>
        <w:ind w:left="1134" w:hanging="425"/>
        <w:rPr>
          <w:rFonts w:ascii="Verdana" w:hAnsi="Verdana"/>
        </w:rPr>
      </w:pPr>
      <w:r>
        <w:rPr>
          <w:rFonts w:ascii="Verdana" w:hAnsi="Verdana"/>
          <w:color w:val="000000" w:themeColor="text1"/>
        </w:rPr>
        <w:t>die güterrechtliche Auseinandersetzung</w:t>
      </w:r>
      <w:r w:rsidR="00563429">
        <w:rPr>
          <w:rFonts w:ascii="Verdana" w:hAnsi="Verdana"/>
          <w:color w:val="000000" w:themeColor="text1"/>
        </w:rPr>
        <w:t xml:space="preserve"> bzw. die güterrechtliche Ausgleichszahlung</w:t>
      </w:r>
    </w:p>
    <w:p w14:paraId="1C1F81BC" w14:textId="77777777" w:rsidR="00ED00EF" w:rsidRPr="00CA2AF0" w:rsidRDefault="00ED00EF" w:rsidP="001A7756">
      <w:pPr>
        <w:pStyle w:val="Liste"/>
        <w:numPr>
          <w:ilvl w:val="0"/>
          <w:numId w:val="42"/>
        </w:numPr>
        <w:spacing w:after="120"/>
        <w:ind w:left="1134" w:hanging="425"/>
        <w:rPr>
          <w:rFonts w:ascii="Verdana" w:hAnsi="Verdana"/>
        </w:rPr>
      </w:pPr>
      <w:r>
        <w:rPr>
          <w:rFonts w:ascii="Verdana" w:hAnsi="Verdana"/>
          <w:color w:val="000000" w:themeColor="text1"/>
        </w:rPr>
        <w:t>der Vorsorgeausgleich</w:t>
      </w:r>
    </w:p>
    <w:p w14:paraId="7FC0BF18" w14:textId="77777777" w:rsidR="003259B5" w:rsidRPr="00CA2AF0" w:rsidRDefault="003259B5" w:rsidP="003259B5">
      <w:pPr>
        <w:pStyle w:val="Liste"/>
        <w:numPr>
          <w:ilvl w:val="0"/>
          <w:numId w:val="40"/>
        </w:numPr>
        <w:spacing w:after="120"/>
        <w:rPr>
          <w:rFonts w:ascii="Verdana" w:hAnsi="Verdana"/>
        </w:rPr>
      </w:pPr>
      <w:r w:rsidRPr="00CA2AF0">
        <w:rPr>
          <w:rFonts w:ascii="Verdana" w:hAnsi="Verdana"/>
        </w:rPr>
        <w:t xml:space="preserve">Die obgenannten Ehegatten erklären gemeinsam und ausdrücklich, an der Scheidung trotz der Ungewissheit festzuhalten, wie die strittigen Folgen durch das Gericht entschieden </w:t>
      </w:r>
      <w:r>
        <w:rPr>
          <w:rFonts w:ascii="Verdana" w:hAnsi="Verdana"/>
        </w:rPr>
        <w:t>werden</w:t>
      </w:r>
      <w:r w:rsidRPr="00CA2AF0">
        <w:rPr>
          <w:rFonts w:ascii="Verdana" w:hAnsi="Verdana"/>
        </w:rPr>
        <w:t>.</w:t>
      </w:r>
    </w:p>
    <w:tbl>
      <w:tblPr>
        <w:tblW w:w="0" w:type="auto"/>
        <w:tblInd w:w="108" w:type="dxa"/>
        <w:tblLayout w:type="fixed"/>
        <w:tblLook w:val="01E0" w:firstRow="1" w:lastRow="1" w:firstColumn="1" w:lastColumn="1" w:noHBand="0" w:noVBand="0"/>
      </w:tblPr>
      <w:tblGrid>
        <w:gridCol w:w="4320"/>
        <w:gridCol w:w="454"/>
        <w:gridCol w:w="4647"/>
      </w:tblGrid>
      <w:tr w:rsidR="003259B5" w:rsidRPr="00C32B78" w14:paraId="402294AD" w14:textId="77777777" w:rsidTr="00937B2C">
        <w:trPr>
          <w:cantSplit/>
          <w:trHeight w:val="714"/>
          <w:tblHeader/>
        </w:trPr>
        <w:tc>
          <w:tcPr>
            <w:tcW w:w="4320" w:type="dxa"/>
            <w:shd w:val="clear" w:color="auto" w:fill="auto"/>
            <w:vAlign w:val="bottom"/>
          </w:tcPr>
          <w:p w14:paraId="206FE598" w14:textId="77777777" w:rsidR="003259B5" w:rsidRPr="00C32B78" w:rsidRDefault="003259B5" w:rsidP="00937B2C">
            <w:pPr>
              <w:pStyle w:val="VertragZeileDatumUnterschrift"/>
              <w:tabs>
                <w:tab w:val="clear" w:pos="4253"/>
                <w:tab w:val="clear" w:pos="4536"/>
                <w:tab w:val="clear" w:pos="9356"/>
              </w:tabs>
              <w:spacing w:before="0" w:after="120"/>
              <w:ind w:left="-113"/>
              <w:rPr>
                <w:rFonts w:ascii="Verdana" w:hAnsi="Verdana" w:cs="Arial"/>
                <w:sz w:val="20"/>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C32B78">
              <w:rPr>
                <w:rFonts w:ascii="Verdana" w:hAnsi="Verdana" w:cs="Arial"/>
                <w:sz w:val="20"/>
              </w:rPr>
              <w:t>[Ort], Datum</w:t>
            </w:r>
          </w:p>
        </w:tc>
        <w:tc>
          <w:tcPr>
            <w:tcW w:w="454" w:type="dxa"/>
            <w:shd w:val="clear" w:color="auto" w:fill="auto"/>
            <w:vAlign w:val="bottom"/>
          </w:tcPr>
          <w:p w14:paraId="7FC7C504" w14:textId="77777777" w:rsidR="003259B5" w:rsidRPr="00C32B78" w:rsidRDefault="003259B5" w:rsidP="00937B2C">
            <w:pPr>
              <w:pStyle w:val="VertragZeileDatumUnterschrift"/>
              <w:tabs>
                <w:tab w:val="clear" w:pos="4253"/>
                <w:tab w:val="clear" w:pos="4536"/>
                <w:tab w:val="clear" w:pos="9356"/>
              </w:tabs>
              <w:spacing w:before="0" w:after="120"/>
              <w:rPr>
                <w:rFonts w:ascii="Verdana" w:hAnsi="Verdana" w:cs="Arial"/>
                <w:sz w:val="20"/>
              </w:rPr>
            </w:pPr>
          </w:p>
        </w:tc>
        <w:tc>
          <w:tcPr>
            <w:tcW w:w="4647" w:type="dxa"/>
            <w:shd w:val="clear" w:color="auto" w:fill="auto"/>
            <w:vAlign w:val="bottom"/>
          </w:tcPr>
          <w:p w14:paraId="2DDE31A0" w14:textId="77777777" w:rsidR="003259B5" w:rsidRPr="00C32B78" w:rsidRDefault="003259B5" w:rsidP="00937B2C">
            <w:pPr>
              <w:pStyle w:val="VertragZeileDatumUnterschrift"/>
              <w:tabs>
                <w:tab w:val="clear" w:pos="4253"/>
                <w:tab w:val="clear" w:pos="4536"/>
                <w:tab w:val="clear" w:pos="9356"/>
              </w:tabs>
              <w:spacing w:before="0" w:after="120"/>
              <w:ind w:left="-113"/>
              <w:rPr>
                <w:rFonts w:ascii="Verdana" w:hAnsi="Verdana" w:cs="Arial"/>
                <w:sz w:val="20"/>
              </w:rPr>
            </w:pPr>
            <w:r w:rsidRPr="00C32B78">
              <w:rPr>
                <w:rFonts w:ascii="Verdana" w:hAnsi="Verdana" w:cs="Arial"/>
                <w:sz w:val="20"/>
              </w:rPr>
              <w:t>[Ort], Datum</w:t>
            </w:r>
          </w:p>
        </w:tc>
      </w:tr>
      <w:tr w:rsidR="003259B5" w:rsidRPr="00C32B78" w14:paraId="6EB320D5" w14:textId="77777777" w:rsidTr="00937B2C">
        <w:trPr>
          <w:trHeight w:val="714"/>
        </w:trPr>
        <w:tc>
          <w:tcPr>
            <w:tcW w:w="4320" w:type="dxa"/>
            <w:tcBorders>
              <w:bottom w:val="single" w:sz="4" w:space="0" w:color="auto"/>
            </w:tcBorders>
            <w:shd w:val="clear" w:color="auto" w:fill="auto"/>
          </w:tcPr>
          <w:p w14:paraId="09AE8A9E" w14:textId="77777777" w:rsidR="003259B5" w:rsidRPr="00C32B78" w:rsidRDefault="003259B5" w:rsidP="00937B2C">
            <w:pPr>
              <w:pStyle w:val="VertragZeileDatumUnterschrift"/>
              <w:tabs>
                <w:tab w:val="clear" w:pos="4253"/>
                <w:tab w:val="clear" w:pos="4536"/>
                <w:tab w:val="clear" w:pos="9356"/>
              </w:tabs>
              <w:spacing w:after="120"/>
              <w:rPr>
                <w:rFonts w:ascii="Verdana" w:hAnsi="Verdana" w:cs="Arial"/>
                <w:sz w:val="20"/>
              </w:rPr>
            </w:pPr>
          </w:p>
        </w:tc>
        <w:tc>
          <w:tcPr>
            <w:tcW w:w="454" w:type="dxa"/>
            <w:shd w:val="clear" w:color="auto" w:fill="auto"/>
          </w:tcPr>
          <w:p w14:paraId="080873BE" w14:textId="77777777" w:rsidR="003259B5" w:rsidRPr="00C32B78" w:rsidRDefault="003259B5" w:rsidP="00937B2C">
            <w:pPr>
              <w:pStyle w:val="VertragZeileDatumUnterschrift"/>
              <w:tabs>
                <w:tab w:val="clear" w:pos="4253"/>
                <w:tab w:val="clear" w:pos="4536"/>
                <w:tab w:val="clear" w:pos="9356"/>
              </w:tabs>
              <w:spacing w:after="120"/>
              <w:rPr>
                <w:rFonts w:ascii="Verdana" w:hAnsi="Verdana" w:cs="Arial"/>
                <w:sz w:val="20"/>
              </w:rPr>
            </w:pPr>
          </w:p>
        </w:tc>
        <w:tc>
          <w:tcPr>
            <w:tcW w:w="4647" w:type="dxa"/>
            <w:tcBorders>
              <w:bottom w:val="single" w:sz="4" w:space="0" w:color="auto"/>
            </w:tcBorders>
            <w:shd w:val="clear" w:color="auto" w:fill="auto"/>
          </w:tcPr>
          <w:p w14:paraId="474CF72C" w14:textId="77777777" w:rsidR="003259B5" w:rsidRPr="00C32B78" w:rsidRDefault="003259B5" w:rsidP="00937B2C">
            <w:pPr>
              <w:pStyle w:val="VertragZeileDatumUnterschrift"/>
              <w:tabs>
                <w:tab w:val="clear" w:pos="4253"/>
                <w:tab w:val="clear" w:pos="4536"/>
                <w:tab w:val="clear" w:pos="9356"/>
              </w:tabs>
              <w:spacing w:after="120"/>
              <w:ind w:left="-113"/>
              <w:rPr>
                <w:rFonts w:ascii="Verdana" w:hAnsi="Verdana" w:cs="Arial"/>
                <w:sz w:val="20"/>
              </w:rPr>
            </w:pPr>
          </w:p>
        </w:tc>
      </w:tr>
      <w:tr w:rsidR="003259B5" w:rsidRPr="00C32B78" w14:paraId="1B8B04B4" w14:textId="77777777" w:rsidTr="00937B2C">
        <w:trPr>
          <w:trHeight w:val="907"/>
        </w:trPr>
        <w:tc>
          <w:tcPr>
            <w:tcW w:w="4320" w:type="dxa"/>
            <w:tcBorders>
              <w:top w:val="single" w:sz="4" w:space="0" w:color="auto"/>
            </w:tcBorders>
            <w:shd w:val="clear" w:color="auto" w:fill="auto"/>
            <w:vAlign w:val="bottom"/>
          </w:tcPr>
          <w:p w14:paraId="68FF8104" w14:textId="77777777" w:rsidR="003259B5" w:rsidRPr="00C32B78" w:rsidRDefault="003259B5" w:rsidP="00937B2C">
            <w:pPr>
              <w:pStyle w:val="VertragZeileDatumUnterschrift"/>
              <w:tabs>
                <w:tab w:val="clear" w:pos="4253"/>
                <w:tab w:val="clear" w:pos="4536"/>
                <w:tab w:val="clear" w:pos="9356"/>
              </w:tabs>
              <w:spacing w:before="0" w:after="120"/>
              <w:ind w:left="-113"/>
              <w:rPr>
                <w:rFonts w:ascii="Verdana" w:hAnsi="Verdana" w:cs="Arial"/>
                <w:sz w:val="20"/>
              </w:rPr>
            </w:pPr>
            <w:r w:rsidRPr="00C32B78">
              <w:rPr>
                <w:rFonts w:ascii="Verdana" w:hAnsi="Verdana" w:cs="Arial"/>
                <w:sz w:val="20"/>
              </w:rPr>
              <w:t xml:space="preserve">Unterschrift </w:t>
            </w:r>
          </w:p>
        </w:tc>
        <w:tc>
          <w:tcPr>
            <w:tcW w:w="454" w:type="dxa"/>
            <w:shd w:val="clear" w:color="auto" w:fill="auto"/>
            <w:vAlign w:val="bottom"/>
          </w:tcPr>
          <w:p w14:paraId="2D055730" w14:textId="77777777" w:rsidR="003259B5" w:rsidRPr="00C32B78" w:rsidRDefault="003259B5" w:rsidP="00937B2C">
            <w:pPr>
              <w:pStyle w:val="VertragZeileDatumUnterschrift"/>
              <w:tabs>
                <w:tab w:val="clear" w:pos="4253"/>
                <w:tab w:val="clear" w:pos="4536"/>
                <w:tab w:val="clear" w:pos="9356"/>
              </w:tabs>
              <w:spacing w:before="0" w:after="120"/>
              <w:rPr>
                <w:rFonts w:ascii="Verdana" w:hAnsi="Verdana" w:cs="Arial"/>
                <w:sz w:val="20"/>
              </w:rPr>
            </w:pPr>
          </w:p>
        </w:tc>
        <w:tc>
          <w:tcPr>
            <w:tcW w:w="4647" w:type="dxa"/>
            <w:tcBorders>
              <w:top w:val="single" w:sz="4" w:space="0" w:color="auto"/>
            </w:tcBorders>
            <w:shd w:val="clear" w:color="auto" w:fill="auto"/>
            <w:vAlign w:val="bottom"/>
          </w:tcPr>
          <w:p w14:paraId="40EE9305" w14:textId="77777777" w:rsidR="003259B5" w:rsidRPr="00C32B78" w:rsidRDefault="003259B5" w:rsidP="00937B2C">
            <w:pPr>
              <w:pStyle w:val="VertragZeileDatumUnterschrift"/>
              <w:tabs>
                <w:tab w:val="clear" w:pos="4253"/>
                <w:tab w:val="clear" w:pos="4536"/>
                <w:tab w:val="clear" w:pos="9356"/>
              </w:tabs>
              <w:spacing w:before="0" w:after="120"/>
              <w:ind w:left="-113"/>
              <w:rPr>
                <w:rFonts w:ascii="Verdana" w:hAnsi="Verdana" w:cs="Arial"/>
                <w:sz w:val="20"/>
              </w:rPr>
            </w:pPr>
            <w:r w:rsidRPr="00C32B78">
              <w:rPr>
                <w:rFonts w:ascii="Verdana" w:hAnsi="Verdana" w:cs="Arial"/>
                <w:sz w:val="20"/>
              </w:rPr>
              <w:t xml:space="preserve">Unterschrift </w:t>
            </w:r>
          </w:p>
        </w:tc>
      </w:tr>
      <w:tr w:rsidR="003259B5" w:rsidRPr="00C32B78" w14:paraId="1900DDC8" w14:textId="77777777" w:rsidTr="00937B2C">
        <w:trPr>
          <w:trHeight w:val="717"/>
        </w:trPr>
        <w:tc>
          <w:tcPr>
            <w:tcW w:w="4320" w:type="dxa"/>
            <w:tcBorders>
              <w:bottom w:val="single" w:sz="4" w:space="0" w:color="auto"/>
            </w:tcBorders>
            <w:shd w:val="clear" w:color="auto" w:fill="auto"/>
          </w:tcPr>
          <w:p w14:paraId="3F4037B8" w14:textId="77777777" w:rsidR="003259B5" w:rsidRPr="00C32B78" w:rsidRDefault="003259B5" w:rsidP="00937B2C">
            <w:pPr>
              <w:pStyle w:val="VertragZeileDatumUnterschrift"/>
              <w:tabs>
                <w:tab w:val="clear" w:pos="4253"/>
                <w:tab w:val="clear" w:pos="4536"/>
                <w:tab w:val="clear" w:pos="9356"/>
              </w:tabs>
              <w:spacing w:after="120"/>
              <w:rPr>
                <w:rFonts w:ascii="Verdana" w:hAnsi="Verdana" w:cs="Arial"/>
                <w:sz w:val="20"/>
              </w:rPr>
            </w:pPr>
          </w:p>
        </w:tc>
        <w:tc>
          <w:tcPr>
            <w:tcW w:w="454" w:type="dxa"/>
            <w:shd w:val="clear" w:color="auto" w:fill="auto"/>
          </w:tcPr>
          <w:p w14:paraId="1DA66EE1" w14:textId="77777777" w:rsidR="003259B5" w:rsidRPr="00C32B78" w:rsidRDefault="003259B5" w:rsidP="00937B2C">
            <w:pPr>
              <w:pStyle w:val="VertragZeileDatumUnterschrift"/>
              <w:tabs>
                <w:tab w:val="clear" w:pos="4253"/>
                <w:tab w:val="clear" w:pos="4536"/>
                <w:tab w:val="clear" w:pos="9356"/>
              </w:tabs>
              <w:spacing w:after="120"/>
              <w:rPr>
                <w:rFonts w:ascii="Verdana" w:hAnsi="Verdana" w:cs="Arial"/>
                <w:sz w:val="20"/>
              </w:rPr>
            </w:pPr>
          </w:p>
        </w:tc>
        <w:tc>
          <w:tcPr>
            <w:tcW w:w="4647" w:type="dxa"/>
            <w:tcBorders>
              <w:bottom w:val="single" w:sz="4" w:space="0" w:color="auto"/>
            </w:tcBorders>
            <w:shd w:val="clear" w:color="auto" w:fill="auto"/>
          </w:tcPr>
          <w:p w14:paraId="14F869D5" w14:textId="77777777" w:rsidR="003259B5" w:rsidRPr="00C32B78" w:rsidRDefault="003259B5" w:rsidP="00937B2C">
            <w:pPr>
              <w:pStyle w:val="VertragZeileDatumUnterschrift"/>
              <w:tabs>
                <w:tab w:val="clear" w:pos="4253"/>
                <w:tab w:val="clear" w:pos="4536"/>
                <w:tab w:val="clear" w:pos="9356"/>
              </w:tabs>
              <w:spacing w:after="120"/>
              <w:rPr>
                <w:rFonts w:ascii="Verdana" w:hAnsi="Verdana" w:cs="Arial"/>
                <w:sz w:val="20"/>
              </w:rPr>
            </w:pPr>
          </w:p>
        </w:tc>
      </w:tr>
      <w:bookmarkEnd w:id="0"/>
      <w:bookmarkEnd w:id="1"/>
      <w:bookmarkEnd w:id="2"/>
      <w:bookmarkEnd w:id="3"/>
      <w:bookmarkEnd w:id="4"/>
      <w:bookmarkEnd w:id="5"/>
      <w:bookmarkEnd w:id="6"/>
      <w:bookmarkEnd w:id="7"/>
      <w:bookmarkEnd w:id="8"/>
      <w:bookmarkEnd w:id="9"/>
      <w:bookmarkEnd w:id="10"/>
      <w:bookmarkEnd w:id="11"/>
      <w:bookmarkEnd w:id="12"/>
    </w:tbl>
    <w:p w14:paraId="51490D7C" w14:textId="77777777" w:rsidR="003259B5" w:rsidRPr="00CA2AF0" w:rsidRDefault="003259B5" w:rsidP="003259B5">
      <w:pPr>
        <w:spacing w:after="120"/>
        <w:rPr>
          <w:rFonts w:ascii="Verdana" w:hAnsi="Verdana"/>
        </w:rPr>
      </w:pPr>
    </w:p>
    <w:p w14:paraId="7A9720FD" w14:textId="77777777" w:rsidR="004C12C5" w:rsidRPr="004C12C5" w:rsidRDefault="004C12C5" w:rsidP="004C12C5">
      <w:pPr>
        <w:rPr>
          <w:rStyle w:val="Hervorhebung"/>
        </w:rPr>
      </w:pPr>
    </w:p>
    <w:p w14:paraId="12D98D0A" w14:textId="77777777" w:rsidR="004C12C5" w:rsidRPr="004C12C5" w:rsidRDefault="004C12C5" w:rsidP="004C12C5"/>
    <w:p w14:paraId="3F046750" w14:textId="77777777" w:rsidR="008F1115" w:rsidRPr="004C12C5" w:rsidRDefault="008F1115">
      <w:pPr>
        <w:pStyle w:val="Haupttext"/>
        <w:rPr>
          <w:lang w:val="de-CH"/>
        </w:rPr>
      </w:pPr>
    </w:p>
    <w:sectPr w:rsidR="008F1115" w:rsidRPr="004C12C5"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193BF" w14:textId="77777777" w:rsidR="00A62D2D" w:rsidRDefault="00A62D2D">
      <w:r>
        <w:separator/>
      </w:r>
    </w:p>
  </w:endnote>
  <w:endnote w:type="continuationSeparator" w:id="0">
    <w:p w14:paraId="34D8B21E" w14:textId="77777777" w:rsidR="00A62D2D" w:rsidRDefault="00A6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 45 Light">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4A76" w14:textId="77777777" w:rsidR="008F1115" w:rsidRDefault="008F1115">
    <w:pPr>
      <w:tabs>
        <w:tab w:val="right" w:pos="9085"/>
      </w:tabs>
      <w:rPr>
        <w:rFonts w:ascii="Verdana" w:hAnsi="Verdana"/>
        <w:noProof/>
        <w:snapToGrid w:val="0"/>
        <w:color w:val="999999"/>
        <w:sz w:val="16"/>
      </w:rPr>
    </w:pPr>
  </w:p>
  <w:p w14:paraId="57907A71" w14:textId="77777777" w:rsidR="008F1115" w:rsidRDefault="004C12C5">
    <w:pPr>
      <w:tabs>
        <w:tab w:val="right" w:pos="9085"/>
      </w:tabs>
      <w:rPr>
        <w:rFonts w:ascii="Verdana" w:hAnsi="Verdana"/>
        <w:noProof/>
        <w:snapToGrid w:val="0"/>
        <w:color w:val="999999"/>
        <w:sz w:val="16"/>
      </w:rPr>
    </w:pPr>
    <w:r>
      <w:rPr>
        <w:noProof/>
        <w:lang w:eastAsia="de-CH"/>
      </w:rPr>
      <w:drawing>
        <wp:anchor distT="0" distB="0" distL="114300" distR="114300" simplePos="0" relativeHeight="251706368" behindDoc="0" locked="0" layoutInCell="1" allowOverlap="1" wp14:anchorId="32AF3B5D" wp14:editId="07851B68">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61844" w14:textId="402FBD67" w:rsidR="008F1115" w:rsidRPr="00B442DF" w:rsidRDefault="004C12C5" w:rsidP="00925CE8">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7216" behindDoc="0" locked="0" layoutInCell="1" allowOverlap="1" wp14:anchorId="1879163D" wp14:editId="7856D123">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61BF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00B442DF">
      <w:rPr>
        <w:rFonts w:ascii="Verdana" w:hAnsi="Verdana"/>
        <w:noProof/>
        <w:snapToGrid w:val="0"/>
        <w:color w:val="999999"/>
        <w:sz w:val="16"/>
      </w:rPr>
      <w:t xml:space="preserve">WEKA Business Media AG | </w:t>
    </w:r>
    <w:hyperlink r:id="rId2" w:history="1">
      <w:r w:rsidR="00B442DF" w:rsidRPr="00B442DF">
        <w:rPr>
          <w:rFonts w:ascii="Verdana" w:hAnsi="Verdana"/>
          <w:noProof/>
          <w:snapToGrid w:val="0"/>
          <w:color w:val="999999"/>
          <w:sz w:val="16"/>
        </w:rPr>
        <w:t>www.weka.ch</w:t>
      </w:r>
    </w:hyperlink>
    <w:r w:rsidR="00B442DF">
      <w:rPr>
        <w:rFonts w:ascii="Verdana" w:hAnsi="Verdana"/>
        <w:noProof/>
        <w:snapToGrid w:val="0"/>
        <w:color w:val="999999"/>
        <w:sz w:val="16"/>
      </w:rPr>
      <w:t xml:space="preserve"> | </w:t>
    </w:r>
    <w:r w:rsidR="001A7756">
      <w:rPr>
        <w:rFonts w:ascii="Verdana" w:hAnsi="Verdana"/>
        <w:noProof/>
        <w:snapToGrid w:val="0"/>
        <w:color w:val="999999"/>
        <w:sz w:val="16"/>
      </w:rPr>
      <w:t>Überarbeitet von Edgar Schürmann/Lukas Schneiter</w:t>
    </w:r>
    <w:r w:rsidR="008F1115" w:rsidRPr="00B442DF">
      <w:rPr>
        <w:rFonts w:ascii="Verdana" w:hAnsi="Verdana"/>
        <w:noProof/>
        <w:snapToGrid w:val="0"/>
        <w:color w:val="999999"/>
        <w:sz w:val="16"/>
      </w:rPr>
      <w:tab/>
    </w:r>
    <w:r w:rsidR="008F1115">
      <w:rPr>
        <w:rFonts w:ascii="Verdana" w:hAnsi="Verdana"/>
        <w:noProof/>
        <w:color w:val="999999"/>
        <w:sz w:val="16"/>
      </w:rPr>
      <w:fldChar w:fldCharType="begin"/>
    </w:r>
    <w:r w:rsidR="008F1115" w:rsidRPr="00B442DF">
      <w:rPr>
        <w:rFonts w:ascii="Verdana" w:hAnsi="Verdana"/>
        <w:noProof/>
        <w:color w:val="999999"/>
        <w:sz w:val="16"/>
      </w:rPr>
      <w:instrText xml:space="preserve"> PAGE </w:instrText>
    </w:r>
    <w:r w:rsidR="008F1115">
      <w:rPr>
        <w:rFonts w:ascii="Verdana" w:hAnsi="Verdana"/>
        <w:noProof/>
        <w:color w:val="999999"/>
        <w:sz w:val="16"/>
      </w:rPr>
      <w:fldChar w:fldCharType="separate"/>
    </w:r>
    <w:r w:rsidR="003259B5">
      <w:rPr>
        <w:rFonts w:ascii="Verdana" w:hAnsi="Verdana"/>
        <w:noProof/>
        <w:color w:val="999999"/>
        <w:sz w:val="16"/>
      </w:rPr>
      <w:t>1</w:t>
    </w:r>
    <w:r w:rsidR="008F1115">
      <w:rPr>
        <w:rFonts w:ascii="Verdana" w:hAnsi="Verdana"/>
        <w:noProof/>
        <w:color w:val="999999"/>
        <w:sz w:val="16"/>
      </w:rPr>
      <w:fldChar w:fldCharType="end"/>
    </w:r>
    <w:r w:rsidR="008F1115" w:rsidRPr="00B442DF">
      <w:rPr>
        <w:rFonts w:ascii="Verdana" w:hAnsi="Verdana"/>
        <w:noProof/>
        <w:snapToGrid w:val="0"/>
        <w:color w:val="999999"/>
        <w:sz w:val="16"/>
      </w:rPr>
      <w:t>/</w:t>
    </w:r>
    <w:r w:rsidR="008F1115">
      <w:rPr>
        <w:rFonts w:ascii="Verdana" w:hAnsi="Verdana"/>
        <w:noProof/>
        <w:color w:val="999999"/>
        <w:sz w:val="16"/>
      </w:rPr>
      <w:fldChar w:fldCharType="begin"/>
    </w:r>
    <w:r w:rsidR="008F1115" w:rsidRPr="00B442DF">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3259B5">
      <w:rPr>
        <w:rFonts w:ascii="Verdana" w:hAnsi="Verdana"/>
        <w:noProof/>
        <w:color w:val="999999"/>
        <w:sz w:val="16"/>
      </w:rPr>
      <w:t>1</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94FB" w14:textId="77777777" w:rsidR="00A62D2D" w:rsidRDefault="00A62D2D">
      <w:r>
        <w:separator/>
      </w:r>
    </w:p>
  </w:footnote>
  <w:footnote w:type="continuationSeparator" w:id="0">
    <w:p w14:paraId="4EBB24BA" w14:textId="77777777" w:rsidR="00A62D2D" w:rsidRDefault="00A62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09D1" w14:textId="77777777" w:rsidR="008F1115" w:rsidRPr="003259B5" w:rsidRDefault="004C12C5">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513AEAF5" wp14:editId="5C548CED">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5EE3C"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8F1115" w:rsidRPr="003259B5">
      <w:rPr>
        <w:rFonts w:ascii="Verdana" w:hAnsi="Verdana"/>
        <w:noProof/>
        <w:color w:val="999999"/>
        <w:sz w:val="16"/>
      </w:rPr>
      <w:br/>
    </w:r>
    <w:r w:rsidR="003259B5" w:rsidRPr="003259B5">
      <w:rPr>
        <w:rFonts w:ascii="Verdana" w:hAnsi="Verdana"/>
        <w:noProof/>
        <w:color w:val="999999"/>
        <w:sz w:val="16"/>
      </w:rPr>
      <w:t>Ehescheidungskonvention (Teileinigung im Sinne von Art. 112 ZGB)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4FCF0D40"/>
    <w:multiLevelType w:val="singleLevel"/>
    <w:tmpl w:val="2F96E2C4"/>
    <w:lvl w:ilvl="0">
      <w:start w:val="5"/>
      <w:numFmt w:val="upperRoman"/>
      <w:lvlText w:val="%1."/>
      <w:lvlJc w:val="left"/>
      <w:pPr>
        <w:tabs>
          <w:tab w:val="num" w:pos="567"/>
        </w:tabs>
        <w:ind w:left="567" w:hanging="567"/>
      </w:pPr>
      <w:rPr>
        <w:rFonts w:ascii="Arial" w:hAnsi="Arial" w:hint="default"/>
        <w:b w:val="0"/>
        <w:i w:val="0"/>
        <w:sz w:val="20"/>
        <w:szCs w:val="20"/>
      </w:rPr>
    </w:lvl>
  </w:abstractNum>
  <w:abstractNum w:abstractNumId="20" w15:restartNumberingAfterBreak="0">
    <w:nsid w:val="559330A9"/>
    <w:multiLevelType w:val="hybridMultilevel"/>
    <w:tmpl w:val="F7727728"/>
    <w:lvl w:ilvl="0" w:tplc="D35C31C6">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6C541DEE"/>
    <w:multiLevelType w:val="singleLevel"/>
    <w:tmpl w:val="45428192"/>
    <w:lvl w:ilvl="0">
      <w:start w:val="1"/>
      <w:numFmt w:val="upperRoman"/>
      <w:lvlText w:val="%1."/>
      <w:lvlJc w:val="left"/>
      <w:pPr>
        <w:tabs>
          <w:tab w:val="num" w:pos="567"/>
        </w:tabs>
        <w:ind w:left="567" w:hanging="567"/>
      </w:pPr>
      <w:rPr>
        <w:rFonts w:ascii="Arial" w:hAnsi="Arial" w:hint="default"/>
        <w:b w:val="0"/>
        <w:i w:val="0"/>
        <w:sz w:val="20"/>
        <w:szCs w:val="20"/>
      </w:rPr>
    </w:lvl>
  </w:abstractNum>
  <w:abstractNum w:abstractNumId="24"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3925A4"/>
    <w:multiLevelType w:val="hybridMultilevel"/>
    <w:tmpl w:val="6058675C"/>
    <w:lvl w:ilvl="0" w:tplc="98DE050E">
      <w:start w:val="1"/>
      <w:numFmt w:val="decimal"/>
      <w:lvlText w:val="%1)"/>
      <w:lvlJc w:val="left"/>
      <w:pPr>
        <w:ind w:left="1494" w:hanging="360"/>
      </w:pPr>
      <w:rPr>
        <w:rFonts w:hint="default"/>
        <w:color w:val="000000" w:themeColor="text1"/>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4"/>
  </w:num>
  <w:num w:numId="8">
    <w:abstractNumId w:val="14"/>
  </w:num>
  <w:num w:numId="9">
    <w:abstractNumId w:val="14"/>
  </w:num>
  <w:num w:numId="10">
    <w:abstractNumId w:val="12"/>
  </w:num>
  <w:num w:numId="11">
    <w:abstractNumId w:val="14"/>
  </w:num>
  <w:num w:numId="12">
    <w:abstractNumId w:val="15"/>
  </w:num>
  <w:num w:numId="13">
    <w:abstractNumId w:val="14"/>
  </w:num>
  <w:num w:numId="14">
    <w:abstractNumId w:val="17"/>
  </w:num>
  <w:num w:numId="15">
    <w:abstractNumId w:val="17"/>
  </w:num>
  <w:num w:numId="16">
    <w:abstractNumId w:val="24"/>
  </w:num>
  <w:num w:numId="17">
    <w:abstractNumId w:val="18"/>
  </w:num>
  <w:num w:numId="18">
    <w:abstractNumId w:val="22"/>
  </w:num>
  <w:num w:numId="19">
    <w:abstractNumId w:val="21"/>
  </w:num>
  <w:num w:numId="20">
    <w:abstractNumId w:val="18"/>
  </w:num>
  <w:num w:numId="21">
    <w:abstractNumId w:val="11"/>
  </w:num>
  <w:num w:numId="22">
    <w:abstractNumId w:val="16"/>
  </w:num>
  <w:num w:numId="23">
    <w:abstractNumId w:val="22"/>
  </w:num>
  <w:num w:numId="24">
    <w:abstractNumId w:val="21"/>
  </w:num>
  <w:num w:numId="25">
    <w:abstractNumId w:val="18"/>
  </w:num>
  <w:num w:numId="26">
    <w:abstractNumId w:val="11"/>
  </w:num>
  <w:num w:numId="27">
    <w:abstractNumId w:val="16"/>
  </w:num>
  <w:num w:numId="28">
    <w:abstractNumId w:val="22"/>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13"/>
    <w:lvlOverride w:ilvl="0">
      <w:startOverride w:val="1"/>
    </w:lvlOverride>
  </w:num>
  <w:num w:numId="40">
    <w:abstractNumId w:val="23"/>
  </w:num>
  <w:num w:numId="41">
    <w:abstractNumId w:val="19"/>
  </w:num>
  <w:num w:numId="42">
    <w:abstractNumId w:val="25"/>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C5"/>
    <w:rsid w:val="00051914"/>
    <w:rsid w:val="00056B63"/>
    <w:rsid w:val="000F430A"/>
    <w:rsid w:val="001A7756"/>
    <w:rsid w:val="001E1617"/>
    <w:rsid w:val="00212C4F"/>
    <w:rsid w:val="00267992"/>
    <w:rsid w:val="003259B5"/>
    <w:rsid w:val="00350792"/>
    <w:rsid w:val="0037512C"/>
    <w:rsid w:val="003B0F1A"/>
    <w:rsid w:val="003B28CC"/>
    <w:rsid w:val="00452FA8"/>
    <w:rsid w:val="004C12C5"/>
    <w:rsid w:val="004C274C"/>
    <w:rsid w:val="004D1985"/>
    <w:rsid w:val="004E402B"/>
    <w:rsid w:val="00563429"/>
    <w:rsid w:val="006C552A"/>
    <w:rsid w:val="00741B76"/>
    <w:rsid w:val="00765F67"/>
    <w:rsid w:val="0077119E"/>
    <w:rsid w:val="00780DE2"/>
    <w:rsid w:val="007B2C01"/>
    <w:rsid w:val="007B6312"/>
    <w:rsid w:val="008501CB"/>
    <w:rsid w:val="00880FAB"/>
    <w:rsid w:val="008A48DA"/>
    <w:rsid w:val="008F1115"/>
    <w:rsid w:val="008F3852"/>
    <w:rsid w:val="00914374"/>
    <w:rsid w:val="00925CE8"/>
    <w:rsid w:val="009315BE"/>
    <w:rsid w:val="00A62D2D"/>
    <w:rsid w:val="00AA6B09"/>
    <w:rsid w:val="00B442DF"/>
    <w:rsid w:val="00B6788C"/>
    <w:rsid w:val="00BA1179"/>
    <w:rsid w:val="00BD44B5"/>
    <w:rsid w:val="00C05D66"/>
    <w:rsid w:val="00CB4328"/>
    <w:rsid w:val="00DA339A"/>
    <w:rsid w:val="00DD3C8D"/>
    <w:rsid w:val="00E660A1"/>
    <w:rsid w:val="00ED00EF"/>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7CF91"/>
  <w15:docId w15:val="{0CE95DBA-F646-4A4C-917C-3789AA6A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C12C5"/>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4C12C5"/>
    <w:pPr>
      <w:spacing w:before="120" w:after="240" w:line="360" w:lineRule="exact"/>
    </w:pPr>
    <w:rPr>
      <w:b/>
      <w:snapToGrid w:val="0"/>
      <w:color w:val="006699"/>
      <w:sz w:val="32"/>
    </w:rPr>
  </w:style>
  <w:style w:type="paragraph" w:customStyle="1" w:styleId="VertragZeileDatumUnterschrift">
    <w:name w:val="Vertrag Zeile Datum/Unterschrift"/>
    <w:basedOn w:val="Standard"/>
    <w:rsid w:val="004C12C5"/>
    <w:pPr>
      <w:tabs>
        <w:tab w:val="right" w:pos="4253"/>
        <w:tab w:val="left" w:pos="4536"/>
        <w:tab w:val="right" w:pos="9356"/>
      </w:tabs>
      <w:spacing w:before="120" w:after="180" w:line="260" w:lineRule="exact"/>
    </w:pPr>
    <w:rPr>
      <w:color w:val="000000"/>
      <w:sz w:val="18"/>
    </w:rPr>
  </w:style>
  <w:style w:type="paragraph" w:styleId="Liste">
    <w:name w:val="List"/>
    <w:basedOn w:val="Standard"/>
    <w:rsid w:val="004C12C5"/>
    <w:pPr>
      <w:ind w:left="283" w:hanging="283"/>
    </w:pPr>
  </w:style>
  <w:style w:type="paragraph" w:styleId="Liste2">
    <w:name w:val="List 2"/>
    <w:basedOn w:val="Standard"/>
    <w:rsid w:val="004C12C5"/>
  </w:style>
  <w:style w:type="paragraph" w:customStyle="1" w:styleId="EinzugnachneuerManNum">
    <w:name w:val="Einzug nach neuer Man. Num."/>
    <w:basedOn w:val="Liste2"/>
    <w:autoRedefine/>
    <w:rsid w:val="004C12C5"/>
    <w:pPr>
      <w:numPr>
        <w:numId w:val="38"/>
      </w:numPr>
      <w:spacing w:after="120"/>
    </w:pPr>
  </w:style>
  <w:style w:type="character" w:styleId="Hervorhebung">
    <w:name w:val="Emphasis"/>
    <w:qFormat/>
    <w:rsid w:val="004C12C5"/>
    <w:rPr>
      <w:rFonts w:ascii="Univers 45 Light" w:hAnsi="Univers 45 Light"/>
    </w:rPr>
  </w:style>
  <w:style w:type="character" w:styleId="Hyperlink">
    <w:name w:val="Hyperlink"/>
    <w:rsid w:val="00B442DF"/>
    <w:rPr>
      <w:color w:val="0000FF"/>
      <w:u w:val="single"/>
    </w:rPr>
  </w:style>
  <w:style w:type="paragraph" w:styleId="Sprechblasentext">
    <w:name w:val="Balloon Text"/>
    <w:basedOn w:val="Standard"/>
    <w:link w:val="SprechblasentextZchn"/>
    <w:rsid w:val="0077119E"/>
    <w:rPr>
      <w:rFonts w:ascii="Times New Roman" w:hAnsi="Times New Roman"/>
      <w:sz w:val="18"/>
      <w:szCs w:val="18"/>
    </w:rPr>
  </w:style>
  <w:style w:type="character" w:customStyle="1" w:styleId="SprechblasentextZchn">
    <w:name w:val="Sprechblasentext Zchn"/>
    <w:basedOn w:val="Absatz-Standardschriftart"/>
    <w:link w:val="Sprechblasentext"/>
    <w:rsid w:val="0077119E"/>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2</Pages>
  <Words>246</Words>
  <Characters>1554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