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D36" w:rsidRPr="009F3D36" w:rsidRDefault="009F3D36" w:rsidP="009F3D36">
      <w:pPr>
        <w:pStyle w:val="Titel1-Vertrag"/>
        <w:rPr>
          <w:rStyle w:val="TextauszeichnungBlau"/>
        </w:rPr>
      </w:pPr>
      <w:proofErr w:type="spellStart"/>
      <w:r>
        <w:rPr>
          <w:rStyle w:val="TextauszeichnungBlau"/>
        </w:rPr>
        <w:t>Factoringvertrag</w:t>
      </w:r>
      <w:proofErr w:type="spellEnd"/>
      <w:r w:rsidRPr="009F3D36">
        <w:rPr>
          <w:rStyle w:val="TextauszeichnungBlau"/>
          <w:sz w:val="28"/>
          <w:szCs w:val="28"/>
          <w:vertAlign w:val="superscript"/>
        </w:rPr>
        <w:footnoteReference w:id="1"/>
      </w:r>
    </w:p>
    <w:p w:rsidR="009F3D36" w:rsidRPr="00CD49A6" w:rsidRDefault="009F3D36" w:rsidP="009F3D36">
      <w:pPr>
        <w:pStyle w:val="VertragHaupttext"/>
      </w:pPr>
    </w:p>
    <w:p w:rsidR="009F3D36" w:rsidRPr="00CD49A6" w:rsidRDefault="009F3D36" w:rsidP="009F3D36">
      <w:pPr>
        <w:pStyle w:val="VertragHaupttext"/>
      </w:pPr>
      <w:r w:rsidRPr="00CD49A6">
        <w:t>zwischen</w:t>
      </w:r>
    </w:p>
    <w:p w:rsidR="009F3D36" w:rsidRPr="00CD49A6" w:rsidRDefault="009F3D36" w:rsidP="009F3D36">
      <w:pPr>
        <w:pStyle w:val="VertragHaupttext"/>
      </w:pPr>
      <w:bookmarkStart w:id="0" w:name="_GoBack"/>
      <w:bookmarkEnd w:id="0"/>
    </w:p>
    <w:p w:rsidR="009F3D36" w:rsidRPr="009F3D36" w:rsidRDefault="009F3D36" w:rsidP="009F3D36">
      <w:pPr>
        <w:pStyle w:val="VertragHaupttext"/>
        <w:rPr>
          <w:b/>
        </w:rPr>
      </w:pPr>
      <w:r w:rsidRPr="009F3D36">
        <w:rPr>
          <w:b/>
        </w:rPr>
        <w:t>Firma A</w:t>
      </w:r>
    </w:p>
    <w:p w:rsidR="009F3D36" w:rsidRPr="00CD49A6" w:rsidRDefault="009F3D36" w:rsidP="009F3D36">
      <w:pPr>
        <w:pStyle w:val="VertragHaupttext"/>
      </w:pPr>
      <w:r>
        <w:t xml:space="preserve">Musterstrasse 2 9999 Musterstadt </w:t>
      </w:r>
    </w:p>
    <w:p w:rsidR="009F3D36" w:rsidRPr="00CD49A6" w:rsidRDefault="009F3D36" w:rsidP="009F3D36">
      <w:pPr>
        <w:pStyle w:val="VertragHaupttext"/>
        <w:rPr>
          <w:i/>
        </w:rPr>
      </w:pPr>
      <w:r w:rsidRPr="00CD49A6">
        <w:rPr>
          <w:i/>
        </w:rPr>
        <w:t>nachfolgend „</w:t>
      </w:r>
      <w:proofErr w:type="spellStart"/>
      <w:r w:rsidRPr="00CD49A6">
        <w:rPr>
          <w:i/>
        </w:rPr>
        <w:t>Factor</w:t>
      </w:r>
      <w:proofErr w:type="spellEnd"/>
      <w:r w:rsidRPr="00CD49A6">
        <w:rPr>
          <w:i/>
        </w:rPr>
        <w:t>“</w:t>
      </w:r>
    </w:p>
    <w:p w:rsidR="009F3D36" w:rsidRPr="00CD49A6" w:rsidRDefault="009F3D36" w:rsidP="009F3D36">
      <w:pPr>
        <w:pStyle w:val="VertragHaupttext"/>
      </w:pPr>
    </w:p>
    <w:p w:rsidR="009F3D36" w:rsidRPr="00CD49A6" w:rsidRDefault="009F3D36" w:rsidP="00181510">
      <w:pPr>
        <w:pStyle w:val="VertragHaupttext"/>
      </w:pPr>
      <w:r w:rsidRPr="00CD49A6">
        <w:t>und</w:t>
      </w:r>
    </w:p>
    <w:p w:rsidR="009F3D36" w:rsidRPr="00CD49A6" w:rsidRDefault="009F3D36" w:rsidP="009F3D36">
      <w:pPr>
        <w:pStyle w:val="VertragHaupttext"/>
      </w:pPr>
    </w:p>
    <w:p w:rsidR="009F3D36" w:rsidRPr="00CD49A6" w:rsidRDefault="009F3D36" w:rsidP="009F3D36">
      <w:pPr>
        <w:pStyle w:val="VertragHaupttext"/>
      </w:pPr>
      <w:r>
        <w:rPr>
          <w:b/>
        </w:rPr>
        <w:t>Firma B</w:t>
      </w:r>
    </w:p>
    <w:p w:rsidR="009F3D36" w:rsidRPr="00CD49A6" w:rsidRDefault="009F3D36" w:rsidP="009F3D36">
      <w:pPr>
        <w:pStyle w:val="VertragHaupttext"/>
      </w:pPr>
      <w:r>
        <w:t xml:space="preserve">Musterstrasse 3 9999 Musterstadt </w:t>
      </w:r>
    </w:p>
    <w:p w:rsidR="009F3D36" w:rsidRPr="00CD49A6" w:rsidRDefault="009F3D36" w:rsidP="009F3D36">
      <w:pPr>
        <w:pStyle w:val="VertragHaupttext"/>
      </w:pPr>
      <w:r w:rsidRPr="00CD49A6">
        <w:t xml:space="preserve">nachfolgend </w:t>
      </w:r>
      <w:r w:rsidRPr="009F3D36">
        <w:rPr>
          <w:i/>
        </w:rPr>
        <w:t>„Klient“</w:t>
      </w:r>
    </w:p>
    <w:p w:rsidR="009F3D36" w:rsidRPr="00CD49A6" w:rsidRDefault="009F3D36" w:rsidP="009F3D36">
      <w:pPr>
        <w:pStyle w:val="VertragHaupttext"/>
      </w:pPr>
    </w:p>
    <w:p w:rsidR="009F3D36" w:rsidRDefault="009F3D36" w:rsidP="009F3D36">
      <w:pPr>
        <w:pStyle w:val="VertragHaupttext"/>
      </w:pPr>
      <w:r w:rsidRPr="00CD49A6">
        <w:t>Die Parteien vereinbaren was folgt:</w:t>
      </w:r>
    </w:p>
    <w:p w:rsidR="009F3D36" w:rsidRPr="00CD49A6" w:rsidRDefault="009F3D36" w:rsidP="009F3D36">
      <w:pPr>
        <w:pStyle w:val="VertragHaupttext"/>
        <w:pBdr>
          <w:bottom w:val="single" w:sz="4" w:space="1" w:color="auto"/>
        </w:pBdr>
      </w:pPr>
    </w:p>
    <w:p w:rsidR="009F3D36" w:rsidRPr="00CD49A6" w:rsidRDefault="009F3D36" w:rsidP="00B54C93">
      <w:pPr>
        <w:pStyle w:val="Titel4-Vertrag"/>
      </w:pPr>
      <w:r w:rsidRPr="00CD49A6">
        <w:t>Präambel</w:t>
      </w:r>
      <w:r w:rsidRPr="00CD49A6">
        <w:rPr>
          <w:rStyle w:val="Funotenzeichen"/>
          <w:rFonts w:ascii="Arial" w:hAnsi="Arial" w:cs="Arial"/>
          <w:b w:val="0"/>
          <w:sz w:val="22"/>
        </w:rPr>
        <w:footnoteReference w:id="2"/>
      </w:r>
    </w:p>
    <w:p w:rsidR="009F3D36" w:rsidRPr="00CD49A6" w:rsidRDefault="009F3D36" w:rsidP="00B54C93">
      <w:pPr>
        <w:pStyle w:val="VertragHaupttext"/>
      </w:pPr>
      <w:r w:rsidRPr="00CD49A6">
        <w:t xml:space="preserve">[Z.B.: „Der Klient beabsichtigt [Beschreibung seiner Geschäftstätigkeit, z.B.: als Zulieferer von Ersatzteilen für die Automobilindustrie], dem </w:t>
      </w:r>
      <w:proofErr w:type="spellStart"/>
      <w:r w:rsidRPr="00CD49A6">
        <w:t>Factor</w:t>
      </w:r>
      <w:proofErr w:type="spellEnd"/>
      <w:r w:rsidRPr="00CD49A6">
        <w:t xml:space="preserve"> Debitorenforderungen, welche er gegenüber seinen Kunden hat, abzutreten. Der soll </w:t>
      </w:r>
      <w:proofErr w:type="spellStart"/>
      <w:r w:rsidRPr="00CD49A6">
        <w:t>Factor</w:t>
      </w:r>
      <w:proofErr w:type="spellEnd"/>
      <w:r w:rsidRPr="00CD49A6">
        <w:t xml:space="preserve"> dem Klient den Gegenwert der Forderungen bevo</w:t>
      </w:r>
      <w:r w:rsidRPr="00CD49A6">
        <w:t>r</w:t>
      </w:r>
      <w:r w:rsidRPr="00CD49A6">
        <w:t>schussen und dessen Debitorenbuchhaltung [und ev. weitere Dienstleistungen, vgl. sogleich] übe</w:t>
      </w:r>
      <w:r w:rsidRPr="00CD49A6">
        <w:t>r</w:t>
      </w:r>
      <w:r w:rsidRPr="00CD49A6">
        <w:t>nehmen.“]</w:t>
      </w:r>
    </w:p>
    <w:p w:rsidR="009F3D36" w:rsidRPr="00CD49A6" w:rsidRDefault="009F3D36" w:rsidP="00B54C93">
      <w:pPr>
        <w:pStyle w:val="VertragHaupttext"/>
      </w:pPr>
      <w:r w:rsidRPr="00CD49A6">
        <w:t>In diesem Vertrag regeln die Parteien ihre diesbezüglichen Rechte und Pflichten.</w:t>
      </w:r>
    </w:p>
    <w:p w:rsidR="009F3D36" w:rsidRPr="00B54C93" w:rsidRDefault="009F3D36" w:rsidP="00C371D9">
      <w:pPr>
        <w:pStyle w:val="Titel4-Vertrag"/>
        <w:tabs>
          <w:tab w:val="clear" w:pos="2835"/>
          <w:tab w:val="left" w:pos="1418"/>
        </w:tabs>
        <w:rPr>
          <w:lang w:val="de-DE"/>
        </w:rPr>
      </w:pPr>
      <w:r w:rsidRPr="00B54C93">
        <w:rPr>
          <w:lang w:val="de-DE"/>
        </w:rPr>
        <w:t>Artikel 1</w:t>
      </w:r>
      <w:r w:rsidRPr="00B54C93">
        <w:rPr>
          <w:lang w:val="de-DE"/>
        </w:rPr>
        <w:tab/>
        <w:t>Gegenstand</w:t>
      </w:r>
    </w:p>
    <w:p w:rsidR="009F3D36" w:rsidRPr="00CD49A6" w:rsidRDefault="00B54C93" w:rsidP="00B54C93">
      <w:pPr>
        <w:pStyle w:val="VertragHaupttext"/>
        <w:ind w:left="705" w:hanging="705"/>
      </w:pPr>
      <w:r>
        <w:t>1.1</w:t>
      </w:r>
      <w:r>
        <w:tab/>
      </w:r>
      <w:r w:rsidR="009F3D36" w:rsidRPr="00CD49A6">
        <w:t xml:space="preserve">Der Klient tritt dem </w:t>
      </w:r>
      <w:proofErr w:type="spellStart"/>
      <w:r w:rsidR="009F3D36" w:rsidRPr="00CD49A6">
        <w:t>Factor</w:t>
      </w:r>
      <w:proofErr w:type="spellEnd"/>
      <w:r w:rsidR="009F3D36" w:rsidRPr="00CD49A6">
        <w:t xml:space="preserve"> alle gegenwärtigen und künftigen Debitorenforderungen, die er gegenüber seinen Kunden hat, vollumfänglich ab (Art. 2)</w:t>
      </w:r>
      <w:r w:rsidR="009F3D36" w:rsidRPr="00CD49A6">
        <w:rPr>
          <w:rStyle w:val="Funotenzeichen"/>
          <w:rFonts w:ascii="Arial" w:hAnsi="Arial" w:cs="Arial"/>
          <w:sz w:val="22"/>
        </w:rPr>
        <w:footnoteReference w:id="3"/>
      </w:r>
      <w:r w:rsidR="009F3D36" w:rsidRPr="00CD49A6">
        <w:t xml:space="preserve">, wogegen sich der </w:t>
      </w:r>
      <w:proofErr w:type="spellStart"/>
      <w:r w:rsidR="009F3D36" w:rsidRPr="00CD49A6">
        <w:t>Factor</w:t>
      </w:r>
      <w:proofErr w:type="spellEnd"/>
      <w:r w:rsidR="009F3D36" w:rsidRPr="00CD49A6">
        <w:t xml:space="preserve"> ve</w:t>
      </w:r>
      <w:r w:rsidR="009F3D36" w:rsidRPr="00CD49A6">
        <w:t>r</w:t>
      </w:r>
      <w:r w:rsidR="009F3D36" w:rsidRPr="00CD49A6">
        <w:t xml:space="preserve">pflichtet, nach Abzug der </w:t>
      </w:r>
      <w:proofErr w:type="spellStart"/>
      <w:r w:rsidR="009F3D36" w:rsidRPr="00CD49A6">
        <w:t>Factoringgebühr</w:t>
      </w:r>
      <w:proofErr w:type="spellEnd"/>
      <w:r w:rsidR="009F3D36" w:rsidRPr="00CD49A6">
        <w:t xml:space="preserve"> (Art. 3), dem Klienten den Gegenwert der Ford</w:t>
      </w:r>
      <w:r w:rsidR="009F3D36" w:rsidRPr="00CD49A6">
        <w:t>e</w:t>
      </w:r>
      <w:r w:rsidR="009F3D36" w:rsidRPr="00CD49A6">
        <w:t>rungen zu bevorschussen (Art. 8).</w:t>
      </w:r>
    </w:p>
    <w:p w:rsidR="009F3D36" w:rsidRPr="00B54C93" w:rsidRDefault="00B54C93" w:rsidP="00B54C93">
      <w:pPr>
        <w:pStyle w:val="VertragHaupttext"/>
      </w:pPr>
      <w:r>
        <w:lastRenderedPageBreak/>
        <w:t>1.2</w:t>
      </w:r>
      <w:r>
        <w:tab/>
      </w:r>
      <w:r w:rsidR="009F3D36" w:rsidRPr="00B54C93">
        <w:t xml:space="preserve">Zusätzlich erbringt der </w:t>
      </w:r>
      <w:proofErr w:type="spellStart"/>
      <w:r w:rsidR="009F3D36" w:rsidRPr="00B54C93">
        <w:t>Factor</w:t>
      </w:r>
      <w:proofErr w:type="spellEnd"/>
      <w:r w:rsidR="009F3D36" w:rsidRPr="00B54C93">
        <w:t xml:space="preserve"> folgende Dienstleistungen</w:t>
      </w:r>
      <w:r w:rsidR="009F3D36" w:rsidRPr="00693D95">
        <w:rPr>
          <w:rStyle w:val="Funotenzeichen"/>
          <w:rFonts w:ascii="Arial" w:hAnsi="Arial" w:cs="Arial"/>
          <w:sz w:val="22"/>
        </w:rPr>
        <w:footnoteReference w:id="4"/>
      </w:r>
      <w:r w:rsidR="009F3D36" w:rsidRPr="00B54C93">
        <w:t>:</w:t>
      </w:r>
    </w:p>
    <w:p w:rsidR="009F3D36" w:rsidRPr="00B54C93" w:rsidRDefault="00B54C93" w:rsidP="00B54C93">
      <w:pPr>
        <w:pStyle w:val="VertragHaupttext"/>
        <w:ind w:left="709"/>
      </w:pPr>
      <w:r>
        <w:t xml:space="preserve">a) </w:t>
      </w:r>
      <w:r w:rsidR="009F3D36" w:rsidRPr="00B54C93">
        <w:t>[Debitorenbuchhaltung (Art. 9)];</w:t>
      </w:r>
    </w:p>
    <w:p w:rsidR="009F3D36" w:rsidRPr="00B54C93" w:rsidRDefault="00B54C93" w:rsidP="00B54C93">
      <w:pPr>
        <w:pStyle w:val="VertragHaupttext"/>
        <w:ind w:left="709"/>
      </w:pPr>
      <w:r>
        <w:t xml:space="preserve">b) </w:t>
      </w:r>
      <w:r w:rsidR="009F3D36" w:rsidRPr="00B54C93">
        <w:t>[Forderungsinkasso (Art. 10)];</w:t>
      </w:r>
    </w:p>
    <w:p w:rsidR="009F3D36" w:rsidRPr="00B54C93" w:rsidRDefault="00B54C93" w:rsidP="00B54C93">
      <w:pPr>
        <w:pStyle w:val="VertragHaupttext"/>
        <w:ind w:left="709"/>
      </w:pPr>
      <w:r>
        <w:t xml:space="preserve">c) </w:t>
      </w:r>
      <w:r w:rsidR="009F3D36" w:rsidRPr="00B54C93">
        <w:t>[Übernahme des Delkredererisikos (Art. 11)].</w:t>
      </w:r>
    </w:p>
    <w:p w:rsidR="009F3D36" w:rsidRPr="00CD49A6" w:rsidRDefault="009F3D36" w:rsidP="00693D95">
      <w:pPr>
        <w:pStyle w:val="VertragHaupttext"/>
      </w:pPr>
    </w:p>
    <w:p w:rsidR="009F3D36" w:rsidRPr="00693D95" w:rsidRDefault="009F3D36" w:rsidP="00693D95">
      <w:pPr>
        <w:pStyle w:val="Titel4-Vertrag"/>
      </w:pPr>
      <w:proofErr w:type="spellStart"/>
      <w:r w:rsidRPr="00693D95">
        <w:t>R</w:t>
      </w:r>
      <w:r w:rsidR="00693D95">
        <w:t>echte</w:t>
      </w:r>
      <w:proofErr w:type="spellEnd"/>
      <w:r w:rsidR="00693D95">
        <w:t xml:space="preserve"> </w:t>
      </w:r>
      <w:proofErr w:type="spellStart"/>
      <w:r w:rsidR="00693D95">
        <w:t>und</w:t>
      </w:r>
      <w:proofErr w:type="spellEnd"/>
      <w:r w:rsidR="00693D95">
        <w:t xml:space="preserve"> </w:t>
      </w:r>
      <w:proofErr w:type="spellStart"/>
      <w:r w:rsidR="00693D95">
        <w:t>Pflichten</w:t>
      </w:r>
      <w:proofErr w:type="spellEnd"/>
      <w:r w:rsidR="00693D95">
        <w:t xml:space="preserve"> des </w:t>
      </w:r>
      <w:proofErr w:type="spellStart"/>
      <w:r w:rsidR="00693D95">
        <w:t>Klienten</w:t>
      </w:r>
      <w:proofErr w:type="spellEnd"/>
    </w:p>
    <w:p w:rsidR="009F3D36" w:rsidRPr="00693D95" w:rsidRDefault="009F3D36" w:rsidP="00C371D9">
      <w:pPr>
        <w:pStyle w:val="Titel4-Vertrag"/>
        <w:tabs>
          <w:tab w:val="clear" w:pos="2835"/>
          <w:tab w:val="left" w:pos="1418"/>
        </w:tabs>
        <w:rPr>
          <w:lang w:val="de-DE"/>
        </w:rPr>
      </w:pPr>
      <w:r w:rsidRPr="00693D95">
        <w:rPr>
          <w:lang w:val="de-DE"/>
        </w:rPr>
        <w:t>Artikel 2</w:t>
      </w:r>
      <w:r w:rsidRPr="00693D95">
        <w:rPr>
          <w:lang w:val="de-DE"/>
        </w:rPr>
        <w:tab/>
        <w:t>Abtretung</w:t>
      </w:r>
    </w:p>
    <w:p w:rsidR="009F3D36" w:rsidRPr="00693D95" w:rsidRDefault="00693D95" w:rsidP="00693D95">
      <w:pPr>
        <w:pStyle w:val="VertragHaupttext"/>
        <w:ind w:left="705" w:hanging="705"/>
      </w:pPr>
      <w:r>
        <w:t>2.1</w:t>
      </w:r>
      <w:r>
        <w:tab/>
      </w:r>
      <w:r w:rsidR="009F3D36" w:rsidRPr="00693D95">
        <w:t xml:space="preserve">Der Klient tritt dem </w:t>
      </w:r>
      <w:proofErr w:type="spellStart"/>
      <w:r w:rsidR="009F3D36" w:rsidRPr="00693D95">
        <w:t>Factor</w:t>
      </w:r>
      <w:proofErr w:type="spellEnd"/>
      <w:r w:rsidR="009F3D36" w:rsidRPr="00693D95">
        <w:t xml:space="preserve"> hiermit alle gegenwärtigen und künftigen Forderungen aus [z.B. Warenlieferungen], die der Klient gegenüber seinen Kunden hat bzw. haben wird, ab.</w:t>
      </w:r>
      <w:r w:rsidR="009F3D36" w:rsidRPr="00693D95">
        <w:rPr>
          <w:rStyle w:val="Funotenzeichen"/>
          <w:rFonts w:ascii="Arial" w:hAnsi="Arial" w:cs="Arial"/>
          <w:sz w:val="22"/>
        </w:rPr>
        <w:footnoteReference w:id="5"/>
      </w:r>
    </w:p>
    <w:p w:rsidR="009F3D36" w:rsidRPr="00693D95" w:rsidRDefault="00693D95" w:rsidP="00693D95">
      <w:pPr>
        <w:pStyle w:val="VertragHaupttext"/>
        <w:ind w:left="705" w:hanging="705"/>
      </w:pPr>
      <w:r>
        <w:t>2.2</w:t>
      </w:r>
      <w:r>
        <w:tab/>
      </w:r>
      <w:r w:rsidR="009F3D36" w:rsidRPr="00693D95">
        <w:t xml:space="preserve">Die Forderungen werden durch Übergabe der Rechnungskopien an den </w:t>
      </w:r>
      <w:proofErr w:type="spellStart"/>
      <w:r w:rsidR="009F3D36" w:rsidRPr="00693D95">
        <w:t>Factor</w:t>
      </w:r>
      <w:proofErr w:type="spellEnd"/>
      <w:r w:rsidR="009F3D36" w:rsidRPr="00693D95">
        <w:t xml:space="preserve"> spezifiziert (siehe auch Art. 5).</w:t>
      </w:r>
    </w:p>
    <w:p w:rsidR="009F3D36" w:rsidRPr="00693D95" w:rsidRDefault="00693D95" w:rsidP="00693D95">
      <w:pPr>
        <w:pStyle w:val="VertragHaupttext"/>
        <w:ind w:left="705" w:hanging="705"/>
      </w:pPr>
      <w:r>
        <w:t>2.3</w:t>
      </w:r>
      <w:r>
        <w:tab/>
      </w:r>
      <w:r w:rsidR="009F3D36" w:rsidRPr="00693D95">
        <w:t>Mit der Abtretung gehen sämtliche Vorzugs- und Nebenrechte (z.B. Pfandrechte oder Eige</w:t>
      </w:r>
      <w:r w:rsidR="009F3D36" w:rsidRPr="00693D95">
        <w:t>n</w:t>
      </w:r>
      <w:r w:rsidR="009F3D36" w:rsidRPr="00693D95">
        <w:t xml:space="preserve">tumsvorbehalte) auf den </w:t>
      </w:r>
      <w:proofErr w:type="spellStart"/>
      <w:r w:rsidR="009F3D36" w:rsidRPr="00693D95">
        <w:t>Factor</w:t>
      </w:r>
      <w:proofErr w:type="spellEnd"/>
      <w:r w:rsidR="009F3D36" w:rsidRPr="00693D95">
        <w:t xml:space="preserve"> über.</w:t>
      </w:r>
      <w:r w:rsidR="009F3D36" w:rsidRPr="00693D95">
        <w:rPr>
          <w:rStyle w:val="Funotenzeichen"/>
          <w:rFonts w:ascii="Arial" w:hAnsi="Arial" w:cs="Arial"/>
          <w:sz w:val="22"/>
        </w:rPr>
        <w:footnoteReference w:id="6"/>
      </w:r>
      <w:r w:rsidR="009F3D36" w:rsidRPr="00693D95">
        <w:rPr>
          <w:rStyle w:val="Funotenzeichen"/>
          <w:rFonts w:ascii="Arial" w:hAnsi="Arial" w:cs="Arial"/>
          <w:sz w:val="22"/>
        </w:rPr>
        <w:t xml:space="preserve"> </w:t>
      </w:r>
    </w:p>
    <w:p w:rsidR="009F3D36" w:rsidRPr="00C371D9" w:rsidRDefault="009F3D36" w:rsidP="00C371D9">
      <w:pPr>
        <w:pStyle w:val="Titel4-Vertrag"/>
        <w:tabs>
          <w:tab w:val="clear" w:pos="2835"/>
          <w:tab w:val="left" w:pos="1418"/>
        </w:tabs>
        <w:rPr>
          <w:lang w:val="de-DE"/>
        </w:rPr>
      </w:pPr>
      <w:r w:rsidRPr="00C371D9">
        <w:rPr>
          <w:lang w:val="de-DE"/>
        </w:rPr>
        <w:t>Artikel 3</w:t>
      </w:r>
      <w:r w:rsidRPr="00C371D9">
        <w:rPr>
          <w:lang w:val="de-DE"/>
        </w:rPr>
        <w:tab/>
        <w:t>Gebühren und Zinsen</w:t>
      </w:r>
    </w:p>
    <w:p w:rsidR="009F3D36" w:rsidRPr="00CD49A6" w:rsidRDefault="00C371D9" w:rsidP="00C371D9">
      <w:pPr>
        <w:pStyle w:val="VertragHaupttext"/>
        <w:ind w:left="705" w:hanging="705"/>
      </w:pPr>
      <w:r>
        <w:t>3.1</w:t>
      </w:r>
      <w:r>
        <w:tab/>
      </w:r>
      <w:r w:rsidR="009F3D36" w:rsidRPr="00CD49A6">
        <w:t xml:space="preserve">Der Klient verpflichtet sich gegenüber dem </w:t>
      </w:r>
      <w:proofErr w:type="spellStart"/>
      <w:r w:rsidR="009F3D36" w:rsidRPr="00CD49A6">
        <w:t>Factor</w:t>
      </w:r>
      <w:proofErr w:type="spellEnd"/>
      <w:r w:rsidR="009F3D36" w:rsidRPr="00CD49A6">
        <w:t xml:space="preserve"> pro abgetretene Forderung zur Entric</w:t>
      </w:r>
      <w:r w:rsidR="009F3D36" w:rsidRPr="00CD49A6">
        <w:t>h</w:t>
      </w:r>
      <w:r w:rsidR="009F3D36" w:rsidRPr="00CD49A6">
        <w:t>tung:</w:t>
      </w:r>
    </w:p>
    <w:p w:rsidR="009F3D36" w:rsidRPr="00C371D9" w:rsidRDefault="00C371D9" w:rsidP="00C371D9">
      <w:pPr>
        <w:pStyle w:val="VertragHaupttext"/>
        <w:ind w:left="709"/>
      </w:pPr>
      <w:r>
        <w:t xml:space="preserve">a) </w:t>
      </w:r>
      <w:r w:rsidR="009F3D36" w:rsidRPr="00C371D9">
        <w:t>einer Factoring Gebühr im Umfang von [Zahl]% des Forderungsbetrages;</w:t>
      </w:r>
      <w:r w:rsidR="009F3D36" w:rsidRPr="00C371D9">
        <w:rPr>
          <w:rStyle w:val="Funotenzeichen"/>
          <w:rFonts w:ascii="Arial" w:hAnsi="Arial" w:cs="Arial"/>
          <w:sz w:val="22"/>
        </w:rPr>
        <w:footnoteReference w:id="7"/>
      </w:r>
    </w:p>
    <w:p w:rsidR="009F3D36" w:rsidRPr="00C371D9" w:rsidRDefault="00C371D9" w:rsidP="00C371D9">
      <w:pPr>
        <w:pStyle w:val="VertragHaupttext"/>
        <w:ind w:left="709"/>
      </w:pPr>
      <w:r>
        <w:t xml:space="preserve">b) </w:t>
      </w:r>
      <w:r w:rsidR="009F3D36" w:rsidRPr="00C371D9">
        <w:t>einer Delkrederegebühr im Umfang von [Zahl]%.</w:t>
      </w:r>
      <w:r w:rsidR="009F3D36" w:rsidRPr="00C371D9">
        <w:rPr>
          <w:rStyle w:val="Funotenzeichen"/>
          <w:rFonts w:ascii="Arial" w:hAnsi="Arial" w:cs="Arial"/>
          <w:sz w:val="22"/>
        </w:rPr>
        <w:footnoteReference w:id="8"/>
      </w:r>
    </w:p>
    <w:p w:rsidR="009F3D36" w:rsidRPr="00C371D9" w:rsidRDefault="00C371D9" w:rsidP="00C371D9">
      <w:pPr>
        <w:pStyle w:val="VertragHaupttext"/>
        <w:ind w:left="705" w:hanging="705"/>
      </w:pPr>
      <w:r>
        <w:t>3.2</w:t>
      </w:r>
      <w:r>
        <w:tab/>
      </w:r>
      <w:r w:rsidR="009F3D36" w:rsidRPr="00C371D9">
        <w:t>Der Zinssatz für die Bevorschussung der Forderungen beträgt [Zahl]% p.a.</w:t>
      </w:r>
      <w:r w:rsidR="009F3D36" w:rsidRPr="00C371D9">
        <w:rPr>
          <w:rStyle w:val="Funotenzeichen"/>
          <w:rFonts w:ascii="Arial" w:hAnsi="Arial" w:cs="Arial"/>
          <w:sz w:val="22"/>
        </w:rPr>
        <w:footnoteReference w:id="9"/>
      </w:r>
    </w:p>
    <w:p w:rsidR="009F3D36" w:rsidRPr="00C371D9" w:rsidRDefault="009F3D36" w:rsidP="00C371D9">
      <w:pPr>
        <w:pStyle w:val="Titel4-Vertrag"/>
        <w:tabs>
          <w:tab w:val="clear" w:pos="2835"/>
          <w:tab w:val="left" w:pos="1418"/>
        </w:tabs>
        <w:rPr>
          <w:lang w:val="de-DE"/>
        </w:rPr>
      </w:pPr>
      <w:r w:rsidRPr="00C371D9">
        <w:rPr>
          <w:lang w:val="de-DE"/>
        </w:rPr>
        <w:t>Artikel 4</w:t>
      </w:r>
      <w:r w:rsidRPr="00C371D9">
        <w:rPr>
          <w:lang w:val="de-DE"/>
        </w:rPr>
        <w:tab/>
        <w:t>Haftung des Klienten</w:t>
      </w:r>
    </w:p>
    <w:p w:rsidR="009F3D36" w:rsidRPr="004777E6" w:rsidRDefault="004777E6" w:rsidP="004777E6">
      <w:pPr>
        <w:pStyle w:val="VertragHaupttext"/>
        <w:ind w:left="705" w:hanging="705"/>
      </w:pPr>
      <w:r>
        <w:t>4.1</w:t>
      </w:r>
      <w:r>
        <w:tab/>
      </w:r>
      <w:r w:rsidR="009F3D36" w:rsidRPr="004777E6">
        <w:t xml:space="preserve">Der Klient hat gegenüber dem </w:t>
      </w:r>
      <w:proofErr w:type="spellStart"/>
      <w:r w:rsidR="009F3D36" w:rsidRPr="004777E6">
        <w:t>Factor</w:t>
      </w:r>
      <w:proofErr w:type="spellEnd"/>
      <w:r w:rsidR="009F3D36" w:rsidRPr="004777E6">
        <w:t xml:space="preserve"> dafür einzustehen, dass die abgetretenen Forderu</w:t>
      </w:r>
      <w:r w:rsidR="009F3D36" w:rsidRPr="004777E6">
        <w:t>n</w:t>
      </w:r>
      <w:r w:rsidR="009F3D36" w:rsidRPr="004777E6">
        <w:t>gen überhaupt bestehen und diese übertragbar und klagbar sowie frei von Einreden und Einwendungen sind.</w:t>
      </w:r>
      <w:r w:rsidR="009F3D36" w:rsidRPr="00324018">
        <w:rPr>
          <w:vertAlign w:val="superscript"/>
        </w:rPr>
        <w:footnoteReference w:id="10"/>
      </w:r>
      <w:r w:rsidR="009F3D36" w:rsidRPr="004777E6">
        <w:t xml:space="preserve"> Der Klient haftet auch dafür, dass die Forderungen in ihrem rechtl</w:t>
      </w:r>
      <w:r w:rsidR="009F3D36" w:rsidRPr="004777E6">
        <w:t>i</w:t>
      </w:r>
      <w:r w:rsidR="009F3D36" w:rsidRPr="004777E6">
        <w:t>chen Bestand nicht nachträglich verändert werden.</w:t>
      </w:r>
    </w:p>
    <w:p w:rsidR="009F3D36" w:rsidRPr="004777E6" w:rsidRDefault="004777E6" w:rsidP="004777E6">
      <w:pPr>
        <w:pStyle w:val="VertragHaupttext"/>
        <w:ind w:left="705" w:hanging="705"/>
      </w:pPr>
      <w:r>
        <w:lastRenderedPageBreak/>
        <w:t>4.2</w:t>
      </w:r>
      <w:r>
        <w:tab/>
      </w:r>
      <w:r w:rsidR="009F3D36" w:rsidRPr="004777E6">
        <w:t>In Fällen, wo ein Kunde die vertragskonforme [Warenlieferung oder Erbringung der Diens</w:t>
      </w:r>
      <w:r w:rsidR="009F3D36" w:rsidRPr="004777E6">
        <w:t>t</w:t>
      </w:r>
      <w:r w:rsidR="009F3D36" w:rsidRPr="004777E6">
        <w:t>leistung] durch den Klienten bestreitet und deshalb die Bezahlung der in Rechnung gestel</w:t>
      </w:r>
      <w:r w:rsidR="009F3D36" w:rsidRPr="004777E6">
        <w:t>l</w:t>
      </w:r>
      <w:r w:rsidR="009F3D36" w:rsidRPr="004777E6">
        <w:t xml:space="preserve">ten Forderung verweigert (Warenstreit), ist der Klient verpflichtet den Warenstreit zu schlichten. Der </w:t>
      </w:r>
      <w:proofErr w:type="spellStart"/>
      <w:r w:rsidR="009F3D36" w:rsidRPr="004777E6">
        <w:t>Factor</w:t>
      </w:r>
      <w:proofErr w:type="spellEnd"/>
      <w:r w:rsidR="009F3D36" w:rsidRPr="004777E6">
        <w:t xml:space="preserve"> ist berechtigt, seine Verpflichtungen aus diesem Vertrag solange ei</w:t>
      </w:r>
      <w:r w:rsidR="009F3D36" w:rsidRPr="004777E6">
        <w:t>n</w:t>
      </w:r>
      <w:r w:rsidR="009F3D36" w:rsidRPr="004777E6">
        <w:t>zustellen oder zu reduzieren, bis definitiv über die Begründetheit der Einwände des Klienten entschieden ist.</w:t>
      </w:r>
    </w:p>
    <w:p w:rsidR="009F3D36" w:rsidRPr="00956229" w:rsidRDefault="009F3D36" w:rsidP="00956229">
      <w:pPr>
        <w:pStyle w:val="Titel4-Vertrag"/>
        <w:tabs>
          <w:tab w:val="clear" w:pos="2835"/>
          <w:tab w:val="left" w:pos="1418"/>
        </w:tabs>
        <w:rPr>
          <w:lang w:val="de-DE"/>
        </w:rPr>
      </w:pPr>
      <w:r w:rsidRPr="00956229">
        <w:rPr>
          <w:lang w:val="de-DE"/>
        </w:rPr>
        <w:t>Artikel 5</w:t>
      </w:r>
      <w:r w:rsidRPr="00956229">
        <w:rPr>
          <w:lang w:val="de-DE"/>
        </w:rPr>
        <w:tab/>
        <w:t>Auskunftserteilung</w:t>
      </w:r>
    </w:p>
    <w:p w:rsidR="009F3D36" w:rsidRPr="00956229" w:rsidRDefault="00956229" w:rsidP="00956229">
      <w:pPr>
        <w:pStyle w:val="VertragHaupttext"/>
        <w:ind w:left="705" w:hanging="705"/>
      </w:pPr>
      <w:r>
        <w:t>5.1</w:t>
      </w:r>
      <w:r>
        <w:tab/>
      </w:r>
      <w:r w:rsidR="009F3D36" w:rsidRPr="00956229">
        <w:t xml:space="preserve">Der Klient verpflichtet sich unmittelbar nach beidseitiger Unterzeichnung dieses Vertrages, dem </w:t>
      </w:r>
      <w:proofErr w:type="spellStart"/>
      <w:r w:rsidR="009F3D36" w:rsidRPr="00956229">
        <w:t>Factor</w:t>
      </w:r>
      <w:proofErr w:type="spellEnd"/>
      <w:r w:rsidR="009F3D36" w:rsidRPr="00956229">
        <w:t xml:space="preserve"> über sämtliche seiner Kunden unaufgefordert Auskunft zu erteilen. Er hat ihn insbesondere über Sachverhalte, welche Ansprüche des </w:t>
      </w:r>
      <w:proofErr w:type="spellStart"/>
      <w:r w:rsidR="009F3D36" w:rsidRPr="00956229">
        <w:t>Factors</w:t>
      </w:r>
      <w:proofErr w:type="spellEnd"/>
      <w:r w:rsidR="009F3D36" w:rsidRPr="00956229">
        <w:t xml:space="preserve"> gefährden könnten unve</w:t>
      </w:r>
      <w:r w:rsidR="009F3D36" w:rsidRPr="00956229">
        <w:t>r</w:t>
      </w:r>
      <w:r w:rsidR="009F3D36" w:rsidRPr="00956229">
        <w:t xml:space="preserve">züglich zu unterrichten und ihm die entsprechenden Unterlagen zur Verfügung zu stellen. </w:t>
      </w:r>
    </w:p>
    <w:p w:rsidR="009F3D36" w:rsidRPr="00956229" w:rsidRDefault="00956229" w:rsidP="00956229">
      <w:pPr>
        <w:pStyle w:val="VertragHaupttext"/>
        <w:ind w:left="705" w:hanging="705"/>
      </w:pPr>
      <w:r>
        <w:t>5.2</w:t>
      </w:r>
      <w:r>
        <w:tab/>
      </w:r>
      <w:r w:rsidR="009F3D36" w:rsidRPr="00956229">
        <w:t xml:space="preserve">Der Klient hat dem </w:t>
      </w:r>
      <w:proofErr w:type="spellStart"/>
      <w:r w:rsidR="009F3D36" w:rsidRPr="00956229">
        <w:t>Factor</w:t>
      </w:r>
      <w:proofErr w:type="spellEnd"/>
      <w:r w:rsidR="009F3D36" w:rsidRPr="00956229">
        <w:t xml:space="preserve"> alle für die Führung einer ordnungsmässigen Buchhaltung (Art. 9) erforderlichen Unterlagen rechtzeitig und vollständig zu überlassen.</w:t>
      </w:r>
    </w:p>
    <w:p w:rsidR="009F3D36" w:rsidRPr="00592A8F" w:rsidRDefault="009F3D36" w:rsidP="00592A8F">
      <w:pPr>
        <w:pStyle w:val="Titel4-Vertrag"/>
        <w:tabs>
          <w:tab w:val="clear" w:pos="2835"/>
          <w:tab w:val="left" w:pos="1418"/>
        </w:tabs>
        <w:rPr>
          <w:lang w:val="de-DE"/>
        </w:rPr>
      </w:pPr>
      <w:r w:rsidRPr="00592A8F">
        <w:rPr>
          <w:lang w:val="de-DE"/>
        </w:rPr>
        <w:t>Artikel 6</w:t>
      </w:r>
      <w:r w:rsidRPr="00592A8F">
        <w:rPr>
          <w:lang w:val="de-DE"/>
        </w:rPr>
        <w:tab/>
        <w:t>Notifikation der Abtretung</w:t>
      </w:r>
    </w:p>
    <w:p w:rsidR="009F3D36" w:rsidRPr="00592A8F" w:rsidRDefault="00592A8F" w:rsidP="00592A8F">
      <w:pPr>
        <w:pStyle w:val="VertragHaupttext"/>
        <w:ind w:left="705" w:hanging="705"/>
      </w:pPr>
      <w:r>
        <w:t>6.1</w:t>
      </w:r>
      <w:r>
        <w:tab/>
      </w:r>
      <w:r w:rsidR="009F3D36" w:rsidRPr="00592A8F">
        <w:t xml:space="preserve">Der Klient ist verpflichtet, seinen Kunden die Abtretung der Forderung an den </w:t>
      </w:r>
      <w:proofErr w:type="spellStart"/>
      <w:r w:rsidR="009F3D36" w:rsidRPr="00592A8F">
        <w:t>Factor</w:t>
      </w:r>
      <w:proofErr w:type="spellEnd"/>
      <w:r w:rsidR="009F3D36" w:rsidRPr="00592A8F">
        <w:t xml:space="preserve"> anz</w:t>
      </w:r>
      <w:r w:rsidR="009F3D36" w:rsidRPr="00592A8F">
        <w:t>u</w:t>
      </w:r>
      <w:r w:rsidR="009F3D36" w:rsidRPr="00592A8F">
        <w:t>zeigen. Die Anzeige kann sowohl mit einem Vermerk auf der Rechnung als auch separat (z.B. in einem Schreiben) erfolgen.</w:t>
      </w:r>
    </w:p>
    <w:p w:rsidR="009F3D36" w:rsidRPr="00592A8F" w:rsidRDefault="00592A8F" w:rsidP="00592A8F">
      <w:pPr>
        <w:pStyle w:val="VertragHaupttext"/>
        <w:ind w:left="705" w:hanging="705"/>
      </w:pPr>
      <w:r>
        <w:t>6.2</w:t>
      </w:r>
      <w:r>
        <w:tab/>
      </w:r>
      <w:r w:rsidR="009F3D36" w:rsidRPr="00592A8F">
        <w:t>Der Klient hat die Kunden in seiner Anzeige aufzufordern, den vollständigen Rechnungsb</w:t>
      </w:r>
      <w:r w:rsidR="009F3D36" w:rsidRPr="00592A8F">
        <w:t>e</w:t>
      </w:r>
      <w:r w:rsidR="009F3D36" w:rsidRPr="00592A8F">
        <w:t xml:space="preserve">trag von nun an direkt und ausschliesslich an den </w:t>
      </w:r>
      <w:proofErr w:type="spellStart"/>
      <w:r w:rsidR="009F3D36" w:rsidRPr="00592A8F">
        <w:t>Factor</w:t>
      </w:r>
      <w:proofErr w:type="spellEnd"/>
      <w:r w:rsidR="009F3D36" w:rsidRPr="00592A8F">
        <w:t xml:space="preserve"> zu leisten.</w:t>
      </w:r>
      <w:r w:rsidR="009F3D36" w:rsidRPr="00592A8F">
        <w:rPr>
          <w:vertAlign w:val="superscript"/>
        </w:rPr>
        <w:footnoteReference w:id="11"/>
      </w:r>
    </w:p>
    <w:p w:rsidR="009F3D36" w:rsidRPr="00E84167" w:rsidRDefault="009F3D36" w:rsidP="00E84167">
      <w:pPr>
        <w:pStyle w:val="Titel4-Vertrag"/>
        <w:tabs>
          <w:tab w:val="clear" w:pos="2835"/>
          <w:tab w:val="left" w:pos="1418"/>
        </w:tabs>
        <w:rPr>
          <w:lang w:val="de-DE"/>
        </w:rPr>
      </w:pPr>
      <w:r w:rsidRPr="00E84167">
        <w:rPr>
          <w:lang w:val="de-DE"/>
        </w:rPr>
        <w:t>Artikel 7</w:t>
      </w:r>
      <w:r w:rsidRPr="00E84167">
        <w:rPr>
          <w:lang w:val="de-DE"/>
        </w:rPr>
        <w:tab/>
        <w:t>Weiterleitung eingehender Zahlungen</w:t>
      </w:r>
    </w:p>
    <w:p w:rsidR="009F3D36" w:rsidRPr="00E84167" w:rsidRDefault="009F3D36" w:rsidP="00ED3543">
      <w:pPr>
        <w:pStyle w:val="VertragHaupttext"/>
        <w:ind w:left="709"/>
      </w:pPr>
      <w:r w:rsidRPr="00E84167">
        <w:t xml:space="preserve">Der Klient ist verpflichtet, sämtliche bei ihm eingehende Kundenzahlungen unverzüglich an den </w:t>
      </w:r>
      <w:proofErr w:type="spellStart"/>
      <w:r w:rsidRPr="00E84167">
        <w:t>Factor</w:t>
      </w:r>
      <w:proofErr w:type="spellEnd"/>
      <w:r w:rsidRPr="00E84167">
        <w:t xml:space="preserve"> weiterzuleiten.</w:t>
      </w:r>
    </w:p>
    <w:p w:rsidR="009F3D36" w:rsidRPr="00CD49A6" w:rsidRDefault="009F3D36" w:rsidP="009F3D36">
      <w:pPr>
        <w:spacing w:before="120" w:after="120" w:line="340" w:lineRule="exact"/>
        <w:jc w:val="both"/>
        <w:rPr>
          <w:rFonts w:ascii="Arial" w:hAnsi="Arial" w:cs="Arial"/>
          <w:sz w:val="22"/>
        </w:rPr>
      </w:pPr>
    </w:p>
    <w:p w:rsidR="009F3D36" w:rsidRPr="00ED3543" w:rsidRDefault="009F3D36" w:rsidP="00ED3543">
      <w:pPr>
        <w:pStyle w:val="Titel4-Vertrag"/>
      </w:pPr>
      <w:proofErr w:type="spellStart"/>
      <w:r w:rsidRPr="00ED3543">
        <w:t>R</w:t>
      </w:r>
      <w:r w:rsidR="00ED3543">
        <w:t>echte</w:t>
      </w:r>
      <w:proofErr w:type="spellEnd"/>
      <w:r w:rsidR="00ED3543">
        <w:t xml:space="preserve"> </w:t>
      </w:r>
      <w:proofErr w:type="spellStart"/>
      <w:r w:rsidR="00ED3543">
        <w:t>und</w:t>
      </w:r>
      <w:proofErr w:type="spellEnd"/>
      <w:r w:rsidR="00ED3543">
        <w:t xml:space="preserve"> </w:t>
      </w:r>
      <w:proofErr w:type="spellStart"/>
      <w:r w:rsidR="00ED3543">
        <w:t>Pflichten</w:t>
      </w:r>
      <w:proofErr w:type="spellEnd"/>
      <w:r w:rsidR="00ED3543">
        <w:t xml:space="preserve"> des </w:t>
      </w:r>
      <w:proofErr w:type="spellStart"/>
      <w:r w:rsidR="00ED3543">
        <w:t>Factors</w:t>
      </w:r>
      <w:proofErr w:type="spellEnd"/>
    </w:p>
    <w:p w:rsidR="009F3D36" w:rsidRPr="004B5FB3" w:rsidRDefault="009F3D36" w:rsidP="004B5FB3">
      <w:pPr>
        <w:pStyle w:val="Titel4-Vertrag"/>
        <w:tabs>
          <w:tab w:val="clear" w:pos="2835"/>
          <w:tab w:val="left" w:pos="1418"/>
        </w:tabs>
        <w:rPr>
          <w:lang w:val="de-DE"/>
        </w:rPr>
      </w:pPr>
      <w:r w:rsidRPr="004B5FB3">
        <w:rPr>
          <w:lang w:val="de-DE"/>
        </w:rPr>
        <w:t>Artikel 8</w:t>
      </w:r>
      <w:r w:rsidRPr="004B5FB3">
        <w:rPr>
          <w:lang w:val="de-DE"/>
        </w:rPr>
        <w:tab/>
        <w:t>Finanzierung</w:t>
      </w:r>
    </w:p>
    <w:p w:rsidR="009F3D36" w:rsidRPr="004B5FB3" w:rsidRDefault="004B5FB3" w:rsidP="004B5FB3">
      <w:pPr>
        <w:pStyle w:val="VertragHaupttext"/>
        <w:ind w:left="705" w:hanging="705"/>
      </w:pPr>
      <w:r>
        <w:t>8.1</w:t>
      </w:r>
      <w:r>
        <w:tab/>
      </w:r>
      <w:r w:rsidR="009F3D36" w:rsidRPr="004B5FB3">
        <w:t xml:space="preserve">Der </w:t>
      </w:r>
      <w:proofErr w:type="spellStart"/>
      <w:r w:rsidR="009F3D36" w:rsidRPr="004B5FB3">
        <w:t>Factor</w:t>
      </w:r>
      <w:proofErr w:type="spellEnd"/>
      <w:r w:rsidR="009F3D36" w:rsidRPr="004B5FB3">
        <w:t xml:space="preserve"> ist verpflichtet, dem Klienten jede abgetretene Forderung mit 80% des Rec</w:t>
      </w:r>
      <w:r w:rsidR="009F3D36" w:rsidRPr="004B5FB3">
        <w:t>h</w:t>
      </w:r>
      <w:r w:rsidR="009F3D36" w:rsidRPr="004B5FB3">
        <w:t xml:space="preserve">nungsbetrages, abzüglich </w:t>
      </w:r>
      <w:proofErr w:type="spellStart"/>
      <w:r w:rsidR="009F3D36" w:rsidRPr="004B5FB3">
        <w:t>Factoringgebühr</w:t>
      </w:r>
      <w:proofErr w:type="spellEnd"/>
      <w:r w:rsidR="009F3D36" w:rsidRPr="004B5FB3">
        <w:t xml:space="preserve"> sowie Zinsen (Art. 3), zu bevorschussen.</w:t>
      </w:r>
    </w:p>
    <w:p w:rsidR="009F3D36" w:rsidRPr="004B5FB3" w:rsidRDefault="004B5FB3" w:rsidP="004B5FB3">
      <w:pPr>
        <w:pStyle w:val="VertragHaupttext"/>
        <w:ind w:left="705" w:hanging="705"/>
      </w:pPr>
      <w:r>
        <w:t>8.2</w:t>
      </w:r>
      <w:r>
        <w:tab/>
      </w:r>
      <w:r w:rsidR="009F3D36" w:rsidRPr="004B5FB3">
        <w:t>Der Restbetrag von 20% wird dem Klienten innert [Zahl] Tagen nach vollständigem Ei</w:t>
      </w:r>
      <w:r w:rsidR="009F3D36" w:rsidRPr="004B5FB3">
        <w:t>n</w:t>
      </w:r>
      <w:r w:rsidR="009F3D36" w:rsidRPr="004B5FB3">
        <w:t xml:space="preserve">gang der Kundenzahlung beim </w:t>
      </w:r>
      <w:proofErr w:type="spellStart"/>
      <w:r w:rsidR="009F3D36" w:rsidRPr="004B5FB3">
        <w:t>Factor</w:t>
      </w:r>
      <w:proofErr w:type="spellEnd"/>
      <w:r w:rsidR="009F3D36" w:rsidRPr="004B5FB3">
        <w:t xml:space="preserve"> entrichtet.</w:t>
      </w:r>
    </w:p>
    <w:p w:rsidR="009F3D36" w:rsidRPr="009C6C49" w:rsidRDefault="009F3D36" w:rsidP="009C6C49">
      <w:pPr>
        <w:pStyle w:val="Titel4-Vertrag"/>
        <w:tabs>
          <w:tab w:val="clear" w:pos="2835"/>
          <w:tab w:val="left" w:pos="1418"/>
        </w:tabs>
        <w:rPr>
          <w:lang w:val="de-DE"/>
        </w:rPr>
      </w:pPr>
      <w:r w:rsidRPr="009C6C49">
        <w:rPr>
          <w:lang w:val="de-DE"/>
        </w:rPr>
        <w:t>Artikel 9</w:t>
      </w:r>
      <w:r w:rsidRPr="009C6C49">
        <w:rPr>
          <w:lang w:val="de-DE"/>
        </w:rPr>
        <w:tab/>
        <w:t>Debitorenbuchhaltung</w:t>
      </w:r>
    </w:p>
    <w:p w:rsidR="009F3D36" w:rsidRPr="00CD49A6" w:rsidRDefault="009F3D36" w:rsidP="00F01321">
      <w:pPr>
        <w:pStyle w:val="VertragHaupttext"/>
        <w:ind w:left="709"/>
      </w:pPr>
      <w:r w:rsidRPr="00CD49A6">
        <w:t xml:space="preserve">Der </w:t>
      </w:r>
      <w:proofErr w:type="spellStart"/>
      <w:r w:rsidRPr="00CD49A6">
        <w:t>Factor</w:t>
      </w:r>
      <w:proofErr w:type="spellEnd"/>
      <w:r w:rsidRPr="00CD49A6">
        <w:t xml:space="preserve"> übernimmt für </w:t>
      </w:r>
      <w:r>
        <w:t xml:space="preserve">die gemäss diesem Vertrag </w:t>
      </w:r>
      <w:r w:rsidRPr="00CD49A6">
        <w:t>abgetretene</w:t>
      </w:r>
      <w:r>
        <w:t>n</w:t>
      </w:r>
      <w:r w:rsidRPr="00CD49A6">
        <w:t xml:space="preserve"> Forderungen per [D</w:t>
      </w:r>
      <w:r w:rsidRPr="00CD49A6">
        <w:t>a</w:t>
      </w:r>
      <w:r w:rsidRPr="00CD49A6">
        <w:t>tum] die Debitorenbuchhaltung des Klienten.</w:t>
      </w:r>
      <w:r w:rsidRPr="00CD49A6">
        <w:rPr>
          <w:rStyle w:val="Funotenzeichen"/>
          <w:rFonts w:ascii="Arial" w:hAnsi="Arial" w:cs="Arial"/>
          <w:sz w:val="22"/>
        </w:rPr>
        <w:footnoteReference w:id="12"/>
      </w:r>
    </w:p>
    <w:p w:rsidR="009F3D36" w:rsidRPr="00CD49A6" w:rsidRDefault="009F3D36" w:rsidP="009F3D36">
      <w:pPr>
        <w:spacing w:before="120" w:after="120" w:line="340" w:lineRule="exact"/>
        <w:jc w:val="both"/>
        <w:rPr>
          <w:rFonts w:ascii="Arial" w:hAnsi="Arial" w:cs="Arial"/>
          <w:sz w:val="22"/>
        </w:rPr>
      </w:pPr>
    </w:p>
    <w:p w:rsidR="009F3D36" w:rsidRPr="00F01321" w:rsidRDefault="009F3D36" w:rsidP="00F01321">
      <w:pPr>
        <w:pStyle w:val="Titel4-Vertrag"/>
        <w:tabs>
          <w:tab w:val="clear" w:pos="2835"/>
          <w:tab w:val="left" w:pos="1418"/>
        </w:tabs>
        <w:rPr>
          <w:lang w:val="de-DE"/>
        </w:rPr>
      </w:pPr>
      <w:r w:rsidRPr="00F01321">
        <w:rPr>
          <w:lang w:val="de-DE"/>
        </w:rPr>
        <w:lastRenderedPageBreak/>
        <w:t>Artikel 10</w:t>
      </w:r>
      <w:r w:rsidRPr="00F01321">
        <w:rPr>
          <w:lang w:val="de-DE"/>
        </w:rPr>
        <w:tab/>
        <w:t>Inkasso</w:t>
      </w:r>
    </w:p>
    <w:p w:rsidR="009F3D36" w:rsidRPr="00F01321" w:rsidRDefault="00F01321" w:rsidP="00F01321">
      <w:pPr>
        <w:pStyle w:val="VertragHaupttext"/>
        <w:ind w:left="705" w:hanging="705"/>
      </w:pPr>
      <w:r>
        <w:t>10.1</w:t>
      </w:r>
      <w:r>
        <w:tab/>
      </w:r>
      <w:r w:rsidR="009F3D36" w:rsidRPr="00F01321">
        <w:t xml:space="preserve">Der </w:t>
      </w:r>
      <w:proofErr w:type="spellStart"/>
      <w:r w:rsidR="009F3D36" w:rsidRPr="00F01321">
        <w:t>Factor</w:t>
      </w:r>
      <w:proofErr w:type="spellEnd"/>
      <w:r w:rsidR="009F3D36" w:rsidRPr="00F01321">
        <w:t xml:space="preserve"> nimmt Kundenzahlungen aus den ihm abgetretenen Forderungen entgegen.</w:t>
      </w:r>
    </w:p>
    <w:p w:rsidR="009F3D36" w:rsidRPr="00F01321" w:rsidRDefault="00F01321" w:rsidP="00F01321">
      <w:pPr>
        <w:pStyle w:val="VertragHaupttext"/>
        <w:ind w:left="705" w:hanging="705"/>
      </w:pPr>
      <w:r>
        <w:t>10.2</w:t>
      </w:r>
      <w:r>
        <w:tab/>
      </w:r>
      <w:r w:rsidR="009F3D36" w:rsidRPr="00F01321">
        <w:t xml:space="preserve">Der </w:t>
      </w:r>
      <w:proofErr w:type="spellStart"/>
      <w:r w:rsidR="009F3D36" w:rsidRPr="00F01321">
        <w:t>Factor</w:t>
      </w:r>
      <w:proofErr w:type="spellEnd"/>
      <w:r w:rsidR="009F3D36" w:rsidRPr="00F01321">
        <w:t xml:space="preserve"> übernimmt für die an ihn abgetretenen Forderungen das Mahnwesen und die Durchführung allfälliger Zwangsvollstreckungsmassnahmen zur Eintreibung der Forderu</w:t>
      </w:r>
      <w:r w:rsidR="009F3D36" w:rsidRPr="00F01321">
        <w:t>n</w:t>
      </w:r>
      <w:r w:rsidR="009F3D36" w:rsidRPr="00F01321">
        <w:t>gen.</w:t>
      </w:r>
      <w:r w:rsidR="009F3D36" w:rsidRPr="00F01321">
        <w:rPr>
          <w:vertAlign w:val="superscript"/>
        </w:rPr>
        <w:footnoteReference w:id="13"/>
      </w:r>
    </w:p>
    <w:p w:rsidR="009F3D36" w:rsidRPr="00F01321" w:rsidRDefault="00F01321" w:rsidP="00F01321">
      <w:pPr>
        <w:pStyle w:val="VertragHaupttext"/>
        <w:ind w:left="705" w:hanging="705"/>
      </w:pPr>
      <w:r>
        <w:t>10.3</w:t>
      </w:r>
      <w:r>
        <w:tab/>
      </w:r>
      <w:r w:rsidR="009F3D36" w:rsidRPr="00F01321">
        <w:t xml:space="preserve">Die Kosten des Mahnwesens und der Durchführung allfälliger </w:t>
      </w:r>
      <w:proofErr w:type="spellStart"/>
      <w:r w:rsidR="009F3D36" w:rsidRPr="00F01321">
        <w:t>Zwangsvoll</w:t>
      </w:r>
      <w:r w:rsidR="009F3D36" w:rsidRPr="00F01321">
        <w:softHyphen/>
        <w:t>streckungsmassnahmen</w:t>
      </w:r>
      <w:proofErr w:type="spellEnd"/>
      <w:r w:rsidR="009F3D36" w:rsidRPr="00F01321">
        <w:t xml:space="preserve"> trägt bei Erfolglosigkeit wegen Zahlungsunfähigkeit des Kunden der </w:t>
      </w:r>
      <w:proofErr w:type="spellStart"/>
      <w:r w:rsidR="009F3D36" w:rsidRPr="00F01321">
        <w:t>Factor</w:t>
      </w:r>
      <w:proofErr w:type="spellEnd"/>
      <w:r w:rsidR="009F3D36" w:rsidRPr="00F01321">
        <w:t>, in allen anderen Fällen der Klient.</w:t>
      </w:r>
      <w:r w:rsidR="009F3D36" w:rsidRPr="00F01321">
        <w:rPr>
          <w:vertAlign w:val="superscript"/>
        </w:rPr>
        <w:footnoteReference w:id="14"/>
      </w:r>
    </w:p>
    <w:p w:rsidR="009F3D36" w:rsidRPr="00F01321" w:rsidRDefault="009F3D36" w:rsidP="00F01321">
      <w:pPr>
        <w:pStyle w:val="Titel4-Vertrag"/>
        <w:tabs>
          <w:tab w:val="clear" w:pos="2835"/>
          <w:tab w:val="left" w:pos="1418"/>
        </w:tabs>
        <w:rPr>
          <w:lang w:val="de-DE"/>
        </w:rPr>
      </w:pPr>
      <w:r w:rsidRPr="00F01321">
        <w:rPr>
          <w:lang w:val="de-DE"/>
        </w:rPr>
        <w:t>Artikel 11</w:t>
      </w:r>
      <w:r w:rsidRPr="00F01321">
        <w:rPr>
          <w:lang w:val="de-DE"/>
        </w:rPr>
        <w:tab/>
        <w:t>Übernahme des Delkredererisikos</w:t>
      </w:r>
      <w:r w:rsidRPr="00F01321">
        <w:rPr>
          <w:vertAlign w:val="superscript"/>
          <w:lang w:val="de-DE"/>
        </w:rPr>
        <w:footnoteReference w:id="15"/>
      </w:r>
    </w:p>
    <w:p w:rsidR="009F3D36" w:rsidRPr="00F01321" w:rsidRDefault="009F3D36" w:rsidP="00F01321">
      <w:pPr>
        <w:pStyle w:val="VertragHaupttext"/>
        <w:rPr>
          <w:i/>
        </w:rPr>
      </w:pPr>
      <w:r w:rsidRPr="00F01321">
        <w:rPr>
          <w:i/>
        </w:rPr>
        <w:t>Variante 1:</w:t>
      </w:r>
    </w:p>
    <w:p w:rsidR="009F3D36" w:rsidRPr="00CD49A6" w:rsidRDefault="009F3D36" w:rsidP="00F01321">
      <w:pPr>
        <w:pStyle w:val="VertragHaupttext"/>
        <w:ind w:left="709"/>
      </w:pPr>
      <w:r w:rsidRPr="00CD49A6">
        <w:t xml:space="preserve">Der </w:t>
      </w:r>
      <w:proofErr w:type="spellStart"/>
      <w:r w:rsidRPr="00CD49A6">
        <w:t>Factor</w:t>
      </w:r>
      <w:proofErr w:type="spellEnd"/>
      <w:r w:rsidRPr="00CD49A6">
        <w:t xml:space="preserve"> übernimmt für sämtliche abgetretene Forderungen gegen Entrichtung der De</w:t>
      </w:r>
      <w:r w:rsidRPr="00CD49A6">
        <w:t>l</w:t>
      </w:r>
      <w:r w:rsidRPr="00CD49A6">
        <w:t>krederegebühr (Art. 3) das Risiko der Zahlungsunfähigkeit des Kunden.</w:t>
      </w:r>
    </w:p>
    <w:p w:rsidR="009F3D36" w:rsidRPr="00DA6300" w:rsidRDefault="009F3D36" w:rsidP="00DA6300">
      <w:pPr>
        <w:pStyle w:val="VertragHaupttext"/>
        <w:rPr>
          <w:i/>
        </w:rPr>
      </w:pPr>
      <w:r w:rsidRPr="00DA6300">
        <w:rPr>
          <w:i/>
        </w:rPr>
        <w:t>Variante 2:</w:t>
      </w:r>
    </w:p>
    <w:p w:rsidR="009F3D36" w:rsidRPr="00DA6300" w:rsidRDefault="00DA6300" w:rsidP="00DA6300">
      <w:pPr>
        <w:pStyle w:val="VertragHaupttext"/>
        <w:ind w:left="705" w:hanging="705"/>
      </w:pPr>
      <w:r>
        <w:t>11.1</w:t>
      </w:r>
      <w:r>
        <w:tab/>
      </w:r>
      <w:r w:rsidR="009F3D36" w:rsidRPr="00DA6300">
        <w:t xml:space="preserve">Der </w:t>
      </w:r>
      <w:proofErr w:type="spellStart"/>
      <w:r w:rsidR="009F3D36" w:rsidRPr="00DA6300">
        <w:t>Factor</w:t>
      </w:r>
      <w:proofErr w:type="spellEnd"/>
      <w:r w:rsidR="009F3D36" w:rsidRPr="00DA6300">
        <w:t xml:space="preserve"> hat das Recht, bei jeder Forderung einzeln die Bonität des entsprechenden Ku</w:t>
      </w:r>
      <w:r w:rsidR="009F3D36" w:rsidRPr="00DA6300">
        <w:t>n</w:t>
      </w:r>
      <w:r w:rsidR="009F3D36" w:rsidRPr="00DA6300">
        <w:t>den vorab zu prüfen und anschliessend zu entscheiden, ob er - gegen Entrichtung der De</w:t>
      </w:r>
      <w:r w:rsidR="009F3D36" w:rsidRPr="00DA6300">
        <w:t>l</w:t>
      </w:r>
      <w:r w:rsidR="009F3D36" w:rsidRPr="00DA6300">
        <w:t>krederegebühr (Art. 3) - das Risiko der Zahlungsunfähigkeit des Kunden übernehmen will oder nicht.</w:t>
      </w:r>
    </w:p>
    <w:p w:rsidR="009F3D36" w:rsidRPr="00DA6300" w:rsidRDefault="00DA6300" w:rsidP="00DA6300">
      <w:pPr>
        <w:pStyle w:val="VertragHaupttext"/>
        <w:ind w:left="705" w:hanging="705"/>
      </w:pPr>
      <w:r>
        <w:t>11.2</w:t>
      </w:r>
      <w:r>
        <w:tab/>
      </w:r>
      <w:r w:rsidR="009F3D36" w:rsidRPr="00DA6300">
        <w:t xml:space="preserve">Der Klient stellt dem </w:t>
      </w:r>
      <w:proofErr w:type="spellStart"/>
      <w:r w:rsidR="009F3D36" w:rsidRPr="00DA6300">
        <w:t>Factor</w:t>
      </w:r>
      <w:proofErr w:type="spellEnd"/>
      <w:r w:rsidR="009F3D36" w:rsidRPr="00DA6300">
        <w:t xml:space="preserve"> die zur Prüfung erforderlichen, sich bei ihm befindlichen Unte</w:t>
      </w:r>
      <w:r w:rsidR="009F3D36" w:rsidRPr="00DA6300">
        <w:t>r</w:t>
      </w:r>
      <w:r w:rsidR="009F3D36" w:rsidRPr="00DA6300">
        <w:t>lagen zur Verfügung.</w:t>
      </w:r>
    </w:p>
    <w:p w:rsidR="009F3D36" w:rsidRPr="00DA6300" w:rsidRDefault="00DA6300" w:rsidP="00DA6300">
      <w:pPr>
        <w:pStyle w:val="VertragHaupttext"/>
        <w:ind w:left="705" w:hanging="705"/>
      </w:pPr>
      <w:r>
        <w:t>11.3</w:t>
      </w:r>
      <w:r>
        <w:tab/>
      </w:r>
      <w:r w:rsidR="009F3D36" w:rsidRPr="00DA6300">
        <w:t xml:space="preserve">Der </w:t>
      </w:r>
      <w:proofErr w:type="spellStart"/>
      <w:r w:rsidR="009F3D36" w:rsidRPr="00DA6300">
        <w:t>Factor</w:t>
      </w:r>
      <w:proofErr w:type="spellEnd"/>
      <w:r w:rsidR="009F3D36" w:rsidRPr="00DA6300">
        <w:t xml:space="preserve"> teilt dem Klienten sein Entscheid spätestens innert 3 Tagen nach erfolgter Pr</w:t>
      </w:r>
      <w:r w:rsidR="009F3D36" w:rsidRPr="00DA6300">
        <w:t>ü</w:t>
      </w:r>
      <w:r w:rsidR="009F3D36" w:rsidRPr="00DA6300">
        <w:t>fung mit.</w:t>
      </w:r>
    </w:p>
    <w:p w:rsidR="009F3D36" w:rsidRPr="002E0CF8" w:rsidRDefault="009F3D36" w:rsidP="002E0CF8">
      <w:pPr>
        <w:pStyle w:val="Titel4-Vertrag"/>
        <w:tabs>
          <w:tab w:val="clear" w:pos="2835"/>
          <w:tab w:val="left" w:pos="1418"/>
        </w:tabs>
        <w:rPr>
          <w:lang w:val="de-DE"/>
        </w:rPr>
      </w:pPr>
      <w:r w:rsidRPr="002E0CF8">
        <w:rPr>
          <w:lang w:val="de-DE"/>
        </w:rPr>
        <w:t>Artikel 12</w:t>
      </w:r>
      <w:r w:rsidRPr="002E0CF8">
        <w:rPr>
          <w:lang w:val="de-DE"/>
        </w:rPr>
        <w:tab/>
        <w:t>Dauer und Beendigung</w:t>
      </w:r>
      <w:r w:rsidRPr="00E77B07">
        <w:rPr>
          <w:vertAlign w:val="superscript"/>
          <w:lang w:val="de-DE"/>
        </w:rPr>
        <w:footnoteReference w:id="16"/>
      </w:r>
    </w:p>
    <w:p w:rsidR="009F3D36" w:rsidRPr="002E0CF8" w:rsidRDefault="009F3D36" w:rsidP="002E0CF8">
      <w:pPr>
        <w:pStyle w:val="VertragHaupttext"/>
        <w:rPr>
          <w:i/>
        </w:rPr>
      </w:pPr>
      <w:r w:rsidRPr="002E0CF8">
        <w:rPr>
          <w:i/>
        </w:rPr>
        <w:t>Variante 1 (befristet):</w:t>
      </w:r>
    </w:p>
    <w:p w:rsidR="009F3D36" w:rsidRPr="002E0CF8" w:rsidRDefault="002E0CF8" w:rsidP="002E0CF8">
      <w:pPr>
        <w:pStyle w:val="VertragHaupttext"/>
        <w:ind w:left="705" w:hanging="705"/>
      </w:pPr>
      <w:r>
        <w:t>12.1</w:t>
      </w:r>
      <w:r>
        <w:tab/>
      </w:r>
      <w:r w:rsidR="009F3D36" w:rsidRPr="002E0CF8">
        <w:t>Der vorliegende Vertrag tritt mit beidseitiger Unterzeichnung durch die Parteien in Kraft und gilt vorerst für die Dauer von fünf Jahren.</w:t>
      </w:r>
    </w:p>
    <w:p w:rsidR="009F3D36" w:rsidRPr="002E0CF8" w:rsidRDefault="002E0CF8" w:rsidP="002E0CF8">
      <w:pPr>
        <w:pStyle w:val="VertragHaupttext"/>
        <w:ind w:left="705" w:hanging="705"/>
      </w:pPr>
      <w:r>
        <w:t>12.2</w:t>
      </w:r>
      <w:r>
        <w:tab/>
      </w:r>
      <w:r w:rsidR="009F3D36" w:rsidRPr="002E0CF8">
        <w:sym w:font="Symbol" w:char="F05B"/>
      </w:r>
      <w:r w:rsidR="009F3D36" w:rsidRPr="002E0CF8">
        <w:t>Optional:</w:t>
      </w:r>
      <w:r w:rsidR="009F3D36" w:rsidRPr="002E0CF8">
        <w:sym w:font="Symbol" w:char="F05D"/>
      </w:r>
      <w:r w:rsidR="009F3D36" w:rsidRPr="002E0CF8">
        <w:t xml:space="preserve"> Setzen die Parteien das Vertragsverhältnis nach Ablauf der festen Vertragsdauer  (stillschweigend) fort, so gilt es unbefristet. Der Vertrag kann ab diesem Zeitpunkt unter Einhaltung einer dreimonatigen Frist auf das Ende eines Kalenderjahres (ordentlich) schrif</w:t>
      </w:r>
      <w:r w:rsidR="009F3D36" w:rsidRPr="002E0CF8">
        <w:t>t</w:t>
      </w:r>
      <w:r w:rsidR="009F3D36" w:rsidRPr="002E0CF8">
        <w:t>lich gekündigt werden.</w:t>
      </w:r>
    </w:p>
    <w:p w:rsidR="002E0CF8" w:rsidRDefault="002E0CF8" w:rsidP="002E0CF8">
      <w:pPr>
        <w:pStyle w:val="VertragHaupttext"/>
        <w:rPr>
          <w:i/>
        </w:rPr>
      </w:pPr>
    </w:p>
    <w:p w:rsidR="009F3D36" w:rsidRPr="002E0CF8" w:rsidRDefault="009F3D36" w:rsidP="002E0CF8">
      <w:pPr>
        <w:pStyle w:val="VertragHaupttext"/>
        <w:rPr>
          <w:i/>
        </w:rPr>
      </w:pPr>
      <w:r w:rsidRPr="002E0CF8">
        <w:rPr>
          <w:i/>
        </w:rPr>
        <w:lastRenderedPageBreak/>
        <w:t>Variante 2 (unbefristet):</w:t>
      </w:r>
    </w:p>
    <w:p w:rsidR="009F3D36" w:rsidRPr="00E77B07" w:rsidRDefault="00E77B07" w:rsidP="00E77B07">
      <w:pPr>
        <w:pStyle w:val="VertragHaupttext"/>
        <w:ind w:left="705" w:hanging="705"/>
      </w:pPr>
      <w:r>
        <w:t>12.3</w:t>
      </w:r>
      <w:r>
        <w:tab/>
      </w:r>
      <w:r w:rsidR="009F3D36" w:rsidRPr="00E77B07">
        <w:t>Der vorliegende Vertrag tritt mit beidseitiger Unterzeichnung durch die Parteien in Kraft und gilt unbefristet.</w:t>
      </w:r>
    </w:p>
    <w:p w:rsidR="009F3D36" w:rsidRPr="00E77B07" w:rsidRDefault="00E77B07" w:rsidP="00E77B07">
      <w:pPr>
        <w:pStyle w:val="VertragHaupttext"/>
        <w:ind w:left="705" w:hanging="705"/>
      </w:pPr>
      <w:r>
        <w:t>12.4</w:t>
      </w:r>
      <w:r>
        <w:tab/>
      </w:r>
      <w:r w:rsidR="009F3D36" w:rsidRPr="00E77B07">
        <w:t>Er kann unter Einhaltung einer dreimonatigen Frist auf das Ende eines Kalenderjahres (o</w:t>
      </w:r>
      <w:r w:rsidR="009F3D36" w:rsidRPr="00E77B07">
        <w:t>r</w:t>
      </w:r>
      <w:r w:rsidR="009F3D36" w:rsidRPr="00E77B07">
        <w:t>dentlich) schriftlich gekündigt werden.</w:t>
      </w:r>
    </w:p>
    <w:p w:rsidR="009F3D36" w:rsidRPr="00E77B07" w:rsidRDefault="00E77B07" w:rsidP="00E77B07">
      <w:pPr>
        <w:pStyle w:val="VertragHaupttext"/>
        <w:ind w:left="705" w:hanging="705"/>
      </w:pPr>
      <w:r>
        <w:t>12.5</w:t>
      </w:r>
      <w:r>
        <w:tab/>
      </w:r>
      <w:r w:rsidR="009F3D36" w:rsidRPr="00E77B07">
        <w:t>Wenn die Weiterführung dieses Vertrages für eine Partei aus wichtigen Gründen unzumu</w:t>
      </w:r>
      <w:r w:rsidR="009F3D36" w:rsidRPr="00E77B07">
        <w:t>t</w:t>
      </w:r>
      <w:r w:rsidR="009F3D36" w:rsidRPr="00E77B07">
        <w:t>bar wird, kann diese den Vertrag jederzeit (ausserordentlich) auflösen. Als wichtige Gründe gelten insbesondere:</w:t>
      </w:r>
    </w:p>
    <w:p w:rsidR="009F3D36" w:rsidRPr="00E77B07" w:rsidRDefault="00E77B07" w:rsidP="00E77B07">
      <w:pPr>
        <w:pStyle w:val="VertragHaupttext"/>
        <w:ind w:left="709"/>
      </w:pPr>
      <w:r>
        <w:t xml:space="preserve">a) </w:t>
      </w:r>
      <w:r w:rsidR="009F3D36" w:rsidRPr="00E77B07">
        <w:t>der Tod bzw. der Konkurs des Klienten;</w:t>
      </w:r>
    </w:p>
    <w:p w:rsidR="009F3D36" w:rsidRPr="00E77B07" w:rsidRDefault="00E77B07" w:rsidP="00E77B07">
      <w:pPr>
        <w:pStyle w:val="VertragHaupttext"/>
        <w:ind w:left="709"/>
      </w:pPr>
      <w:r>
        <w:t xml:space="preserve">b) </w:t>
      </w:r>
      <w:r w:rsidR="009F3D36" w:rsidRPr="00E77B07">
        <w:t>Höhere Gewalt (wie Naturgewalten, Krieg, etc.);</w:t>
      </w:r>
    </w:p>
    <w:p w:rsidR="009F3D36" w:rsidRPr="00E77B07" w:rsidRDefault="00E77B07" w:rsidP="00E77B07">
      <w:pPr>
        <w:pStyle w:val="VertragHaupttext"/>
        <w:ind w:left="709"/>
      </w:pPr>
      <w:r>
        <w:t xml:space="preserve">c) </w:t>
      </w:r>
      <w:r w:rsidR="009F3D36" w:rsidRPr="00E77B07">
        <w:t>[...].</w:t>
      </w:r>
    </w:p>
    <w:p w:rsidR="009F3D36" w:rsidRPr="00777AFB" w:rsidRDefault="009F3D36" w:rsidP="00777AFB">
      <w:pPr>
        <w:pStyle w:val="Titel4-Vertrag"/>
        <w:tabs>
          <w:tab w:val="clear" w:pos="2835"/>
          <w:tab w:val="left" w:pos="1418"/>
        </w:tabs>
        <w:rPr>
          <w:lang w:val="de-DE"/>
        </w:rPr>
      </w:pPr>
      <w:r w:rsidRPr="00777AFB">
        <w:rPr>
          <w:lang w:val="de-DE"/>
        </w:rPr>
        <w:t>Artikel 13</w:t>
      </w:r>
      <w:r w:rsidRPr="00777AFB">
        <w:rPr>
          <w:lang w:val="de-DE"/>
        </w:rPr>
        <w:tab/>
        <w:t>Schlussbestimmungen</w:t>
      </w:r>
    </w:p>
    <w:p w:rsidR="009F3D36" w:rsidRPr="00777AFB" w:rsidRDefault="00777AFB" w:rsidP="00777AFB">
      <w:pPr>
        <w:pStyle w:val="VertragHaupttext"/>
        <w:ind w:left="705" w:hanging="705"/>
      </w:pPr>
      <w:r>
        <w:t>13.1</w:t>
      </w:r>
      <w:r>
        <w:tab/>
      </w:r>
      <w:r w:rsidR="009F3D36" w:rsidRPr="00777AFB">
        <w:t>Sollten einzelne Bestimmungen dieses Vertrages unwirksam oder unvollständig sein, so wird hierdurch die Wirksamkeit der übrigen Teile des Vertrages nicht beeinträchtigt. Die Parteien verpflichten sich für diesen Fall, die unwirksame Bestimmung unverzüglich durch eine zulässige wirksame Bestimmung zu ersetzen, die nach ihrem Inhalt der ursprünglichen Absicht am nächsten kommt.</w:t>
      </w:r>
      <w:r w:rsidR="009F3D36" w:rsidRPr="00777AFB">
        <w:rPr>
          <w:vertAlign w:val="superscript"/>
        </w:rPr>
        <w:footnoteReference w:id="17"/>
      </w:r>
    </w:p>
    <w:p w:rsidR="009F3D36" w:rsidRPr="00777AFB" w:rsidRDefault="00777AFB" w:rsidP="00777AFB">
      <w:pPr>
        <w:pStyle w:val="VertragHaupttext"/>
        <w:ind w:left="705" w:hanging="705"/>
      </w:pPr>
      <w:r>
        <w:t>13.2</w:t>
      </w:r>
      <w:r>
        <w:tab/>
      </w:r>
      <w:r w:rsidR="009F3D36" w:rsidRPr="00777AFB">
        <w:t>Ergänzungen, Änderungen oder die Aufhebung des vorliegenden Vertrages bedürfen der Schriftform und sind von beiden Parteien zu unterzeichnen.</w:t>
      </w:r>
      <w:r w:rsidR="009F3D36" w:rsidRPr="00777AFB">
        <w:rPr>
          <w:vertAlign w:val="superscript"/>
        </w:rPr>
        <w:footnoteReference w:id="18"/>
      </w:r>
    </w:p>
    <w:p w:rsidR="009F3D36" w:rsidRPr="00777AFB" w:rsidRDefault="00777AFB" w:rsidP="00777AFB">
      <w:pPr>
        <w:pStyle w:val="VertragHaupttext"/>
        <w:ind w:left="705" w:hanging="705"/>
      </w:pPr>
      <w:r>
        <w:t>13.3</w:t>
      </w:r>
      <w:r>
        <w:tab/>
      </w:r>
      <w:r w:rsidR="009F3D36" w:rsidRPr="00777AFB">
        <w:t>Folgende Unterlagen bilden integrierende Bestandteile zu diesem Vertrag, [z.B.:</w:t>
      </w:r>
    </w:p>
    <w:p w:rsidR="009F3D36" w:rsidRPr="00777AFB" w:rsidRDefault="00777AFB" w:rsidP="00777AFB">
      <w:pPr>
        <w:pStyle w:val="VertragHaupttext"/>
        <w:ind w:left="709"/>
      </w:pPr>
      <w:r>
        <w:t xml:space="preserve">a) </w:t>
      </w:r>
      <w:r w:rsidR="009F3D36" w:rsidRPr="00777AFB">
        <w:t xml:space="preserve">Allgemeine Geschäftsbedingungen des </w:t>
      </w:r>
      <w:proofErr w:type="spellStart"/>
      <w:r w:rsidR="009F3D36" w:rsidRPr="00777AFB">
        <w:t>Factors</w:t>
      </w:r>
      <w:proofErr w:type="spellEnd"/>
      <w:r w:rsidR="009F3D36" w:rsidRPr="00777AFB">
        <w:t>;</w:t>
      </w:r>
    </w:p>
    <w:p w:rsidR="009F3D36" w:rsidRPr="00777AFB" w:rsidRDefault="00777AFB" w:rsidP="00777AFB">
      <w:pPr>
        <w:pStyle w:val="VertragHaupttext"/>
        <w:ind w:left="709"/>
      </w:pPr>
      <w:r>
        <w:t xml:space="preserve">b) </w:t>
      </w:r>
      <w:r w:rsidR="009F3D36" w:rsidRPr="00777AFB">
        <w:t>Anhänge [...] bis [...] zu diesem Vertrag;</w:t>
      </w:r>
    </w:p>
    <w:p w:rsidR="009F3D36" w:rsidRPr="00777AFB" w:rsidRDefault="00777AFB" w:rsidP="00777AFB">
      <w:pPr>
        <w:pStyle w:val="VertragHaupttext"/>
        <w:ind w:left="709"/>
      </w:pPr>
      <w:r>
        <w:t xml:space="preserve">c) </w:t>
      </w:r>
      <w:r w:rsidR="009F3D36" w:rsidRPr="00777AFB">
        <w:t>...].</w:t>
      </w:r>
    </w:p>
    <w:p w:rsidR="009F3D36" w:rsidRPr="00777AFB" w:rsidRDefault="00777AFB" w:rsidP="00777AFB">
      <w:pPr>
        <w:pStyle w:val="VertragHaupttext"/>
        <w:ind w:left="705" w:hanging="705"/>
      </w:pPr>
      <w:r>
        <w:t>13.4</w:t>
      </w:r>
      <w:r>
        <w:tab/>
      </w:r>
      <w:r w:rsidR="009F3D36" w:rsidRPr="00777AFB">
        <w:t>Dieser Vertrag untersteht schweizerischem Recht.</w:t>
      </w:r>
      <w:r w:rsidR="009F3D36" w:rsidRPr="00777AFB">
        <w:rPr>
          <w:vertAlign w:val="superscript"/>
        </w:rPr>
        <w:footnoteReference w:id="19"/>
      </w:r>
      <w:r w:rsidR="009F3D36" w:rsidRPr="00777AFB">
        <w:t xml:space="preserve"> Ausschliesslicher Gerichtsstand ist [Ort].</w:t>
      </w:r>
      <w:r w:rsidR="009F3D36" w:rsidRPr="00777AFB">
        <w:rPr>
          <w:vertAlign w:val="superscript"/>
        </w:rPr>
        <w:footnoteReference w:id="20"/>
      </w:r>
    </w:p>
    <w:p w:rsidR="00777AFB" w:rsidRDefault="00777AFB">
      <w:pPr>
        <w:rPr>
          <w:rFonts w:ascii="Arial" w:hAnsi="Arial" w:cs="Arial"/>
          <w:sz w:val="10"/>
          <w:szCs w:val="10"/>
        </w:rPr>
      </w:pPr>
      <w:r>
        <w:rPr>
          <w:rFonts w:ascii="Arial" w:hAnsi="Arial" w:cs="Arial"/>
          <w:sz w:val="10"/>
          <w:szCs w:val="10"/>
        </w:rPr>
        <w:br w:type="page"/>
      </w:r>
    </w:p>
    <w:p w:rsidR="009F3D36" w:rsidRPr="00C21B08" w:rsidRDefault="009F3D36" w:rsidP="009F3D36">
      <w:pPr>
        <w:spacing w:before="120" w:after="120"/>
        <w:jc w:val="both"/>
        <w:rPr>
          <w:rFonts w:ascii="Arial" w:hAnsi="Arial" w:cs="Arial"/>
          <w:sz w:val="10"/>
          <w:szCs w:val="10"/>
        </w:rPr>
      </w:pPr>
    </w:p>
    <w:p w:rsidR="009F3D36" w:rsidRPr="00F36BA6" w:rsidRDefault="009F3D36" w:rsidP="009F3D36">
      <w:pPr>
        <w:tabs>
          <w:tab w:val="left" w:pos="4536"/>
        </w:tabs>
        <w:spacing w:before="120" w:after="120" w:line="340" w:lineRule="exact"/>
        <w:jc w:val="both"/>
        <w:rPr>
          <w:rFonts w:ascii="Verdana" w:hAnsi="Verdana" w:cs="Arial"/>
          <w:b/>
          <w:i/>
          <w:sz w:val="18"/>
          <w:szCs w:val="18"/>
        </w:rPr>
      </w:pPr>
      <w:r w:rsidRPr="00F36BA6">
        <w:rPr>
          <w:rFonts w:ascii="Verdana" w:hAnsi="Verdana" w:cs="Arial"/>
          <w:b/>
          <w:i/>
          <w:sz w:val="18"/>
          <w:szCs w:val="18"/>
        </w:rPr>
        <w:t xml:space="preserve">Für den </w:t>
      </w:r>
      <w:proofErr w:type="spellStart"/>
      <w:r w:rsidRPr="00F36BA6">
        <w:rPr>
          <w:rFonts w:ascii="Verdana" w:hAnsi="Verdana" w:cs="Arial"/>
          <w:b/>
          <w:i/>
          <w:sz w:val="18"/>
          <w:szCs w:val="18"/>
        </w:rPr>
        <w:t>Factor</w:t>
      </w:r>
      <w:proofErr w:type="spellEnd"/>
      <w:r w:rsidRPr="00F36BA6">
        <w:rPr>
          <w:rFonts w:ascii="Verdana" w:hAnsi="Verdana" w:cs="Arial"/>
          <w:b/>
          <w:i/>
          <w:sz w:val="18"/>
          <w:szCs w:val="18"/>
        </w:rPr>
        <w:t>:</w:t>
      </w:r>
      <w:r w:rsidRPr="00F36BA6">
        <w:rPr>
          <w:rFonts w:ascii="Verdana" w:hAnsi="Verdana" w:cs="Arial"/>
          <w:b/>
          <w:i/>
          <w:sz w:val="18"/>
          <w:szCs w:val="18"/>
        </w:rPr>
        <w:tab/>
        <w:t>Für den Klienten:</w:t>
      </w:r>
    </w:p>
    <w:p w:rsidR="009F3D36" w:rsidRPr="00F36BA6" w:rsidRDefault="009F3D36" w:rsidP="009F3D36">
      <w:pPr>
        <w:tabs>
          <w:tab w:val="left" w:pos="4536"/>
        </w:tabs>
        <w:spacing w:before="120" w:after="120" w:line="340" w:lineRule="exact"/>
        <w:jc w:val="both"/>
        <w:rPr>
          <w:rFonts w:ascii="Verdana" w:hAnsi="Verdana" w:cs="Arial"/>
          <w:b/>
          <w:i/>
          <w:sz w:val="18"/>
          <w:szCs w:val="18"/>
        </w:rPr>
      </w:pPr>
    </w:p>
    <w:p w:rsidR="009F3D36" w:rsidRPr="00F36BA6" w:rsidRDefault="009F3D36" w:rsidP="009F3D36">
      <w:pPr>
        <w:tabs>
          <w:tab w:val="left" w:pos="4536"/>
        </w:tabs>
        <w:spacing w:before="120" w:after="120" w:line="340" w:lineRule="exact"/>
        <w:jc w:val="both"/>
        <w:rPr>
          <w:rFonts w:ascii="Verdana" w:hAnsi="Verdana" w:cs="Arial"/>
          <w:sz w:val="18"/>
          <w:szCs w:val="18"/>
        </w:rPr>
      </w:pPr>
      <w:r w:rsidRPr="00F36BA6">
        <w:rPr>
          <w:rFonts w:ascii="Verdana" w:hAnsi="Verdana" w:cs="Arial"/>
          <w:sz w:val="18"/>
          <w:szCs w:val="18"/>
        </w:rPr>
        <w:t>[Ort, Datum], ___________________</w:t>
      </w:r>
      <w:r w:rsidRPr="00F36BA6">
        <w:rPr>
          <w:rFonts w:ascii="Verdana" w:hAnsi="Verdana" w:cs="Arial"/>
          <w:sz w:val="18"/>
          <w:szCs w:val="18"/>
        </w:rPr>
        <w:tab/>
        <w:t>[Ort, Datum], ___________________</w:t>
      </w:r>
    </w:p>
    <w:p w:rsidR="009F3D36" w:rsidRPr="00F36BA6" w:rsidRDefault="009F3D36" w:rsidP="009F3D36">
      <w:pPr>
        <w:tabs>
          <w:tab w:val="left" w:pos="4536"/>
        </w:tabs>
        <w:spacing w:before="120" w:after="120" w:line="340" w:lineRule="exact"/>
        <w:jc w:val="both"/>
        <w:rPr>
          <w:rFonts w:ascii="Verdana" w:hAnsi="Verdana" w:cs="Arial"/>
          <w:sz w:val="18"/>
          <w:szCs w:val="18"/>
        </w:rPr>
      </w:pPr>
      <w:r w:rsidRPr="00F36BA6">
        <w:rPr>
          <w:rFonts w:ascii="Verdana" w:hAnsi="Verdana" w:cs="Arial"/>
          <w:sz w:val="18"/>
          <w:szCs w:val="18"/>
        </w:rPr>
        <w:t>______________________________</w:t>
      </w:r>
      <w:r w:rsidRPr="00F36BA6">
        <w:rPr>
          <w:rFonts w:ascii="Verdana" w:hAnsi="Verdana" w:cs="Arial"/>
          <w:sz w:val="18"/>
          <w:szCs w:val="18"/>
        </w:rPr>
        <w:tab/>
        <w:t>______________________________</w:t>
      </w:r>
    </w:p>
    <w:p w:rsidR="009F3D36" w:rsidRPr="00F36BA6" w:rsidRDefault="009F3D36" w:rsidP="009F3D36">
      <w:pPr>
        <w:tabs>
          <w:tab w:val="left" w:pos="4536"/>
        </w:tabs>
        <w:spacing w:before="120" w:after="120"/>
        <w:jc w:val="both"/>
        <w:rPr>
          <w:rFonts w:ascii="Verdana" w:hAnsi="Verdana" w:cs="Arial"/>
          <w:sz w:val="18"/>
          <w:szCs w:val="18"/>
        </w:rPr>
      </w:pPr>
      <w:r w:rsidRPr="00F36BA6">
        <w:rPr>
          <w:rFonts w:ascii="Verdana" w:hAnsi="Verdana" w:cs="Arial"/>
          <w:sz w:val="18"/>
          <w:szCs w:val="18"/>
        </w:rPr>
        <w:t>[Name/A, Funktion]</w:t>
      </w:r>
      <w:r w:rsidRPr="00F36BA6">
        <w:rPr>
          <w:rFonts w:ascii="Verdana" w:hAnsi="Verdana" w:cs="Arial"/>
          <w:sz w:val="18"/>
          <w:szCs w:val="18"/>
        </w:rPr>
        <w:tab/>
        <w:t>[Name/B, Funktion]</w:t>
      </w:r>
    </w:p>
    <w:p w:rsidR="001D4E4D" w:rsidRPr="00F36BA6" w:rsidRDefault="001D4E4D" w:rsidP="009F3D36">
      <w:pPr>
        <w:rPr>
          <w:rFonts w:ascii="Verdana" w:hAnsi="Verdana"/>
          <w:sz w:val="18"/>
          <w:szCs w:val="18"/>
        </w:rPr>
      </w:pPr>
    </w:p>
    <w:sectPr w:rsidR="001D4E4D" w:rsidRPr="00F36BA6" w:rsidSect="005F1D3E">
      <w:footerReference w:type="even" r:id="rId8"/>
      <w:footerReference w:type="default" r:id="rId9"/>
      <w:headerReference w:type="first" r:id="rId10"/>
      <w:pgSz w:w="11906" w:h="16838"/>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D36" w:rsidRDefault="009F3D36">
      <w:r>
        <w:separator/>
      </w:r>
    </w:p>
  </w:endnote>
  <w:endnote w:type="continuationSeparator" w:id="0">
    <w:p w:rsidR="009F3D36" w:rsidRDefault="009F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B08" w:rsidRDefault="00F36BA6" w:rsidP="005F1D3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21B08" w:rsidRDefault="00A710A6" w:rsidP="005F1D3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A6" w:rsidRDefault="00A710A6" w:rsidP="00A710A6">
    <w:pPr>
      <w:pStyle w:val="Fuzeile"/>
    </w:pPr>
    <w:r w:rsidRPr="00EA3940">
      <w:rPr>
        <w:rFonts w:ascii="Verdana" w:hAnsi="Verdana"/>
        <w:b/>
        <w:sz w:val="18"/>
        <w:szCs w:val="18"/>
      </w:rPr>
      <w:t>Überprüft von:</w:t>
    </w:r>
    <w:r>
      <w:rPr>
        <w:rFonts w:ascii="Verdana" w:hAnsi="Verdana"/>
        <w:sz w:val="18"/>
        <w:szCs w:val="18"/>
      </w:rPr>
      <w:t xml:space="preserve"> </w:t>
    </w:r>
    <w:r w:rsidRPr="00AA654B">
      <w:rPr>
        <w:rFonts w:ascii="Verdana" w:hAnsi="Verdana"/>
        <w:sz w:val="18"/>
        <w:szCs w:val="18"/>
      </w:rPr>
      <w:t xml:space="preserve">RA Barbara Klug, bei </w:t>
    </w:r>
    <w:proofErr w:type="spellStart"/>
    <w:r w:rsidRPr="00AA654B">
      <w:rPr>
        <w:rFonts w:ascii="Verdana" w:hAnsi="Verdana"/>
        <w:sz w:val="18"/>
        <w:szCs w:val="18"/>
      </w:rPr>
      <w:t>Advokatur</w:t>
    </w:r>
    <w:proofErr w:type="spellEnd"/>
    <w:r w:rsidRPr="00AA654B">
      <w:rPr>
        <w:rFonts w:ascii="Verdana" w:hAnsi="Verdana"/>
        <w:sz w:val="18"/>
        <w:szCs w:val="18"/>
      </w:rPr>
      <w:t xml:space="preserve"> Klug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D36" w:rsidRDefault="009F3D36">
      <w:r>
        <w:separator/>
      </w:r>
    </w:p>
  </w:footnote>
  <w:footnote w:type="continuationSeparator" w:id="0">
    <w:p w:rsidR="009F3D36" w:rsidRDefault="009F3D36">
      <w:r>
        <w:continuationSeparator/>
      </w:r>
    </w:p>
  </w:footnote>
  <w:footnote w:id="1">
    <w:p w:rsidR="009F3D36" w:rsidRPr="00B54C93" w:rsidRDefault="009F3D36" w:rsidP="009F3D36">
      <w:pPr>
        <w:pStyle w:val="Funotentext"/>
        <w:tabs>
          <w:tab w:val="left" w:pos="284"/>
        </w:tabs>
        <w:spacing w:after="120"/>
        <w:ind w:left="284" w:hanging="284"/>
        <w:jc w:val="both"/>
        <w:rPr>
          <w:rFonts w:ascii="Verdana" w:hAnsi="Verdana" w:cs="Arial"/>
          <w:sz w:val="14"/>
          <w:szCs w:val="14"/>
        </w:rPr>
      </w:pPr>
      <w:r w:rsidRPr="00B54C93">
        <w:rPr>
          <w:rStyle w:val="Funotenzeichen"/>
          <w:rFonts w:ascii="Verdana" w:hAnsi="Verdana" w:cs="Arial"/>
          <w:sz w:val="14"/>
          <w:szCs w:val="14"/>
        </w:rPr>
        <w:footnoteRef/>
      </w:r>
      <w:r w:rsidRPr="00B54C93">
        <w:rPr>
          <w:rFonts w:ascii="Verdana" w:hAnsi="Verdana" w:cs="Arial"/>
          <w:sz w:val="14"/>
          <w:szCs w:val="14"/>
        </w:rPr>
        <w:t xml:space="preserve"> </w:t>
      </w:r>
      <w:r w:rsidRPr="00B54C93">
        <w:rPr>
          <w:rFonts w:ascii="Verdana" w:hAnsi="Verdana" w:cs="Arial"/>
          <w:sz w:val="14"/>
          <w:szCs w:val="14"/>
        </w:rPr>
        <w:tab/>
        <w:t xml:space="preserve">Das vorliegende Vertragsmuster versteht sich als Grundlage für die Ausarbeitung eines </w:t>
      </w:r>
      <w:proofErr w:type="spellStart"/>
      <w:r w:rsidRPr="00B54C93">
        <w:rPr>
          <w:rFonts w:ascii="Verdana" w:hAnsi="Verdana" w:cs="Arial"/>
          <w:sz w:val="14"/>
          <w:szCs w:val="14"/>
        </w:rPr>
        <w:t>Factoringvertrages</w:t>
      </w:r>
      <w:proofErr w:type="spellEnd"/>
      <w:r w:rsidRPr="00B54C93">
        <w:rPr>
          <w:rFonts w:ascii="Verdana" w:hAnsi="Verdana" w:cs="Arial"/>
          <w:sz w:val="14"/>
          <w:szCs w:val="14"/>
        </w:rPr>
        <w:t xml:space="preserve"> unter schweiz</w:t>
      </w:r>
      <w:r w:rsidRPr="00B54C93">
        <w:rPr>
          <w:rFonts w:ascii="Verdana" w:hAnsi="Verdana" w:cs="Arial"/>
          <w:sz w:val="14"/>
          <w:szCs w:val="14"/>
        </w:rPr>
        <w:t>e</w:t>
      </w:r>
      <w:r w:rsidRPr="00B54C93">
        <w:rPr>
          <w:rFonts w:ascii="Verdana" w:hAnsi="Verdana" w:cs="Arial"/>
          <w:sz w:val="14"/>
          <w:szCs w:val="14"/>
        </w:rPr>
        <w:t>rischem Recht und beinhaltet grundsätzliche Punkte; es erhebt keinen Anspruch auf Vollständigkeit. Die vorgeschlagenen Formulierungen dienen lediglich als Orientierungshilfe und zur Veranschaulichung etwaiger Inhalte. Das Vertragsmuster ist unbedingt den individuellen und wirtschaftlichen Bedürfnissen der Parteien anzupassen und entsprechend zu ergänzen!</w:t>
      </w:r>
    </w:p>
  </w:footnote>
  <w:footnote w:id="2">
    <w:p w:rsidR="009F3D36" w:rsidRPr="00181510" w:rsidRDefault="009F3D36" w:rsidP="00181510">
      <w:pPr>
        <w:pStyle w:val="Funotentext"/>
        <w:tabs>
          <w:tab w:val="left" w:pos="284"/>
        </w:tabs>
        <w:spacing w:after="120"/>
        <w:ind w:left="284" w:hanging="284"/>
        <w:jc w:val="both"/>
        <w:rPr>
          <w:rFonts w:ascii="Verdana" w:hAnsi="Verdana" w:cs="Arial"/>
          <w:sz w:val="14"/>
          <w:szCs w:val="14"/>
        </w:rPr>
      </w:pPr>
      <w:r w:rsidRPr="00181510">
        <w:rPr>
          <w:rStyle w:val="Funotenzeichen"/>
          <w:rFonts w:ascii="Verdana" w:hAnsi="Verdana" w:cs="Arial"/>
          <w:sz w:val="14"/>
          <w:szCs w:val="14"/>
        </w:rPr>
        <w:footnoteRef/>
      </w:r>
      <w:r w:rsidRPr="00181510">
        <w:rPr>
          <w:rStyle w:val="Funotenzeichen"/>
          <w:rFonts w:ascii="Verdana" w:hAnsi="Verdana"/>
          <w:sz w:val="14"/>
          <w:szCs w:val="14"/>
        </w:rPr>
        <w:t xml:space="preserve"> </w:t>
      </w:r>
      <w:r w:rsidRPr="00181510">
        <w:rPr>
          <w:rStyle w:val="Funotenzeichen"/>
          <w:rFonts w:ascii="Verdana" w:hAnsi="Verdana"/>
          <w:sz w:val="14"/>
          <w:szCs w:val="14"/>
        </w:rPr>
        <w:tab/>
      </w:r>
      <w:r w:rsidRPr="00181510">
        <w:rPr>
          <w:rFonts w:ascii="Verdana" w:hAnsi="Verdana" w:cs="Arial"/>
          <w:sz w:val="14"/>
          <w:szCs w:val="14"/>
        </w:rPr>
        <w:t xml:space="preserve">Hier sollen die Ausgangslage bzw. die Rahmenbedingungen zum Zeitpunkt des </w:t>
      </w:r>
      <w:proofErr w:type="spellStart"/>
      <w:r w:rsidRPr="00181510">
        <w:rPr>
          <w:rFonts w:ascii="Verdana" w:hAnsi="Verdana" w:cs="Arial"/>
          <w:sz w:val="14"/>
          <w:szCs w:val="14"/>
        </w:rPr>
        <w:t>Vertragschlusses</w:t>
      </w:r>
      <w:proofErr w:type="spellEnd"/>
      <w:r w:rsidRPr="00181510">
        <w:rPr>
          <w:rFonts w:ascii="Verdana" w:hAnsi="Verdana" w:cs="Arial"/>
          <w:sz w:val="14"/>
          <w:szCs w:val="14"/>
        </w:rPr>
        <w:t xml:space="preserve"> kurz erläutert werden. Aus der Präambel ergeben sich u.U. wichtige Hinweise für die bei einer späteren Auslegung des </w:t>
      </w:r>
      <w:proofErr w:type="spellStart"/>
      <w:r w:rsidRPr="00181510">
        <w:rPr>
          <w:rFonts w:ascii="Verdana" w:hAnsi="Verdana" w:cs="Arial"/>
          <w:sz w:val="14"/>
          <w:szCs w:val="14"/>
        </w:rPr>
        <w:t>Factoringvertrages</w:t>
      </w:r>
      <w:proofErr w:type="spellEnd"/>
      <w:r w:rsidRPr="00181510">
        <w:rPr>
          <w:rFonts w:ascii="Verdana" w:hAnsi="Verdana" w:cs="Arial"/>
          <w:sz w:val="14"/>
          <w:szCs w:val="14"/>
        </w:rPr>
        <w:t xml:space="preserve"> zu ermittel</w:t>
      </w:r>
      <w:r w:rsidRPr="00181510">
        <w:rPr>
          <w:rFonts w:ascii="Verdana" w:hAnsi="Verdana" w:cs="Arial"/>
          <w:sz w:val="14"/>
          <w:szCs w:val="14"/>
        </w:rPr>
        <w:t>n</w:t>
      </w:r>
      <w:r w:rsidRPr="00181510">
        <w:rPr>
          <w:rFonts w:ascii="Verdana" w:hAnsi="Verdana" w:cs="Arial"/>
          <w:sz w:val="14"/>
          <w:szCs w:val="14"/>
        </w:rPr>
        <w:t xml:space="preserve">den ursprünglichen Absichten der Parteien. </w:t>
      </w:r>
    </w:p>
  </w:footnote>
  <w:footnote w:id="3">
    <w:p w:rsidR="009F3D36" w:rsidRPr="00181510" w:rsidRDefault="009F3D36" w:rsidP="009F3D36">
      <w:pPr>
        <w:pStyle w:val="Funotentext"/>
        <w:tabs>
          <w:tab w:val="left" w:pos="284"/>
        </w:tabs>
        <w:spacing w:after="120"/>
        <w:ind w:left="284" w:hanging="284"/>
        <w:jc w:val="both"/>
        <w:rPr>
          <w:rFonts w:ascii="Verdana" w:hAnsi="Verdana" w:cs="Arial"/>
          <w:sz w:val="14"/>
          <w:szCs w:val="14"/>
        </w:rPr>
      </w:pPr>
      <w:r w:rsidRPr="00181510">
        <w:rPr>
          <w:rStyle w:val="Funotenzeichen"/>
          <w:rFonts w:ascii="Verdana" w:hAnsi="Verdana"/>
          <w:sz w:val="14"/>
          <w:szCs w:val="14"/>
        </w:rPr>
        <w:footnoteRef/>
      </w:r>
      <w:r w:rsidRPr="00181510">
        <w:rPr>
          <w:rStyle w:val="Funotenzeichen"/>
          <w:rFonts w:ascii="Verdana" w:hAnsi="Verdana"/>
          <w:sz w:val="14"/>
          <w:szCs w:val="14"/>
        </w:rPr>
        <w:t xml:space="preserve"> </w:t>
      </w:r>
      <w:r w:rsidRPr="00181510">
        <w:rPr>
          <w:rStyle w:val="Funotenzeichen"/>
          <w:rFonts w:ascii="Verdana" w:hAnsi="Verdana"/>
          <w:sz w:val="14"/>
          <w:szCs w:val="14"/>
        </w:rPr>
        <w:tab/>
      </w:r>
      <w:r w:rsidRPr="00181510">
        <w:rPr>
          <w:rFonts w:ascii="Verdana" w:hAnsi="Verdana" w:cs="Arial"/>
          <w:sz w:val="14"/>
          <w:szCs w:val="14"/>
        </w:rPr>
        <w:t xml:space="preserve">Es besteht die Möglichkeit, neben der globalen Abtretung von Debitorenforderungen an den </w:t>
      </w:r>
      <w:proofErr w:type="spellStart"/>
      <w:r w:rsidRPr="00181510">
        <w:rPr>
          <w:rFonts w:ascii="Verdana" w:hAnsi="Verdana" w:cs="Arial"/>
          <w:sz w:val="14"/>
          <w:szCs w:val="14"/>
        </w:rPr>
        <w:t>Factor</w:t>
      </w:r>
      <w:proofErr w:type="spellEnd"/>
      <w:r w:rsidRPr="00181510">
        <w:rPr>
          <w:rFonts w:ascii="Verdana" w:hAnsi="Verdana" w:cs="Arial"/>
          <w:sz w:val="14"/>
          <w:szCs w:val="14"/>
        </w:rPr>
        <w:t xml:space="preserve"> allenfalls vorzusehen, dass dem </w:t>
      </w:r>
      <w:proofErr w:type="spellStart"/>
      <w:r w:rsidRPr="00181510">
        <w:rPr>
          <w:rFonts w:ascii="Verdana" w:hAnsi="Verdana" w:cs="Arial"/>
          <w:sz w:val="14"/>
          <w:szCs w:val="14"/>
        </w:rPr>
        <w:t>Factor</w:t>
      </w:r>
      <w:proofErr w:type="spellEnd"/>
      <w:r w:rsidRPr="00181510">
        <w:rPr>
          <w:rFonts w:ascii="Verdana" w:hAnsi="Verdana" w:cs="Arial"/>
          <w:sz w:val="14"/>
          <w:szCs w:val="14"/>
        </w:rPr>
        <w:t xml:space="preserve"> die Forderungen zunächst zur Abtretung angeboten werden und dieser dann (z.B. innert 5 Tagen nach Mi</w:t>
      </w:r>
      <w:r w:rsidRPr="00181510">
        <w:rPr>
          <w:rFonts w:ascii="Verdana" w:hAnsi="Verdana" w:cs="Arial"/>
          <w:sz w:val="14"/>
          <w:szCs w:val="14"/>
        </w:rPr>
        <w:t>t</w:t>
      </w:r>
      <w:r w:rsidRPr="00181510">
        <w:rPr>
          <w:rFonts w:ascii="Verdana" w:hAnsi="Verdana" w:cs="Arial"/>
          <w:sz w:val="14"/>
          <w:szCs w:val="14"/>
        </w:rPr>
        <w:t>teilung des Abtretungsangebots) entscheiden kann, ob er das Angebot annehmen oder ablehnen will. Diese Variante e</w:t>
      </w:r>
      <w:r w:rsidRPr="00181510">
        <w:rPr>
          <w:rFonts w:ascii="Verdana" w:hAnsi="Verdana" w:cs="Arial"/>
          <w:sz w:val="14"/>
          <w:szCs w:val="14"/>
        </w:rPr>
        <w:t>r</w:t>
      </w:r>
      <w:r w:rsidRPr="00181510">
        <w:rPr>
          <w:rFonts w:ascii="Verdana" w:hAnsi="Verdana" w:cs="Arial"/>
          <w:sz w:val="14"/>
          <w:szCs w:val="14"/>
        </w:rPr>
        <w:t xml:space="preserve">möglicht dem </w:t>
      </w:r>
      <w:proofErr w:type="spellStart"/>
      <w:r w:rsidRPr="00181510">
        <w:rPr>
          <w:rFonts w:ascii="Verdana" w:hAnsi="Verdana" w:cs="Arial"/>
          <w:sz w:val="14"/>
          <w:szCs w:val="14"/>
        </w:rPr>
        <w:t>Factor</w:t>
      </w:r>
      <w:proofErr w:type="spellEnd"/>
      <w:r w:rsidRPr="00181510">
        <w:rPr>
          <w:rFonts w:ascii="Verdana" w:hAnsi="Verdana" w:cs="Arial"/>
          <w:sz w:val="14"/>
          <w:szCs w:val="14"/>
        </w:rPr>
        <w:t xml:space="preserve"> eigeninitiativ zu bestimmen, für welche Forderungen er seine Dienstleistungen anbieten möchte.</w:t>
      </w:r>
    </w:p>
  </w:footnote>
  <w:footnote w:id="4">
    <w:p w:rsidR="009F3D36" w:rsidRPr="00286A52" w:rsidRDefault="009F3D36" w:rsidP="009F3D36">
      <w:pPr>
        <w:pStyle w:val="Funotentext"/>
        <w:tabs>
          <w:tab w:val="left" w:pos="284"/>
        </w:tabs>
        <w:spacing w:after="120"/>
        <w:ind w:left="284" w:hanging="284"/>
        <w:jc w:val="both"/>
        <w:rPr>
          <w:rFonts w:ascii="Verdana" w:hAnsi="Verdana" w:cs="Arial"/>
          <w:sz w:val="14"/>
          <w:szCs w:val="14"/>
        </w:rPr>
      </w:pPr>
      <w:r w:rsidRPr="00286A52">
        <w:rPr>
          <w:rStyle w:val="Funotenzeichen"/>
          <w:rFonts w:ascii="Verdana" w:hAnsi="Verdana" w:cs="Arial"/>
          <w:sz w:val="14"/>
          <w:szCs w:val="14"/>
        </w:rPr>
        <w:footnoteRef/>
      </w:r>
      <w:r w:rsidRPr="00286A52">
        <w:rPr>
          <w:rFonts w:ascii="Verdana" w:hAnsi="Verdana" w:cs="Arial"/>
          <w:sz w:val="14"/>
          <w:szCs w:val="14"/>
        </w:rPr>
        <w:t xml:space="preserve"> </w:t>
      </w:r>
      <w:r w:rsidRPr="00286A52">
        <w:rPr>
          <w:rFonts w:ascii="Verdana" w:hAnsi="Verdana" w:cs="Arial"/>
          <w:sz w:val="14"/>
          <w:szCs w:val="14"/>
        </w:rPr>
        <w:tab/>
        <w:t xml:space="preserve">Beim klassischen Factoring bevorschusst der </w:t>
      </w:r>
      <w:proofErr w:type="spellStart"/>
      <w:r w:rsidRPr="00286A52">
        <w:rPr>
          <w:rFonts w:ascii="Verdana" w:hAnsi="Verdana" w:cs="Arial"/>
          <w:sz w:val="14"/>
          <w:szCs w:val="14"/>
        </w:rPr>
        <w:t>Factor</w:t>
      </w:r>
      <w:proofErr w:type="spellEnd"/>
      <w:r w:rsidRPr="00286A52">
        <w:rPr>
          <w:rFonts w:ascii="Verdana" w:hAnsi="Verdana" w:cs="Arial"/>
          <w:sz w:val="14"/>
          <w:szCs w:val="14"/>
        </w:rPr>
        <w:t xml:space="preserve"> Debitorenforderungen (Finanzierung) und übernimmt die Debitore</w:t>
      </w:r>
      <w:r w:rsidRPr="00286A52">
        <w:rPr>
          <w:rFonts w:ascii="Verdana" w:hAnsi="Verdana" w:cs="Arial"/>
          <w:sz w:val="14"/>
          <w:szCs w:val="14"/>
        </w:rPr>
        <w:t>n</w:t>
      </w:r>
      <w:r w:rsidRPr="00286A52">
        <w:rPr>
          <w:rFonts w:ascii="Verdana" w:hAnsi="Verdana" w:cs="Arial"/>
          <w:sz w:val="14"/>
          <w:szCs w:val="14"/>
        </w:rPr>
        <w:t xml:space="preserve">buchhaltung (Forderungsverwaltung). Nur beim </w:t>
      </w:r>
      <w:proofErr w:type="spellStart"/>
      <w:r w:rsidRPr="00286A52">
        <w:rPr>
          <w:rFonts w:ascii="Verdana" w:hAnsi="Verdana" w:cs="Arial"/>
          <w:i/>
          <w:sz w:val="14"/>
          <w:szCs w:val="14"/>
        </w:rPr>
        <w:t>Inhouse</w:t>
      </w:r>
      <w:proofErr w:type="spellEnd"/>
      <w:r w:rsidRPr="00286A52">
        <w:rPr>
          <w:rFonts w:ascii="Verdana" w:hAnsi="Verdana" w:cs="Arial"/>
          <w:i/>
          <w:sz w:val="14"/>
          <w:szCs w:val="14"/>
        </w:rPr>
        <w:t xml:space="preserve"> Factoring</w:t>
      </w:r>
      <w:r w:rsidRPr="00286A52">
        <w:rPr>
          <w:rFonts w:ascii="Verdana" w:hAnsi="Verdana" w:cs="Arial"/>
          <w:sz w:val="14"/>
          <w:szCs w:val="14"/>
        </w:rPr>
        <w:t xml:space="preserve"> führt der Klient die Debitorenbuchhaltung für den </w:t>
      </w:r>
      <w:proofErr w:type="spellStart"/>
      <w:r w:rsidRPr="00286A52">
        <w:rPr>
          <w:rFonts w:ascii="Verdana" w:hAnsi="Verdana" w:cs="Arial"/>
          <w:sz w:val="14"/>
          <w:szCs w:val="14"/>
        </w:rPr>
        <w:t>Factor</w:t>
      </w:r>
      <w:proofErr w:type="spellEnd"/>
      <w:r w:rsidRPr="00286A52">
        <w:rPr>
          <w:rFonts w:ascii="Verdana" w:hAnsi="Verdana" w:cs="Arial"/>
          <w:sz w:val="14"/>
          <w:szCs w:val="14"/>
        </w:rPr>
        <w:t xml:space="preserve"> selber (</w:t>
      </w:r>
      <w:proofErr w:type="spellStart"/>
      <w:r w:rsidRPr="00286A52">
        <w:rPr>
          <w:rFonts w:ascii="Verdana" w:hAnsi="Verdana" w:cs="Arial"/>
          <w:sz w:val="14"/>
          <w:szCs w:val="14"/>
        </w:rPr>
        <w:t>inhouse</w:t>
      </w:r>
      <w:proofErr w:type="spellEnd"/>
      <w:r w:rsidRPr="00286A52">
        <w:rPr>
          <w:rFonts w:ascii="Verdana" w:hAnsi="Verdana" w:cs="Arial"/>
          <w:sz w:val="14"/>
          <w:szCs w:val="14"/>
        </w:rPr>
        <w:t xml:space="preserve">) durch; es handelt sich hierbei nicht um eigentliches Factoring. </w:t>
      </w:r>
      <w:proofErr w:type="spellStart"/>
      <w:r w:rsidRPr="00286A52">
        <w:rPr>
          <w:rFonts w:ascii="Verdana" w:hAnsi="Verdana" w:cs="Arial"/>
          <w:sz w:val="14"/>
          <w:szCs w:val="14"/>
        </w:rPr>
        <w:t>Danebst</w:t>
      </w:r>
      <w:proofErr w:type="spellEnd"/>
      <w:r w:rsidRPr="00286A52">
        <w:rPr>
          <w:rFonts w:ascii="Verdana" w:hAnsi="Verdana" w:cs="Arial"/>
          <w:sz w:val="14"/>
          <w:szCs w:val="14"/>
        </w:rPr>
        <w:t xml:space="preserve"> können im Rahmen eines </w:t>
      </w:r>
      <w:proofErr w:type="spellStart"/>
      <w:r w:rsidRPr="00286A52">
        <w:rPr>
          <w:rFonts w:ascii="Verdana" w:hAnsi="Verdana" w:cs="Arial"/>
          <w:sz w:val="14"/>
          <w:szCs w:val="14"/>
        </w:rPr>
        <w:t>Fact</w:t>
      </w:r>
      <w:r w:rsidRPr="00286A52">
        <w:rPr>
          <w:rFonts w:ascii="Verdana" w:hAnsi="Verdana" w:cs="Arial"/>
          <w:sz w:val="14"/>
          <w:szCs w:val="14"/>
        </w:rPr>
        <w:t>o</w:t>
      </w:r>
      <w:r w:rsidRPr="00286A52">
        <w:rPr>
          <w:rFonts w:ascii="Verdana" w:hAnsi="Verdana" w:cs="Arial"/>
          <w:sz w:val="14"/>
          <w:szCs w:val="14"/>
        </w:rPr>
        <w:t>ringvertrages</w:t>
      </w:r>
      <w:proofErr w:type="spellEnd"/>
      <w:r w:rsidRPr="00286A52">
        <w:rPr>
          <w:rFonts w:ascii="Verdana" w:hAnsi="Verdana" w:cs="Arial"/>
          <w:sz w:val="14"/>
          <w:szCs w:val="14"/>
        </w:rPr>
        <w:t xml:space="preserve"> weitere Dienstleistungen, wie z.B. die Besorgung des Forderungsinkassos oder die Übernahme des Delkred</w:t>
      </w:r>
      <w:r w:rsidRPr="00286A52">
        <w:rPr>
          <w:rFonts w:ascii="Verdana" w:hAnsi="Verdana" w:cs="Arial"/>
          <w:sz w:val="14"/>
          <w:szCs w:val="14"/>
        </w:rPr>
        <w:t>e</w:t>
      </w:r>
      <w:r w:rsidRPr="00286A52">
        <w:rPr>
          <w:rFonts w:ascii="Verdana" w:hAnsi="Verdana" w:cs="Arial"/>
          <w:sz w:val="14"/>
          <w:szCs w:val="14"/>
        </w:rPr>
        <w:t>rerisikos (</w:t>
      </w:r>
      <w:r w:rsidRPr="00286A52">
        <w:rPr>
          <w:rFonts w:ascii="Verdana" w:hAnsi="Verdana" w:cs="Arial"/>
          <w:i/>
          <w:sz w:val="14"/>
          <w:szCs w:val="14"/>
        </w:rPr>
        <w:t>echtes Factoring</w:t>
      </w:r>
      <w:r w:rsidRPr="00286A52">
        <w:rPr>
          <w:rFonts w:ascii="Verdana" w:hAnsi="Verdana" w:cs="Arial"/>
          <w:sz w:val="14"/>
          <w:szCs w:val="14"/>
        </w:rPr>
        <w:t>) vereinbart werden.</w:t>
      </w:r>
    </w:p>
  </w:footnote>
  <w:footnote w:id="5">
    <w:p w:rsidR="009F3D36" w:rsidRPr="00286A52" w:rsidRDefault="009F3D36" w:rsidP="009F3D36">
      <w:pPr>
        <w:tabs>
          <w:tab w:val="left" w:pos="284"/>
        </w:tabs>
        <w:spacing w:after="120"/>
        <w:ind w:left="284" w:hanging="284"/>
        <w:jc w:val="both"/>
        <w:rPr>
          <w:rFonts w:ascii="Verdana" w:hAnsi="Verdana" w:cs="Arial"/>
          <w:sz w:val="14"/>
          <w:szCs w:val="14"/>
        </w:rPr>
      </w:pPr>
      <w:r w:rsidRPr="00286A52">
        <w:rPr>
          <w:rStyle w:val="Funotenzeichen"/>
          <w:rFonts w:ascii="Verdana" w:hAnsi="Verdana" w:cs="Arial"/>
          <w:sz w:val="14"/>
          <w:szCs w:val="14"/>
        </w:rPr>
        <w:footnoteRef/>
      </w:r>
      <w:r w:rsidRPr="00286A52">
        <w:rPr>
          <w:rFonts w:ascii="Verdana" w:hAnsi="Verdana" w:cs="Arial"/>
          <w:sz w:val="14"/>
          <w:szCs w:val="14"/>
        </w:rPr>
        <w:t xml:space="preserve"> </w:t>
      </w:r>
      <w:r w:rsidRPr="00286A52">
        <w:rPr>
          <w:rFonts w:ascii="Verdana" w:hAnsi="Verdana" w:cs="Arial"/>
          <w:sz w:val="14"/>
          <w:szCs w:val="14"/>
        </w:rPr>
        <w:tab/>
        <w:t xml:space="preserve">Die Abtretung von Debitorenforderungen ist zwingendes Merkmal des Factorings. Im Rahmen der sog. </w:t>
      </w:r>
      <w:r w:rsidRPr="00286A52">
        <w:rPr>
          <w:rFonts w:ascii="Verdana" w:hAnsi="Verdana" w:cs="Arial"/>
          <w:i/>
          <w:sz w:val="14"/>
          <w:szCs w:val="14"/>
        </w:rPr>
        <w:t>Globalzession</w:t>
      </w:r>
      <w:r w:rsidRPr="00286A52">
        <w:rPr>
          <w:rFonts w:ascii="Verdana" w:hAnsi="Verdana" w:cs="Arial"/>
          <w:sz w:val="14"/>
          <w:szCs w:val="14"/>
        </w:rPr>
        <w:t xml:space="preserve"> wird eine Vielzahl von gegenwärtigen und zukünftigen Forderungen an den </w:t>
      </w:r>
      <w:proofErr w:type="spellStart"/>
      <w:r w:rsidRPr="00286A52">
        <w:rPr>
          <w:rFonts w:ascii="Verdana" w:hAnsi="Verdana" w:cs="Arial"/>
          <w:sz w:val="14"/>
          <w:szCs w:val="14"/>
        </w:rPr>
        <w:t>Factor</w:t>
      </w:r>
      <w:proofErr w:type="spellEnd"/>
      <w:r w:rsidRPr="00286A52">
        <w:rPr>
          <w:rFonts w:ascii="Verdana" w:hAnsi="Verdana" w:cs="Arial"/>
          <w:sz w:val="14"/>
          <w:szCs w:val="14"/>
        </w:rPr>
        <w:t xml:space="preserve"> (Zessionar) abgetreten. Global ist die Abtr</w:t>
      </w:r>
      <w:r w:rsidRPr="00286A52">
        <w:rPr>
          <w:rFonts w:ascii="Verdana" w:hAnsi="Verdana" w:cs="Arial"/>
          <w:sz w:val="14"/>
          <w:szCs w:val="14"/>
        </w:rPr>
        <w:t>e</w:t>
      </w:r>
      <w:r w:rsidRPr="00286A52">
        <w:rPr>
          <w:rFonts w:ascii="Verdana" w:hAnsi="Verdana" w:cs="Arial"/>
          <w:sz w:val="14"/>
          <w:szCs w:val="14"/>
        </w:rPr>
        <w:t xml:space="preserve">tung, weil nicht jede Forderung einzeln bezeichnet und separat abgetreten wird. Die Globalzession ist zulässig, weil sie sich auf einen bestimmten Geschäftsbetrieb des Klienten (und womöglich auch auf einen bestimmten Kundenkreis) beschränkt. Im Rahmen des </w:t>
      </w:r>
      <w:proofErr w:type="spellStart"/>
      <w:r w:rsidRPr="00286A52">
        <w:rPr>
          <w:rFonts w:ascii="Verdana" w:hAnsi="Verdana" w:cs="Arial"/>
          <w:sz w:val="14"/>
          <w:szCs w:val="14"/>
        </w:rPr>
        <w:t>Factoringvertrages</w:t>
      </w:r>
      <w:proofErr w:type="spellEnd"/>
      <w:r w:rsidRPr="00286A52">
        <w:rPr>
          <w:rFonts w:ascii="Verdana" w:hAnsi="Verdana" w:cs="Arial"/>
          <w:sz w:val="14"/>
          <w:szCs w:val="14"/>
        </w:rPr>
        <w:t xml:space="preserve"> ist es auch zulässig, gewisse Forderungskategorien von der Globalzession auszuschlie</w:t>
      </w:r>
      <w:r w:rsidRPr="00286A52">
        <w:rPr>
          <w:rFonts w:ascii="Verdana" w:hAnsi="Verdana" w:cs="Arial"/>
          <w:sz w:val="14"/>
          <w:szCs w:val="14"/>
        </w:rPr>
        <w:t>s</w:t>
      </w:r>
      <w:r w:rsidRPr="00286A52">
        <w:rPr>
          <w:rFonts w:ascii="Verdana" w:hAnsi="Verdana" w:cs="Arial"/>
          <w:sz w:val="14"/>
          <w:szCs w:val="14"/>
        </w:rPr>
        <w:t>sen.</w:t>
      </w:r>
    </w:p>
  </w:footnote>
  <w:footnote w:id="6">
    <w:p w:rsidR="009F3D36" w:rsidRPr="00286A52" w:rsidRDefault="009F3D36" w:rsidP="009F3D36">
      <w:pPr>
        <w:pStyle w:val="Funotentext"/>
        <w:tabs>
          <w:tab w:val="left" w:pos="284"/>
        </w:tabs>
        <w:spacing w:after="120"/>
        <w:ind w:left="284" w:hanging="284"/>
        <w:jc w:val="both"/>
        <w:rPr>
          <w:rFonts w:ascii="Verdana" w:hAnsi="Verdana" w:cs="Arial"/>
          <w:sz w:val="14"/>
          <w:szCs w:val="14"/>
        </w:rPr>
      </w:pPr>
      <w:r w:rsidRPr="00286A52">
        <w:rPr>
          <w:rStyle w:val="Funotenzeichen"/>
          <w:rFonts w:ascii="Verdana" w:hAnsi="Verdana" w:cs="Arial"/>
          <w:sz w:val="14"/>
          <w:szCs w:val="14"/>
        </w:rPr>
        <w:footnoteRef/>
      </w:r>
      <w:r w:rsidRPr="00286A52">
        <w:rPr>
          <w:rFonts w:ascii="Verdana" w:hAnsi="Verdana" w:cs="Arial"/>
          <w:sz w:val="14"/>
          <w:szCs w:val="14"/>
        </w:rPr>
        <w:t xml:space="preserve"> </w:t>
      </w:r>
      <w:r w:rsidRPr="00286A52">
        <w:rPr>
          <w:rFonts w:ascii="Verdana" w:hAnsi="Verdana" w:cs="Arial"/>
          <w:sz w:val="14"/>
          <w:szCs w:val="14"/>
        </w:rPr>
        <w:tab/>
        <w:t>Der Übergang der Vorzugs- und Nebenrechte wird bereits in Art. 170 Abs. 1 OR gesetzlich normiert.</w:t>
      </w:r>
    </w:p>
  </w:footnote>
  <w:footnote w:id="7">
    <w:p w:rsidR="009F3D36" w:rsidRPr="00286A52" w:rsidRDefault="009F3D36" w:rsidP="009F3D36">
      <w:pPr>
        <w:pStyle w:val="Funotentext"/>
        <w:tabs>
          <w:tab w:val="left" w:pos="284"/>
        </w:tabs>
        <w:spacing w:after="120"/>
        <w:ind w:left="284" w:hanging="284"/>
        <w:jc w:val="both"/>
        <w:rPr>
          <w:rFonts w:ascii="Verdana" w:hAnsi="Verdana" w:cs="Arial"/>
          <w:sz w:val="14"/>
          <w:szCs w:val="14"/>
        </w:rPr>
      </w:pPr>
      <w:r w:rsidRPr="00286A52">
        <w:rPr>
          <w:rStyle w:val="Funotenzeichen"/>
          <w:rFonts w:ascii="Verdana" w:hAnsi="Verdana" w:cs="Arial"/>
          <w:sz w:val="14"/>
          <w:szCs w:val="14"/>
        </w:rPr>
        <w:footnoteRef/>
      </w:r>
      <w:r w:rsidRPr="00286A52">
        <w:rPr>
          <w:rFonts w:ascii="Verdana" w:hAnsi="Verdana" w:cs="Arial"/>
          <w:sz w:val="14"/>
          <w:szCs w:val="14"/>
        </w:rPr>
        <w:t xml:space="preserve"> </w:t>
      </w:r>
      <w:r w:rsidRPr="00286A52">
        <w:rPr>
          <w:rFonts w:ascii="Verdana" w:hAnsi="Verdana" w:cs="Arial"/>
          <w:sz w:val="14"/>
          <w:szCs w:val="14"/>
        </w:rPr>
        <w:tab/>
        <w:t xml:space="preserve">Die </w:t>
      </w:r>
      <w:proofErr w:type="spellStart"/>
      <w:r w:rsidRPr="00286A52">
        <w:rPr>
          <w:rFonts w:ascii="Verdana" w:hAnsi="Verdana" w:cs="Arial"/>
          <w:sz w:val="14"/>
          <w:szCs w:val="14"/>
        </w:rPr>
        <w:t>Factoringgebühren</w:t>
      </w:r>
      <w:proofErr w:type="spellEnd"/>
      <w:r w:rsidRPr="00286A52">
        <w:rPr>
          <w:rFonts w:ascii="Verdana" w:hAnsi="Verdana" w:cs="Arial"/>
          <w:sz w:val="14"/>
          <w:szCs w:val="14"/>
        </w:rPr>
        <w:t xml:space="preserve"> variieren zwischen 0.7% bis 2%.</w:t>
      </w:r>
    </w:p>
  </w:footnote>
  <w:footnote w:id="8">
    <w:p w:rsidR="009F3D36" w:rsidRPr="00956229" w:rsidRDefault="009F3D36" w:rsidP="00956229">
      <w:pPr>
        <w:pStyle w:val="Funotentext"/>
        <w:tabs>
          <w:tab w:val="left" w:pos="284"/>
        </w:tabs>
        <w:spacing w:after="120"/>
        <w:ind w:left="284" w:hanging="284"/>
        <w:jc w:val="both"/>
        <w:rPr>
          <w:rStyle w:val="Funotenzeichen"/>
          <w:rFonts w:ascii="Verdana" w:hAnsi="Verdana" w:cs="Arial"/>
          <w:sz w:val="14"/>
          <w:szCs w:val="14"/>
          <w:vertAlign w:val="baseline"/>
        </w:rPr>
      </w:pPr>
      <w:r w:rsidRPr="00286A52">
        <w:rPr>
          <w:rStyle w:val="Funotenzeichen"/>
          <w:rFonts w:ascii="Verdana" w:hAnsi="Verdana" w:cs="Arial"/>
          <w:sz w:val="14"/>
          <w:szCs w:val="14"/>
        </w:rPr>
        <w:footnoteRef/>
      </w:r>
      <w:r w:rsidRPr="00956229">
        <w:rPr>
          <w:rStyle w:val="Funotenzeichen"/>
          <w:rFonts w:ascii="Verdana" w:hAnsi="Verdana" w:cs="Arial"/>
          <w:sz w:val="14"/>
          <w:szCs w:val="14"/>
        </w:rPr>
        <w:t xml:space="preserve"> </w:t>
      </w:r>
      <w:r w:rsidRPr="00956229">
        <w:rPr>
          <w:rStyle w:val="Funotenzeichen"/>
          <w:rFonts w:ascii="Verdana" w:hAnsi="Verdana" w:cs="Arial"/>
          <w:sz w:val="14"/>
          <w:szCs w:val="14"/>
        </w:rPr>
        <w:tab/>
      </w:r>
      <w:r w:rsidRPr="00956229">
        <w:rPr>
          <w:rStyle w:val="Funotenzeichen"/>
          <w:rFonts w:ascii="Verdana" w:hAnsi="Verdana" w:cs="Arial"/>
          <w:sz w:val="14"/>
          <w:szCs w:val="14"/>
          <w:vertAlign w:val="baseline"/>
        </w:rPr>
        <w:t xml:space="preserve">Die Delkrederegebühr ist grundsätzlich nur geschuldet, wenn der </w:t>
      </w:r>
      <w:proofErr w:type="spellStart"/>
      <w:r w:rsidRPr="00956229">
        <w:rPr>
          <w:rStyle w:val="Funotenzeichen"/>
          <w:rFonts w:ascii="Verdana" w:hAnsi="Verdana" w:cs="Arial"/>
          <w:sz w:val="14"/>
          <w:szCs w:val="14"/>
          <w:vertAlign w:val="baseline"/>
        </w:rPr>
        <w:t>Factor</w:t>
      </w:r>
      <w:proofErr w:type="spellEnd"/>
      <w:r w:rsidRPr="00956229">
        <w:rPr>
          <w:rStyle w:val="Funotenzeichen"/>
          <w:rFonts w:ascii="Verdana" w:hAnsi="Verdana" w:cs="Arial"/>
          <w:sz w:val="14"/>
          <w:szCs w:val="14"/>
          <w:vertAlign w:val="baseline"/>
        </w:rPr>
        <w:t xml:space="preserve"> das Delkredererisiko übernimmt (vgl. Art. 11). Die Höhe der Gebühr wird grundsätzlich durch die Höhe der Debitorenforderung und die Bonität des jeweiligen Kunden b</w:t>
      </w:r>
      <w:r w:rsidRPr="00956229">
        <w:rPr>
          <w:rStyle w:val="Funotenzeichen"/>
          <w:rFonts w:ascii="Verdana" w:hAnsi="Verdana" w:cs="Arial"/>
          <w:sz w:val="14"/>
          <w:szCs w:val="14"/>
          <w:vertAlign w:val="baseline"/>
        </w:rPr>
        <w:t>e</w:t>
      </w:r>
      <w:r w:rsidRPr="00956229">
        <w:rPr>
          <w:rStyle w:val="Funotenzeichen"/>
          <w:rFonts w:ascii="Verdana" w:hAnsi="Verdana" w:cs="Arial"/>
          <w:sz w:val="14"/>
          <w:szCs w:val="14"/>
          <w:vertAlign w:val="baseline"/>
        </w:rPr>
        <w:t>stimmt.</w:t>
      </w:r>
    </w:p>
  </w:footnote>
  <w:footnote w:id="9">
    <w:p w:rsidR="009F3D36" w:rsidRPr="00956229" w:rsidRDefault="009F3D36" w:rsidP="00956229">
      <w:pPr>
        <w:pStyle w:val="Funotentext"/>
        <w:tabs>
          <w:tab w:val="left" w:pos="284"/>
        </w:tabs>
        <w:spacing w:after="120"/>
        <w:ind w:left="284" w:hanging="284"/>
        <w:jc w:val="both"/>
        <w:rPr>
          <w:rStyle w:val="Funotenzeichen"/>
          <w:rFonts w:ascii="Verdana" w:hAnsi="Verdana"/>
          <w:sz w:val="14"/>
          <w:vertAlign w:val="baseline"/>
        </w:rPr>
      </w:pPr>
      <w:r w:rsidRPr="0085003A">
        <w:rPr>
          <w:rStyle w:val="Funotenzeichen"/>
          <w:rFonts w:ascii="Verdana" w:hAnsi="Verdana" w:cs="Arial"/>
          <w:sz w:val="14"/>
          <w:szCs w:val="14"/>
        </w:rPr>
        <w:footnoteRef/>
      </w:r>
      <w:r w:rsidRPr="00956229">
        <w:rPr>
          <w:rStyle w:val="Funotenzeichen"/>
          <w:rFonts w:ascii="Verdana" w:hAnsi="Verdana"/>
          <w:sz w:val="14"/>
          <w:vertAlign w:val="baseline"/>
        </w:rPr>
        <w:t xml:space="preserve"> </w:t>
      </w:r>
      <w:r w:rsidRPr="00956229">
        <w:rPr>
          <w:rStyle w:val="Funotenzeichen"/>
          <w:rFonts w:ascii="Verdana" w:hAnsi="Verdana"/>
          <w:sz w:val="14"/>
          <w:vertAlign w:val="baseline"/>
        </w:rPr>
        <w:tab/>
        <w:t>In der Praxis ist ein Jahreszins zwischen 4% und 5% auf effektiv bevorschusste Gelder üblich.</w:t>
      </w:r>
    </w:p>
  </w:footnote>
  <w:footnote w:id="10">
    <w:p w:rsidR="009F3D36" w:rsidRPr="00956229" w:rsidRDefault="009F3D36" w:rsidP="009F3D36">
      <w:pPr>
        <w:pStyle w:val="Funotentext"/>
        <w:tabs>
          <w:tab w:val="left" w:pos="284"/>
        </w:tabs>
        <w:spacing w:after="120"/>
        <w:ind w:left="284" w:hanging="284"/>
        <w:jc w:val="both"/>
        <w:rPr>
          <w:rStyle w:val="Funotenzeichen"/>
          <w:rFonts w:ascii="Verdana" w:hAnsi="Verdana"/>
          <w:sz w:val="14"/>
          <w:vertAlign w:val="baseline"/>
        </w:rPr>
      </w:pPr>
      <w:r w:rsidRPr="0085003A">
        <w:rPr>
          <w:rStyle w:val="Funotenzeichen"/>
          <w:rFonts w:ascii="Verdana" w:hAnsi="Verdana" w:cs="Arial"/>
          <w:sz w:val="14"/>
          <w:szCs w:val="14"/>
        </w:rPr>
        <w:footnoteRef/>
      </w:r>
      <w:r w:rsidRPr="00956229">
        <w:rPr>
          <w:rStyle w:val="Funotenzeichen"/>
          <w:rFonts w:ascii="Verdana" w:hAnsi="Verdana"/>
          <w:sz w:val="14"/>
          <w:vertAlign w:val="baseline"/>
        </w:rPr>
        <w:t xml:space="preserve"> </w:t>
      </w:r>
      <w:r w:rsidRPr="00956229">
        <w:rPr>
          <w:rStyle w:val="Funotenzeichen"/>
          <w:rFonts w:ascii="Verdana" w:hAnsi="Verdana"/>
          <w:sz w:val="14"/>
          <w:vertAlign w:val="baseline"/>
        </w:rPr>
        <w:tab/>
        <w:t xml:space="preserve">Die Haftung des Klienten für den Bestand der Debitorenforderung wird in der Regel als zentrale Verpflichtung in den </w:t>
      </w:r>
      <w:proofErr w:type="spellStart"/>
      <w:r w:rsidRPr="00956229">
        <w:rPr>
          <w:rStyle w:val="Funotenzeichen"/>
          <w:rFonts w:ascii="Verdana" w:hAnsi="Verdana"/>
          <w:sz w:val="14"/>
          <w:vertAlign w:val="baseline"/>
        </w:rPr>
        <w:t>Fact</w:t>
      </w:r>
      <w:r w:rsidRPr="00956229">
        <w:rPr>
          <w:rStyle w:val="Funotenzeichen"/>
          <w:rFonts w:ascii="Verdana" w:hAnsi="Verdana"/>
          <w:sz w:val="14"/>
          <w:vertAlign w:val="baseline"/>
        </w:rPr>
        <w:t>o</w:t>
      </w:r>
      <w:r w:rsidRPr="00956229">
        <w:rPr>
          <w:rStyle w:val="Funotenzeichen"/>
          <w:rFonts w:ascii="Verdana" w:hAnsi="Verdana"/>
          <w:sz w:val="14"/>
          <w:vertAlign w:val="baseline"/>
        </w:rPr>
        <w:t>ringverträgen</w:t>
      </w:r>
      <w:proofErr w:type="spellEnd"/>
      <w:r w:rsidRPr="00956229">
        <w:rPr>
          <w:rStyle w:val="Funotenzeichen"/>
          <w:rFonts w:ascii="Verdana" w:hAnsi="Verdana"/>
          <w:sz w:val="14"/>
          <w:vertAlign w:val="baseline"/>
        </w:rPr>
        <w:t xml:space="preserve"> ausdrücklich verankert, obwohl sich diese bei der entgeltlichen Abtretung bereits aus dem Gesetz ergibt (Art. 171 OR).</w:t>
      </w:r>
    </w:p>
  </w:footnote>
  <w:footnote w:id="11">
    <w:p w:rsidR="009F3D36" w:rsidRPr="009C6C49" w:rsidRDefault="009F3D36" w:rsidP="009F3D36">
      <w:pPr>
        <w:pStyle w:val="Funotentext"/>
        <w:tabs>
          <w:tab w:val="left" w:pos="284"/>
        </w:tabs>
        <w:spacing w:after="120"/>
        <w:ind w:left="284" w:hanging="284"/>
        <w:jc w:val="both"/>
        <w:rPr>
          <w:rFonts w:ascii="Verdana" w:hAnsi="Verdana" w:cs="Arial"/>
          <w:sz w:val="14"/>
          <w:szCs w:val="14"/>
        </w:rPr>
      </w:pPr>
      <w:r w:rsidRPr="009C6C49">
        <w:rPr>
          <w:rStyle w:val="Funotenzeichen"/>
          <w:rFonts w:ascii="Verdana" w:hAnsi="Verdana" w:cs="Arial"/>
          <w:sz w:val="14"/>
          <w:szCs w:val="14"/>
        </w:rPr>
        <w:footnoteRef/>
      </w:r>
      <w:r w:rsidRPr="009C6C49">
        <w:rPr>
          <w:rFonts w:ascii="Verdana" w:hAnsi="Verdana" w:cs="Arial"/>
          <w:sz w:val="14"/>
          <w:szCs w:val="14"/>
        </w:rPr>
        <w:t xml:space="preserve"> </w:t>
      </w:r>
      <w:r w:rsidRPr="009C6C49">
        <w:rPr>
          <w:rFonts w:ascii="Verdana" w:hAnsi="Verdana" w:cs="Arial"/>
          <w:sz w:val="14"/>
          <w:szCs w:val="14"/>
        </w:rPr>
        <w:tab/>
        <w:t>Hier handelt es sich um sog. o</w:t>
      </w:r>
      <w:r w:rsidRPr="009C6C49">
        <w:rPr>
          <w:rFonts w:ascii="Verdana" w:hAnsi="Verdana" w:cs="Arial"/>
          <w:i/>
          <w:sz w:val="14"/>
          <w:szCs w:val="14"/>
        </w:rPr>
        <w:t>ffenes Factoring</w:t>
      </w:r>
      <w:r w:rsidRPr="009C6C49">
        <w:rPr>
          <w:rFonts w:ascii="Verdana" w:hAnsi="Verdana" w:cs="Arial"/>
          <w:sz w:val="14"/>
          <w:szCs w:val="14"/>
        </w:rPr>
        <w:t>: Davon ist die Rede, wenn dem Kunden die Abtretung angezeigt wird (Notif</w:t>
      </w:r>
      <w:r w:rsidRPr="009C6C49">
        <w:rPr>
          <w:rFonts w:ascii="Verdana" w:hAnsi="Verdana" w:cs="Arial"/>
          <w:sz w:val="14"/>
          <w:szCs w:val="14"/>
        </w:rPr>
        <w:t>i</w:t>
      </w:r>
      <w:r w:rsidRPr="009C6C49">
        <w:rPr>
          <w:rFonts w:ascii="Verdana" w:hAnsi="Verdana" w:cs="Arial"/>
          <w:sz w:val="14"/>
          <w:szCs w:val="14"/>
        </w:rPr>
        <w:t xml:space="preserve">kation). Beim offenen Factoring kann sich der Kunde infolge Notifikation nunmehr durch Leistung an den </w:t>
      </w:r>
      <w:proofErr w:type="spellStart"/>
      <w:r w:rsidRPr="009C6C49">
        <w:rPr>
          <w:rFonts w:ascii="Verdana" w:hAnsi="Verdana" w:cs="Arial"/>
          <w:sz w:val="14"/>
          <w:szCs w:val="14"/>
        </w:rPr>
        <w:t>Factor</w:t>
      </w:r>
      <w:proofErr w:type="spellEnd"/>
      <w:r w:rsidRPr="009C6C49">
        <w:rPr>
          <w:rFonts w:ascii="Verdana" w:hAnsi="Verdana" w:cs="Arial"/>
          <w:sz w:val="14"/>
          <w:szCs w:val="14"/>
        </w:rPr>
        <w:t xml:space="preserve"> rechtsgültig befreien (Art. 167 OR e </w:t>
      </w:r>
      <w:proofErr w:type="spellStart"/>
      <w:r w:rsidRPr="009C6C49">
        <w:rPr>
          <w:rFonts w:ascii="Verdana" w:hAnsi="Verdana" w:cs="Arial"/>
          <w:sz w:val="14"/>
          <w:szCs w:val="14"/>
        </w:rPr>
        <w:t>contrario</w:t>
      </w:r>
      <w:proofErr w:type="spellEnd"/>
      <w:r w:rsidRPr="009C6C49">
        <w:rPr>
          <w:rFonts w:ascii="Verdana" w:hAnsi="Verdana" w:cs="Arial"/>
          <w:sz w:val="14"/>
          <w:szCs w:val="14"/>
        </w:rPr>
        <w:t>).</w:t>
      </w:r>
    </w:p>
    <w:p w:rsidR="009F3D36" w:rsidRPr="009C6C49" w:rsidRDefault="009F3D36" w:rsidP="009F3D36">
      <w:pPr>
        <w:pStyle w:val="Funotentext"/>
        <w:tabs>
          <w:tab w:val="left" w:pos="284"/>
        </w:tabs>
        <w:ind w:left="284" w:hanging="284"/>
        <w:jc w:val="both"/>
        <w:rPr>
          <w:rFonts w:ascii="Verdana" w:hAnsi="Verdana" w:cs="Arial"/>
          <w:sz w:val="14"/>
          <w:szCs w:val="14"/>
        </w:rPr>
      </w:pPr>
      <w:r w:rsidRPr="009C6C49">
        <w:rPr>
          <w:rFonts w:ascii="Verdana" w:hAnsi="Verdana" w:cs="Arial"/>
          <w:sz w:val="14"/>
          <w:szCs w:val="14"/>
        </w:rPr>
        <w:tab/>
        <w:t xml:space="preserve">Um ein verdecktes oder stilles Factoring handelt es sich, wenn dem Kunden die Abtretung der Forderung vom Klienten an den </w:t>
      </w:r>
      <w:proofErr w:type="spellStart"/>
      <w:r w:rsidRPr="009C6C49">
        <w:rPr>
          <w:rFonts w:ascii="Verdana" w:hAnsi="Verdana" w:cs="Arial"/>
          <w:sz w:val="14"/>
          <w:szCs w:val="14"/>
        </w:rPr>
        <w:t>Factor</w:t>
      </w:r>
      <w:proofErr w:type="spellEnd"/>
      <w:r w:rsidRPr="009C6C49">
        <w:rPr>
          <w:rFonts w:ascii="Verdana" w:hAnsi="Verdana" w:cs="Arial"/>
          <w:sz w:val="14"/>
          <w:szCs w:val="14"/>
        </w:rPr>
        <w:t xml:space="preserve"> nicht angezeigt wird. In der Schweiz wird überwiegend das offene Factoring betrieben.</w:t>
      </w:r>
    </w:p>
  </w:footnote>
  <w:footnote w:id="12">
    <w:p w:rsidR="009F3D36" w:rsidRPr="009C6C49" w:rsidRDefault="009F3D36" w:rsidP="009F3D36">
      <w:pPr>
        <w:pStyle w:val="Funotentext"/>
        <w:tabs>
          <w:tab w:val="left" w:pos="284"/>
        </w:tabs>
        <w:spacing w:after="120"/>
        <w:ind w:left="284" w:hanging="284"/>
        <w:jc w:val="both"/>
        <w:rPr>
          <w:rFonts w:ascii="Verdana" w:hAnsi="Verdana" w:cs="Arial"/>
          <w:sz w:val="14"/>
          <w:szCs w:val="14"/>
        </w:rPr>
      </w:pPr>
      <w:r w:rsidRPr="009C6C49">
        <w:rPr>
          <w:rStyle w:val="Funotenzeichen"/>
          <w:rFonts w:ascii="Verdana" w:hAnsi="Verdana" w:cs="Arial"/>
          <w:sz w:val="14"/>
          <w:szCs w:val="14"/>
        </w:rPr>
        <w:footnoteRef/>
      </w:r>
      <w:r w:rsidRPr="009C6C49">
        <w:rPr>
          <w:rFonts w:ascii="Verdana" w:hAnsi="Verdana" w:cs="Arial"/>
          <w:sz w:val="14"/>
          <w:szCs w:val="14"/>
        </w:rPr>
        <w:t xml:space="preserve"> </w:t>
      </w:r>
      <w:r w:rsidRPr="009C6C49">
        <w:rPr>
          <w:rFonts w:ascii="Verdana" w:hAnsi="Verdana" w:cs="Arial"/>
          <w:sz w:val="14"/>
          <w:szCs w:val="14"/>
        </w:rPr>
        <w:tab/>
        <w:t xml:space="preserve">Die Führung der Debitorenbuchhaltung durch den </w:t>
      </w:r>
      <w:proofErr w:type="spellStart"/>
      <w:r w:rsidRPr="009C6C49">
        <w:rPr>
          <w:rFonts w:ascii="Verdana" w:hAnsi="Verdana" w:cs="Arial"/>
          <w:sz w:val="14"/>
          <w:szCs w:val="14"/>
        </w:rPr>
        <w:t>Factor</w:t>
      </w:r>
      <w:proofErr w:type="spellEnd"/>
      <w:r w:rsidRPr="009C6C49">
        <w:rPr>
          <w:rFonts w:ascii="Verdana" w:hAnsi="Verdana" w:cs="Arial"/>
          <w:sz w:val="14"/>
          <w:szCs w:val="14"/>
        </w:rPr>
        <w:t xml:space="preserve"> ist vertragstypisches Merkmal des Factorings. Die Debitorenadm</w:t>
      </w:r>
      <w:r w:rsidRPr="009C6C49">
        <w:rPr>
          <w:rFonts w:ascii="Verdana" w:hAnsi="Verdana" w:cs="Arial"/>
          <w:sz w:val="14"/>
          <w:szCs w:val="14"/>
        </w:rPr>
        <w:t>i</w:t>
      </w:r>
      <w:r w:rsidRPr="009C6C49">
        <w:rPr>
          <w:rFonts w:ascii="Verdana" w:hAnsi="Verdana" w:cs="Arial"/>
          <w:sz w:val="14"/>
          <w:szCs w:val="14"/>
        </w:rPr>
        <w:t xml:space="preserve">nistration bezieht sich meistens nur auf die an den </w:t>
      </w:r>
      <w:proofErr w:type="spellStart"/>
      <w:r w:rsidRPr="009C6C49">
        <w:rPr>
          <w:rFonts w:ascii="Verdana" w:hAnsi="Verdana" w:cs="Arial"/>
          <w:sz w:val="14"/>
          <w:szCs w:val="14"/>
        </w:rPr>
        <w:t>Factor</w:t>
      </w:r>
      <w:proofErr w:type="spellEnd"/>
      <w:r w:rsidRPr="009C6C49">
        <w:rPr>
          <w:rFonts w:ascii="Verdana" w:hAnsi="Verdana" w:cs="Arial"/>
          <w:sz w:val="14"/>
          <w:szCs w:val="14"/>
        </w:rPr>
        <w:t xml:space="preserve"> abgetretenen Forderungen.</w:t>
      </w:r>
    </w:p>
  </w:footnote>
  <w:footnote w:id="13">
    <w:p w:rsidR="009F3D36" w:rsidRPr="00E77B07" w:rsidRDefault="009F3D36" w:rsidP="009F3D36">
      <w:pPr>
        <w:pStyle w:val="Funotentext"/>
        <w:tabs>
          <w:tab w:val="left" w:pos="284"/>
        </w:tabs>
        <w:spacing w:after="120"/>
        <w:ind w:left="284" w:hanging="284"/>
        <w:jc w:val="both"/>
        <w:rPr>
          <w:rFonts w:ascii="Verdana" w:hAnsi="Verdana" w:cs="Arial"/>
          <w:sz w:val="14"/>
          <w:szCs w:val="14"/>
        </w:rPr>
      </w:pPr>
      <w:r w:rsidRPr="00E77B07">
        <w:rPr>
          <w:rStyle w:val="Funotenzeichen"/>
          <w:rFonts w:ascii="Verdana" w:hAnsi="Verdana" w:cs="Arial"/>
          <w:sz w:val="14"/>
          <w:szCs w:val="14"/>
        </w:rPr>
        <w:footnoteRef/>
      </w:r>
      <w:r w:rsidRPr="00E77B07">
        <w:rPr>
          <w:rFonts w:ascii="Verdana" w:hAnsi="Verdana" w:cs="Arial"/>
          <w:sz w:val="14"/>
          <w:szCs w:val="14"/>
        </w:rPr>
        <w:t xml:space="preserve"> </w:t>
      </w:r>
      <w:r w:rsidRPr="00E77B07">
        <w:rPr>
          <w:rFonts w:ascii="Verdana" w:hAnsi="Verdana" w:cs="Arial"/>
          <w:sz w:val="14"/>
          <w:szCs w:val="14"/>
        </w:rPr>
        <w:tab/>
        <w:t xml:space="preserve">Es steht den Parteien frei zu vereinbaren, ob bzw. welche Massnahmen der </w:t>
      </w:r>
      <w:proofErr w:type="spellStart"/>
      <w:r w:rsidRPr="00E77B07">
        <w:rPr>
          <w:rFonts w:ascii="Verdana" w:hAnsi="Verdana" w:cs="Arial"/>
          <w:sz w:val="14"/>
          <w:szCs w:val="14"/>
        </w:rPr>
        <w:t>Factor</w:t>
      </w:r>
      <w:proofErr w:type="spellEnd"/>
      <w:r w:rsidRPr="00E77B07">
        <w:rPr>
          <w:rFonts w:ascii="Verdana" w:hAnsi="Verdana" w:cs="Arial"/>
          <w:sz w:val="14"/>
          <w:szCs w:val="14"/>
        </w:rPr>
        <w:t xml:space="preserve"> konkret durchzuführen hat, beispielswe</w:t>
      </w:r>
      <w:r w:rsidRPr="00E77B07">
        <w:rPr>
          <w:rFonts w:ascii="Verdana" w:hAnsi="Verdana" w:cs="Arial"/>
          <w:sz w:val="14"/>
          <w:szCs w:val="14"/>
        </w:rPr>
        <w:t>i</w:t>
      </w:r>
      <w:r w:rsidRPr="00E77B07">
        <w:rPr>
          <w:rFonts w:ascii="Verdana" w:hAnsi="Verdana" w:cs="Arial"/>
          <w:sz w:val="14"/>
          <w:szCs w:val="14"/>
        </w:rPr>
        <w:t xml:space="preserve">se; ob der </w:t>
      </w:r>
      <w:proofErr w:type="spellStart"/>
      <w:r w:rsidRPr="00E77B07">
        <w:rPr>
          <w:rFonts w:ascii="Verdana" w:hAnsi="Verdana" w:cs="Arial"/>
          <w:sz w:val="14"/>
          <w:szCs w:val="14"/>
        </w:rPr>
        <w:t>Factor</w:t>
      </w:r>
      <w:proofErr w:type="spellEnd"/>
      <w:r w:rsidRPr="00E77B07">
        <w:rPr>
          <w:rFonts w:ascii="Verdana" w:hAnsi="Verdana" w:cs="Arial"/>
          <w:sz w:val="14"/>
          <w:szCs w:val="14"/>
        </w:rPr>
        <w:t xml:space="preserve"> nach erheben des Rechtsvorschlages eines Kunden Rechtsöffnung verlangen oder er aber die Forderung zur weiteren Verfolgung an den Klienten zurückzedieren soll.</w:t>
      </w:r>
    </w:p>
  </w:footnote>
  <w:footnote w:id="14">
    <w:p w:rsidR="009F3D36" w:rsidRPr="00E77B07" w:rsidRDefault="009F3D36" w:rsidP="009F3D36">
      <w:pPr>
        <w:pStyle w:val="Funotentext"/>
        <w:tabs>
          <w:tab w:val="left" w:pos="284"/>
        </w:tabs>
        <w:ind w:left="284" w:hanging="284"/>
        <w:jc w:val="both"/>
        <w:rPr>
          <w:rFonts w:ascii="Verdana" w:hAnsi="Verdana" w:cs="Arial"/>
          <w:sz w:val="14"/>
          <w:szCs w:val="14"/>
        </w:rPr>
      </w:pPr>
      <w:r w:rsidRPr="00E77B07">
        <w:rPr>
          <w:rStyle w:val="Funotenzeichen"/>
          <w:rFonts w:ascii="Verdana" w:hAnsi="Verdana" w:cs="Arial"/>
          <w:sz w:val="14"/>
          <w:szCs w:val="14"/>
        </w:rPr>
        <w:footnoteRef/>
      </w:r>
      <w:r w:rsidRPr="00E77B07">
        <w:rPr>
          <w:rFonts w:ascii="Verdana" w:hAnsi="Verdana" w:cs="Arial"/>
          <w:sz w:val="14"/>
          <w:szCs w:val="14"/>
        </w:rPr>
        <w:t xml:space="preserve"> </w:t>
      </w:r>
      <w:r w:rsidRPr="00E77B07">
        <w:rPr>
          <w:rFonts w:ascii="Verdana" w:hAnsi="Verdana" w:cs="Arial"/>
          <w:sz w:val="14"/>
          <w:szCs w:val="14"/>
        </w:rPr>
        <w:tab/>
        <w:t xml:space="preserve">Die Kosten sollen nur vom </w:t>
      </w:r>
      <w:proofErr w:type="spellStart"/>
      <w:r w:rsidRPr="00E77B07">
        <w:rPr>
          <w:rFonts w:ascii="Verdana" w:hAnsi="Verdana" w:cs="Arial"/>
          <w:sz w:val="14"/>
          <w:szCs w:val="14"/>
        </w:rPr>
        <w:t>Factor</w:t>
      </w:r>
      <w:proofErr w:type="spellEnd"/>
      <w:r w:rsidRPr="00E77B07">
        <w:rPr>
          <w:rFonts w:ascii="Verdana" w:hAnsi="Verdana" w:cs="Arial"/>
          <w:sz w:val="14"/>
          <w:szCs w:val="14"/>
        </w:rPr>
        <w:t xml:space="preserve"> getragen werden, wenn dieser das </w:t>
      </w:r>
      <w:r w:rsidRPr="00E77B07">
        <w:rPr>
          <w:rFonts w:ascii="Verdana" w:hAnsi="Verdana" w:cs="Arial"/>
          <w:i/>
          <w:sz w:val="14"/>
          <w:szCs w:val="14"/>
        </w:rPr>
        <w:t>Delkredererisiko</w:t>
      </w:r>
      <w:r w:rsidRPr="00E77B07">
        <w:rPr>
          <w:rFonts w:ascii="Verdana" w:hAnsi="Verdana" w:cs="Arial"/>
          <w:sz w:val="14"/>
          <w:szCs w:val="14"/>
        </w:rPr>
        <w:t xml:space="preserve"> (Risiko der Zahlungsunfähigkeit des Kunden) mitübernommen hat. Ansonsten werden die Kosten grundsätzlich vom Klienten selber getragen.</w:t>
      </w:r>
    </w:p>
  </w:footnote>
  <w:footnote w:id="15">
    <w:p w:rsidR="009F3D36" w:rsidRPr="00E77B07" w:rsidRDefault="009F3D36" w:rsidP="009F3D36">
      <w:pPr>
        <w:pStyle w:val="Funotentext"/>
        <w:tabs>
          <w:tab w:val="left" w:pos="284"/>
        </w:tabs>
        <w:spacing w:after="120"/>
        <w:ind w:left="284" w:hanging="284"/>
        <w:jc w:val="both"/>
        <w:rPr>
          <w:rFonts w:ascii="Verdana" w:hAnsi="Verdana" w:cs="Arial"/>
          <w:sz w:val="14"/>
          <w:szCs w:val="14"/>
        </w:rPr>
      </w:pPr>
      <w:r w:rsidRPr="00E77B07">
        <w:rPr>
          <w:rStyle w:val="Funotenzeichen"/>
          <w:rFonts w:ascii="Verdana" w:hAnsi="Verdana" w:cs="Arial"/>
          <w:sz w:val="14"/>
          <w:szCs w:val="14"/>
        </w:rPr>
        <w:footnoteRef/>
      </w:r>
      <w:r w:rsidRPr="00E77B07">
        <w:rPr>
          <w:rFonts w:ascii="Verdana" w:hAnsi="Verdana" w:cs="Arial"/>
          <w:sz w:val="14"/>
          <w:szCs w:val="14"/>
        </w:rPr>
        <w:t xml:space="preserve"> </w:t>
      </w:r>
      <w:r w:rsidRPr="00E77B07">
        <w:rPr>
          <w:rFonts w:ascii="Verdana" w:hAnsi="Verdana" w:cs="Arial"/>
          <w:sz w:val="14"/>
          <w:szCs w:val="14"/>
        </w:rPr>
        <w:tab/>
        <w:t xml:space="preserve">Wird das Risiko der Zahlungsunfähigkeit des Kunden (Delkredere- oder Ausfallrisiko) vom </w:t>
      </w:r>
      <w:proofErr w:type="spellStart"/>
      <w:r w:rsidRPr="00E77B07">
        <w:rPr>
          <w:rFonts w:ascii="Verdana" w:hAnsi="Verdana" w:cs="Arial"/>
          <w:sz w:val="14"/>
          <w:szCs w:val="14"/>
        </w:rPr>
        <w:t>Factor</w:t>
      </w:r>
      <w:proofErr w:type="spellEnd"/>
      <w:r w:rsidRPr="00E77B07">
        <w:rPr>
          <w:rFonts w:ascii="Verdana" w:hAnsi="Verdana" w:cs="Arial"/>
          <w:sz w:val="14"/>
          <w:szCs w:val="14"/>
        </w:rPr>
        <w:t xml:space="preserve"> übernommen, handelt es sich um ein sog. </w:t>
      </w:r>
      <w:r w:rsidRPr="00E77B07">
        <w:rPr>
          <w:rFonts w:ascii="Verdana" w:hAnsi="Verdana" w:cs="Arial"/>
          <w:i/>
          <w:sz w:val="14"/>
          <w:szCs w:val="14"/>
        </w:rPr>
        <w:t>echtes Factoring</w:t>
      </w:r>
      <w:r w:rsidRPr="00E77B07">
        <w:rPr>
          <w:rFonts w:ascii="Verdana" w:hAnsi="Verdana" w:cs="Arial"/>
          <w:sz w:val="14"/>
          <w:szCs w:val="14"/>
        </w:rPr>
        <w:t xml:space="preserve">. Im Rahmen eines </w:t>
      </w:r>
      <w:r w:rsidRPr="00E77B07">
        <w:rPr>
          <w:rFonts w:ascii="Verdana" w:hAnsi="Verdana" w:cs="Arial"/>
          <w:i/>
          <w:sz w:val="14"/>
          <w:szCs w:val="14"/>
        </w:rPr>
        <w:t>unechten Factorings</w:t>
      </w:r>
      <w:r w:rsidRPr="00E77B07">
        <w:rPr>
          <w:rFonts w:ascii="Verdana" w:hAnsi="Verdana" w:cs="Arial"/>
          <w:sz w:val="14"/>
          <w:szCs w:val="14"/>
        </w:rPr>
        <w:t xml:space="preserve">, bei welchem das Delkredererisiko beim Klienten verbleibt, ist der </w:t>
      </w:r>
      <w:proofErr w:type="spellStart"/>
      <w:r w:rsidRPr="00E77B07">
        <w:rPr>
          <w:rFonts w:ascii="Verdana" w:hAnsi="Verdana" w:cs="Arial"/>
          <w:sz w:val="14"/>
          <w:szCs w:val="14"/>
        </w:rPr>
        <w:t>Factor</w:t>
      </w:r>
      <w:proofErr w:type="spellEnd"/>
      <w:r w:rsidRPr="00E77B07">
        <w:rPr>
          <w:rFonts w:ascii="Verdana" w:hAnsi="Verdana" w:cs="Arial"/>
          <w:sz w:val="14"/>
          <w:szCs w:val="14"/>
        </w:rPr>
        <w:t xml:space="preserve"> verpflichtet, die Debitorenforderung an den Klienten </w:t>
      </w:r>
      <w:proofErr w:type="spellStart"/>
      <w:r w:rsidRPr="00E77B07">
        <w:rPr>
          <w:rFonts w:ascii="Verdana" w:hAnsi="Verdana" w:cs="Arial"/>
          <w:sz w:val="14"/>
          <w:szCs w:val="14"/>
        </w:rPr>
        <w:t>zurückzuzedieren</w:t>
      </w:r>
      <w:proofErr w:type="spellEnd"/>
      <w:r w:rsidRPr="00E77B07">
        <w:rPr>
          <w:rFonts w:ascii="Verdana" w:hAnsi="Verdana" w:cs="Arial"/>
          <w:sz w:val="14"/>
          <w:szCs w:val="14"/>
        </w:rPr>
        <w:t>, wenn dieser es verlangt.</w:t>
      </w:r>
    </w:p>
  </w:footnote>
  <w:footnote w:id="16">
    <w:p w:rsidR="009F3D36" w:rsidRPr="00E77B07" w:rsidRDefault="009F3D36" w:rsidP="009F3D36">
      <w:pPr>
        <w:pStyle w:val="Funotentext"/>
        <w:tabs>
          <w:tab w:val="left" w:pos="284"/>
        </w:tabs>
        <w:spacing w:after="120"/>
        <w:ind w:left="284" w:hanging="284"/>
        <w:jc w:val="both"/>
        <w:rPr>
          <w:rFonts w:ascii="Verdana" w:hAnsi="Verdana" w:cs="Arial"/>
          <w:sz w:val="14"/>
          <w:szCs w:val="14"/>
        </w:rPr>
      </w:pPr>
      <w:r w:rsidRPr="00E77B07">
        <w:rPr>
          <w:rStyle w:val="Funotenzeichen"/>
          <w:rFonts w:ascii="Verdana" w:hAnsi="Verdana" w:cs="Arial"/>
          <w:sz w:val="14"/>
          <w:szCs w:val="14"/>
        </w:rPr>
        <w:footnoteRef/>
      </w:r>
      <w:r w:rsidRPr="00E77B07">
        <w:rPr>
          <w:rFonts w:ascii="Verdana" w:hAnsi="Verdana" w:cs="Arial"/>
          <w:sz w:val="14"/>
          <w:szCs w:val="14"/>
        </w:rPr>
        <w:t xml:space="preserve"> </w:t>
      </w:r>
      <w:r w:rsidRPr="00E77B07">
        <w:rPr>
          <w:rFonts w:ascii="Verdana" w:hAnsi="Verdana" w:cs="Arial"/>
          <w:sz w:val="14"/>
          <w:szCs w:val="14"/>
        </w:rPr>
        <w:tab/>
        <w:t xml:space="preserve">Die Parteien können die Dauer des </w:t>
      </w:r>
      <w:proofErr w:type="spellStart"/>
      <w:r w:rsidRPr="00E77B07">
        <w:rPr>
          <w:rFonts w:ascii="Verdana" w:hAnsi="Verdana" w:cs="Arial"/>
          <w:sz w:val="14"/>
          <w:szCs w:val="14"/>
        </w:rPr>
        <w:t>Factoringvertrages</w:t>
      </w:r>
      <w:proofErr w:type="spellEnd"/>
      <w:r w:rsidRPr="00E77B07">
        <w:rPr>
          <w:rFonts w:ascii="Verdana" w:hAnsi="Verdana" w:cs="Arial"/>
          <w:sz w:val="14"/>
          <w:szCs w:val="14"/>
        </w:rPr>
        <w:t xml:space="preserve"> frei vereinbaren. Der Vertrag kann auf bestimmte oder auf unb</w:t>
      </w:r>
      <w:r w:rsidRPr="00E77B07">
        <w:rPr>
          <w:rFonts w:ascii="Verdana" w:hAnsi="Verdana" w:cs="Arial"/>
          <w:sz w:val="14"/>
          <w:szCs w:val="14"/>
        </w:rPr>
        <w:t>e</w:t>
      </w:r>
      <w:r w:rsidRPr="00E77B07">
        <w:rPr>
          <w:rFonts w:ascii="Verdana" w:hAnsi="Verdana" w:cs="Arial"/>
          <w:sz w:val="14"/>
          <w:szCs w:val="14"/>
        </w:rPr>
        <w:t>stimmte Dauer eingegangen werden. Den Parteien steht es frei, individuelle - vom vorliegenden Muster abweichende - Kündigungsbestimmungen festzulegen.</w:t>
      </w:r>
    </w:p>
    <w:p w:rsidR="009F3D36" w:rsidRPr="00E77B07" w:rsidRDefault="009F3D36" w:rsidP="009F3D36">
      <w:pPr>
        <w:pStyle w:val="Funotentext"/>
        <w:tabs>
          <w:tab w:val="left" w:pos="284"/>
        </w:tabs>
        <w:ind w:left="284" w:hanging="284"/>
        <w:jc w:val="both"/>
        <w:rPr>
          <w:rFonts w:ascii="Verdana" w:hAnsi="Verdana" w:cs="Arial"/>
          <w:sz w:val="14"/>
          <w:szCs w:val="14"/>
        </w:rPr>
      </w:pPr>
      <w:r w:rsidRPr="00E77B07">
        <w:rPr>
          <w:rFonts w:ascii="Verdana" w:hAnsi="Verdana" w:cs="Arial"/>
          <w:sz w:val="14"/>
          <w:szCs w:val="14"/>
        </w:rPr>
        <w:tab/>
        <w:t xml:space="preserve">In der Literatur wird die Meinung vertreten, dass der </w:t>
      </w:r>
      <w:proofErr w:type="spellStart"/>
      <w:r w:rsidRPr="00E77B07">
        <w:rPr>
          <w:rFonts w:ascii="Verdana" w:hAnsi="Verdana" w:cs="Arial"/>
          <w:sz w:val="14"/>
          <w:szCs w:val="14"/>
        </w:rPr>
        <w:t>Factoringvertrag</w:t>
      </w:r>
      <w:proofErr w:type="spellEnd"/>
      <w:r w:rsidRPr="00E77B07">
        <w:rPr>
          <w:rFonts w:ascii="Verdana" w:hAnsi="Verdana" w:cs="Arial"/>
          <w:sz w:val="14"/>
          <w:szCs w:val="14"/>
        </w:rPr>
        <w:t xml:space="preserve"> nicht jederzeit (gemäss Art. 404 OR) aufgelöst we</w:t>
      </w:r>
      <w:r w:rsidRPr="00E77B07">
        <w:rPr>
          <w:rFonts w:ascii="Verdana" w:hAnsi="Verdana" w:cs="Arial"/>
          <w:sz w:val="14"/>
          <w:szCs w:val="14"/>
        </w:rPr>
        <w:t>r</w:t>
      </w:r>
      <w:r w:rsidRPr="00E77B07">
        <w:rPr>
          <w:rFonts w:ascii="Verdana" w:hAnsi="Verdana" w:cs="Arial"/>
          <w:sz w:val="14"/>
          <w:szCs w:val="14"/>
        </w:rPr>
        <w:t xml:space="preserve">den könne, weil dies dazu führte, dass der Klient innert kürzester Zeit eine neue Debitorenbuchhaltung aufbauen müsste. Auch habe der </w:t>
      </w:r>
      <w:proofErr w:type="spellStart"/>
      <w:r w:rsidRPr="00E77B07">
        <w:rPr>
          <w:rFonts w:ascii="Verdana" w:hAnsi="Verdana" w:cs="Arial"/>
          <w:sz w:val="14"/>
          <w:szCs w:val="14"/>
        </w:rPr>
        <w:t>Factor</w:t>
      </w:r>
      <w:proofErr w:type="spellEnd"/>
      <w:r w:rsidRPr="00E77B07">
        <w:rPr>
          <w:rFonts w:ascii="Verdana" w:hAnsi="Verdana" w:cs="Arial"/>
          <w:sz w:val="14"/>
          <w:szCs w:val="14"/>
        </w:rPr>
        <w:t xml:space="preserve"> ein gewisses Sicherheitsbedürfnis, weshalb ein jederzeitiges Beendigungsrecht gemäss Auftragsrecht abgelehnt wird.</w:t>
      </w:r>
    </w:p>
  </w:footnote>
  <w:footnote w:id="17">
    <w:p w:rsidR="009F3D36" w:rsidRPr="00777AFB" w:rsidRDefault="009F3D36" w:rsidP="009F3D36">
      <w:pPr>
        <w:pStyle w:val="Funotentext"/>
        <w:tabs>
          <w:tab w:val="left" w:pos="284"/>
        </w:tabs>
        <w:spacing w:after="80"/>
        <w:ind w:left="284" w:hanging="284"/>
        <w:jc w:val="both"/>
        <w:rPr>
          <w:rFonts w:ascii="Verdana" w:hAnsi="Verdana" w:cs="Arial"/>
          <w:sz w:val="14"/>
          <w:szCs w:val="14"/>
        </w:rPr>
      </w:pPr>
      <w:r w:rsidRPr="00777AFB">
        <w:rPr>
          <w:rStyle w:val="Funotenzeichen"/>
          <w:rFonts w:ascii="Verdana" w:hAnsi="Verdana" w:cs="Arial"/>
          <w:sz w:val="14"/>
          <w:szCs w:val="14"/>
        </w:rPr>
        <w:footnoteRef/>
      </w:r>
      <w:r w:rsidRPr="00777AFB">
        <w:rPr>
          <w:rFonts w:ascii="Verdana" w:hAnsi="Verdana" w:cs="Arial"/>
          <w:sz w:val="14"/>
          <w:szCs w:val="14"/>
        </w:rPr>
        <w:t xml:space="preserve"> </w:t>
      </w:r>
      <w:r w:rsidRPr="00777AFB">
        <w:rPr>
          <w:rFonts w:ascii="Verdana" w:hAnsi="Verdana" w:cs="Arial"/>
          <w:sz w:val="14"/>
          <w:szCs w:val="14"/>
        </w:rPr>
        <w:tab/>
        <w:t xml:space="preserve">Bei dieser Bestimmung handelt es sich um die </w:t>
      </w:r>
      <w:r w:rsidRPr="00777AFB">
        <w:rPr>
          <w:rFonts w:ascii="Verdana" w:hAnsi="Verdana" w:cs="Arial"/>
          <w:i/>
          <w:sz w:val="14"/>
          <w:szCs w:val="14"/>
        </w:rPr>
        <w:t>Salvatorische Klausel</w:t>
      </w:r>
      <w:r w:rsidRPr="00777AFB">
        <w:rPr>
          <w:rFonts w:ascii="Verdana" w:hAnsi="Verdana" w:cs="Arial"/>
          <w:sz w:val="14"/>
          <w:szCs w:val="14"/>
        </w:rPr>
        <w:t>. Sie wird in der Praxis oft verwendet, wenngleich den Parteien bei Fehlen einer entsprechenden Klausel keine (Rechts-) Nachteile erwachsen würden; dies, weil sich der Inhalt der Salvatorischen Klausel bereits aus dem Gesetz ergibt (Art. 20 Abs. 2 OR).</w:t>
      </w:r>
    </w:p>
  </w:footnote>
  <w:footnote w:id="18">
    <w:p w:rsidR="009F3D36" w:rsidRPr="00777AFB" w:rsidRDefault="009F3D36" w:rsidP="009F3D36">
      <w:pPr>
        <w:pStyle w:val="Funotentext"/>
        <w:tabs>
          <w:tab w:val="left" w:pos="284"/>
        </w:tabs>
        <w:spacing w:after="80"/>
        <w:ind w:left="284" w:hanging="284"/>
        <w:jc w:val="both"/>
        <w:rPr>
          <w:rFonts w:ascii="Verdana" w:hAnsi="Verdana" w:cs="Arial"/>
          <w:sz w:val="14"/>
          <w:szCs w:val="14"/>
        </w:rPr>
      </w:pPr>
      <w:r w:rsidRPr="00777AFB">
        <w:rPr>
          <w:rStyle w:val="Funotenzeichen"/>
          <w:rFonts w:ascii="Verdana" w:hAnsi="Verdana" w:cs="Arial"/>
          <w:sz w:val="14"/>
          <w:szCs w:val="14"/>
        </w:rPr>
        <w:footnoteRef/>
      </w:r>
      <w:r w:rsidRPr="00777AFB">
        <w:rPr>
          <w:rFonts w:ascii="Verdana" w:hAnsi="Verdana" w:cs="Arial"/>
          <w:sz w:val="14"/>
          <w:szCs w:val="14"/>
        </w:rPr>
        <w:t xml:space="preserve"> </w:t>
      </w:r>
      <w:r w:rsidRPr="00777AFB">
        <w:rPr>
          <w:rFonts w:ascii="Verdana" w:hAnsi="Verdana" w:cs="Arial"/>
          <w:sz w:val="14"/>
          <w:szCs w:val="14"/>
        </w:rPr>
        <w:tab/>
        <w:t xml:space="preserve">Die </w:t>
      </w:r>
      <w:r w:rsidRPr="00777AFB">
        <w:rPr>
          <w:rFonts w:ascii="Verdana" w:hAnsi="Verdana" w:cs="Arial"/>
          <w:i/>
          <w:sz w:val="14"/>
          <w:szCs w:val="14"/>
        </w:rPr>
        <w:t>Abänderungsklausel</w:t>
      </w:r>
      <w:r w:rsidRPr="00777AFB">
        <w:rPr>
          <w:rFonts w:ascii="Verdana" w:hAnsi="Verdana" w:cs="Arial"/>
          <w:sz w:val="14"/>
          <w:szCs w:val="14"/>
        </w:rPr>
        <w:t xml:space="preserve"> führt zu Transparenz und dient zur Vermeidung von Auseinandersetzungen, ob und wieweit mün</w:t>
      </w:r>
      <w:r w:rsidRPr="00777AFB">
        <w:rPr>
          <w:rFonts w:ascii="Verdana" w:hAnsi="Verdana" w:cs="Arial"/>
          <w:sz w:val="14"/>
          <w:szCs w:val="14"/>
        </w:rPr>
        <w:t>d</w:t>
      </w:r>
      <w:r w:rsidRPr="00777AFB">
        <w:rPr>
          <w:rFonts w:ascii="Verdana" w:hAnsi="Verdana" w:cs="Arial"/>
          <w:sz w:val="14"/>
          <w:szCs w:val="14"/>
        </w:rPr>
        <w:t>liche Änderungen getroffen wurden und allenfalls verbindlich seien.</w:t>
      </w:r>
    </w:p>
  </w:footnote>
  <w:footnote w:id="19">
    <w:p w:rsidR="009F3D36" w:rsidRPr="00777AFB" w:rsidRDefault="009F3D36" w:rsidP="009F3D36">
      <w:pPr>
        <w:pStyle w:val="Funotentext"/>
        <w:tabs>
          <w:tab w:val="left" w:pos="284"/>
        </w:tabs>
        <w:spacing w:after="80"/>
        <w:ind w:left="284" w:hanging="284"/>
        <w:jc w:val="both"/>
        <w:rPr>
          <w:rFonts w:ascii="Verdana" w:hAnsi="Verdana" w:cs="Arial"/>
          <w:sz w:val="14"/>
          <w:szCs w:val="14"/>
        </w:rPr>
      </w:pPr>
      <w:r w:rsidRPr="00777AFB">
        <w:rPr>
          <w:rStyle w:val="Funotenzeichen"/>
          <w:rFonts w:ascii="Verdana" w:hAnsi="Verdana" w:cs="Arial"/>
          <w:sz w:val="14"/>
          <w:szCs w:val="14"/>
        </w:rPr>
        <w:footnoteRef/>
      </w:r>
      <w:r w:rsidRPr="00777AFB">
        <w:rPr>
          <w:rFonts w:ascii="Verdana" w:hAnsi="Verdana" w:cs="Arial"/>
          <w:sz w:val="14"/>
          <w:szCs w:val="14"/>
        </w:rPr>
        <w:t xml:space="preserve"> </w:t>
      </w:r>
      <w:r w:rsidRPr="00777AFB">
        <w:rPr>
          <w:rFonts w:ascii="Verdana" w:hAnsi="Verdana" w:cs="Arial"/>
          <w:sz w:val="14"/>
          <w:szCs w:val="14"/>
        </w:rPr>
        <w:tab/>
      </w:r>
      <w:r w:rsidRPr="00777AFB">
        <w:rPr>
          <w:rFonts w:ascii="Verdana" w:hAnsi="Verdana" w:cs="Arial"/>
          <w:i/>
          <w:sz w:val="14"/>
          <w:szCs w:val="14"/>
        </w:rPr>
        <w:t>Rechtswahlklausel</w:t>
      </w:r>
      <w:r w:rsidRPr="00777AFB">
        <w:rPr>
          <w:rFonts w:ascii="Verdana" w:hAnsi="Verdana" w:cs="Arial"/>
          <w:sz w:val="14"/>
          <w:szCs w:val="14"/>
        </w:rPr>
        <w:t xml:space="preserve">: Sie </w:t>
      </w:r>
      <w:proofErr w:type="gramStart"/>
      <w:r w:rsidRPr="00777AFB">
        <w:rPr>
          <w:rFonts w:ascii="Verdana" w:hAnsi="Verdana" w:cs="Arial"/>
          <w:sz w:val="14"/>
          <w:szCs w:val="14"/>
        </w:rPr>
        <w:t>bietet</w:t>
      </w:r>
      <w:proofErr w:type="gramEnd"/>
      <w:r w:rsidRPr="00777AFB">
        <w:rPr>
          <w:rFonts w:ascii="Verdana" w:hAnsi="Verdana" w:cs="Arial"/>
          <w:sz w:val="14"/>
          <w:szCs w:val="14"/>
        </w:rPr>
        <w:t xml:space="preserve"> den Parteien die Möglichkeit, das auf den Vertrag anwendbare Recht im Voraus festzulegen und dient vorwiegend der Rechtssicherheit. Die Rechtswahlklausel ist unbedingt mit der </w:t>
      </w:r>
      <w:proofErr w:type="spellStart"/>
      <w:r w:rsidRPr="00777AFB">
        <w:rPr>
          <w:rFonts w:ascii="Verdana" w:hAnsi="Verdana" w:cs="Arial"/>
          <w:i/>
          <w:sz w:val="14"/>
          <w:szCs w:val="14"/>
        </w:rPr>
        <w:t>Gerichtsstandsklausel</w:t>
      </w:r>
      <w:proofErr w:type="spellEnd"/>
      <w:r w:rsidRPr="00777AFB">
        <w:rPr>
          <w:rFonts w:ascii="Verdana" w:hAnsi="Verdana" w:cs="Arial"/>
          <w:sz w:val="14"/>
          <w:szCs w:val="14"/>
        </w:rPr>
        <w:t xml:space="preserve"> abzusti</w:t>
      </w:r>
      <w:r w:rsidRPr="00777AFB">
        <w:rPr>
          <w:rFonts w:ascii="Verdana" w:hAnsi="Verdana" w:cs="Arial"/>
          <w:sz w:val="14"/>
          <w:szCs w:val="14"/>
        </w:rPr>
        <w:t>m</w:t>
      </w:r>
      <w:r w:rsidRPr="00777AFB">
        <w:rPr>
          <w:rFonts w:ascii="Verdana" w:hAnsi="Verdana" w:cs="Arial"/>
          <w:sz w:val="14"/>
          <w:szCs w:val="14"/>
        </w:rPr>
        <w:t>men.</w:t>
      </w:r>
    </w:p>
    <w:p w:rsidR="009F3D36" w:rsidRPr="00777AFB" w:rsidRDefault="009F3D36" w:rsidP="009F3D36">
      <w:pPr>
        <w:pStyle w:val="Funotentext"/>
        <w:tabs>
          <w:tab w:val="left" w:pos="284"/>
        </w:tabs>
        <w:spacing w:after="80"/>
        <w:ind w:left="284" w:hanging="284"/>
        <w:jc w:val="both"/>
        <w:rPr>
          <w:rFonts w:ascii="Verdana" w:hAnsi="Verdana" w:cs="Arial"/>
          <w:sz w:val="14"/>
          <w:szCs w:val="14"/>
        </w:rPr>
      </w:pPr>
      <w:r w:rsidRPr="00777AFB">
        <w:rPr>
          <w:rFonts w:ascii="Verdana" w:hAnsi="Verdana" w:cs="Arial"/>
          <w:sz w:val="14"/>
          <w:szCs w:val="14"/>
        </w:rPr>
        <w:tab/>
        <w:t xml:space="preserve">Im Internationalen Factoring ist allenfalls das UNIDROIT-Abkommen über das internationale Factoring vom 1. Mai 1995 zu beachten. </w:t>
      </w:r>
      <w:r w:rsidRPr="00777AFB">
        <w:rPr>
          <w:rFonts w:ascii="Verdana" w:hAnsi="Verdana" w:cs="Arial"/>
          <w:color w:val="000000"/>
          <w:sz w:val="14"/>
          <w:szCs w:val="14"/>
        </w:rPr>
        <w:t>Die Schweiz hat dieses Abkommen bislang nicht unterzeichnet und ist diesem nicht beigetreten.</w:t>
      </w:r>
    </w:p>
  </w:footnote>
  <w:footnote w:id="20">
    <w:p w:rsidR="009F3D36" w:rsidRPr="00777AFB" w:rsidRDefault="009F3D36" w:rsidP="009F3D36">
      <w:pPr>
        <w:pStyle w:val="Funotentext"/>
        <w:tabs>
          <w:tab w:val="left" w:pos="284"/>
        </w:tabs>
        <w:spacing w:after="80"/>
        <w:ind w:left="284" w:hanging="284"/>
        <w:jc w:val="both"/>
        <w:rPr>
          <w:rFonts w:ascii="Verdana" w:hAnsi="Verdana" w:cs="Arial"/>
          <w:sz w:val="14"/>
          <w:szCs w:val="14"/>
        </w:rPr>
      </w:pPr>
      <w:r w:rsidRPr="00777AFB">
        <w:rPr>
          <w:rStyle w:val="Funotenzeichen"/>
          <w:rFonts w:ascii="Verdana" w:hAnsi="Verdana" w:cs="Arial"/>
          <w:sz w:val="14"/>
          <w:szCs w:val="14"/>
        </w:rPr>
        <w:footnoteRef/>
      </w:r>
      <w:r w:rsidRPr="00777AFB">
        <w:rPr>
          <w:rFonts w:ascii="Verdana" w:hAnsi="Verdana" w:cs="Arial"/>
          <w:sz w:val="14"/>
          <w:szCs w:val="14"/>
        </w:rPr>
        <w:t xml:space="preserve"> </w:t>
      </w:r>
      <w:r w:rsidRPr="00777AFB">
        <w:rPr>
          <w:rFonts w:ascii="Verdana" w:hAnsi="Verdana" w:cs="Arial"/>
          <w:sz w:val="14"/>
          <w:szCs w:val="14"/>
        </w:rPr>
        <w:tab/>
        <w:t>Soweit das Gesetz nicht etwas anderes vorsieht, können die Parteien für (einen bestehenden oder) einen künftigen Recht</w:t>
      </w:r>
      <w:r w:rsidRPr="00777AFB">
        <w:rPr>
          <w:rFonts w:ascii="Verdana" w:hAnsi="Verdana" w:cs="Arial"/>
          <w:sz w:val="14"/>
          <w:szCs w:val="14"/>
        </w:rPr>
        <w:t>s</w:t>
      </w:r>
      <w:r w:rsidRPr="00777AFB">
        <w:rPr>
          <w:rFonts w:ascii="Verdana" w:hAnsi="Verdana" w:cs="Arial"/>
          <w:sz w:val="14"/>
          <w:szCs w:val="14"/>
        </w:rPr>
        <w:t>streit über Ansprüche aus einem bestimmten Rechtsverhältnis einen Gerichtsstand vereinbaren (</w:t>
      </w:r>
      <w:proofErr w:type="spellStart"/>
      <w:r w:rsidRPr="00777AFB">
        <w:rPr>
          <w:rFonts w:ascii="Verdana" w:hAnsi="Verdana" w:cs="Arial"/>
          <w:i/>
          <w:sz w:val="14"/>
          <w:szCs w:val="14"/>
        </w:rPr>
        <w:t>Gerichtsstandsklausel</w:t>
      </w:r>
      <w:proofErr w:type="spellEnd"/>
      <w:r w:rsidRPr="00777AFB">
        <w:rPr>
          <w:rFonts w:ascii="Verdana" w:hAnsi="Verdana" w:cs="Arial"/>
          <w:sz w:val="14"/>
          <w:szCs w:val="14"/>
        </w:rPr>
        <w:t>). In der Regel wird der Sitz einer Vertragspartei als Gerichtsstand gewählt.</w:t>
      </w:r>
    </w:p>
    <w:p w:rsidR="009F3D36" w:rsidRPr="00777AFB" w:rsidRDefault="009F3D36" w:rsidP="009F3D36">
      <w:pPr>
        <w:pStyle w:val="Funotentext"/>
        <w:tabs>
          <w:tab w:val="left" w:pos="284"/>
        </w:tabs>
        <w:ind w:left="284" w:hanging="284"/>
        <w:jc w:val="both"/>
        <w:rPr>
          <w:rFonts w:ascii="Verdana" w:hAnsi="Verdana" w:cs="Arial"/>
          <w:sz w:val="14"/>
          <w:szCs w:val="14"/>
        </w:rPr>
      </w:pPr>
      <w:r w:rsidRPr="00777AFB">
        <w:rPr>
          <w:rFonts w:ascii="Verdana" w:hAnsi="Verdana" w:cs="Arial"/>
          <w:sz w:val="14"/>
          <w:szCs w:val="14"/>
        </w:rPr>
        <w:tab/>
        <w:t>Eine weitere Möglichkeit besteht darin, anstelle eines ordentlichen Gerichtsstandes ein Schiedsgericht einzusetzen (</w:t>
      </w:r>
      <w:r w:rsidRPr="00777AFB">
        <w:rPr>
          <w:rFonts w:ascii="Verdana" w:hAnsi="Verdana" w:cs="Arial"/>
          <w:i/>
          <w:sz w:val="14"/>
          <w:szCs w:val="14"/>
        </w:rPr>
        <w:t>Schied</w:t>
      </w:r>
      <w:r w:rsidRPr="00777AFB">
        <w:rPr>
          <w:rFonts w:ascii="Verdana" w:hAnsi="Verdana" w:cs="Arial"/>
          <w:i/>
          <w:sz w:val="14"/>
          <w:szCs w:val="14"/>
        </w:rPr>
        <w:t>s</w:t>
      </w:r>
      <w:r w:rsidRPr="00777AFB">
        <w:rPr>
          <w:rFonts w:ascii="Verdana" w:hAnsi="Verdana" w:cs="Arial"/>
          <w:i/>
          <w:sz w:val="14"/>
          <w:szCs w:val="14"/>
        </w:rPr>
        <w:t>klausel</w:t>
      </w:r>
      <w:r w:rsidRPr="00777AFB">
        <w:rPr>
          <w:rFonts w:ascii="Verdana" w:hAnsi="Verdana" w:cs="Arial"/>
          <w:sz w:val="14"/>
          <w:szCs w:val="14"/>
        </w:rPr>
        <w:t>) und die Schiedsordnung festzulegen. Damit sollen Streitigkeiten aus dem Vertragsverhältnis nicht durch die staatl</w:t>
      </w:r>
      <w:r w:rsidRPr="00777AFB">
        <w:rPr>
          <w:rFonts w:ascii="Verdana" w:hAnsi="Verdana" w:cs="Arial"/>
          <w:sz w:val="14"/>
          <w:szCs w:val="14"/>
        </w:rPr>
        <w:t>i</w:t>
      </w:r>
      <w:r w:rsidRPr="00777AFB">
        <w:rPr>
          <w:rFonts w:ascii="Verdana" w:hAnsi="Verdana" w:cs="Arial"/>
          <w:sz w:val="14"/>
          <w:szCs w:val="14"/>
        </w:rPr>
        <w:t xml:space="preserve">chen Gerichte, sondern durch ein Schiedsgericht beurteilt werden. Die Vorteile eines Schiedsgerichts sind z.B. Flexibilität im Verfahren und </w:t>
      </w:r>
      <w:proofErr w:type="spellStart"/>
      <w:r w:rsidRPr="00777AFB">
        <w:rPr>
          <w:rFonts w:ascii="Verdana" w:hAnsi="Verdana" w:cs="Arial"/>
          <w:sz w:val="14"/>
          <w:szCs w:val="14"/>
        </w:rPr>
        <w:t>Fachkundigkeit</w:t>
      </w:r>
      <w:proofErr w:type="spellEnd"/>
      <w:r w:rsidRPr="00777AFB">
        <w:rPr>
          <w:rFonts w:ascii="Verdana" w:hAnsi="Verdana" w:cs="Arial"/>
          <w:sz w:val="14"/>
          <w:szCs w:val="14"/>
        </w:rPr>
        <w:t xml:space="preserve"> der einzusetzenden Schiedsrichter.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B08" w:rsidRDefault="00F36BA6" w:rsidP="005F1D3E">
    <w:pPr>
      <w:jc w:val="center"/>
      <w:rPr>
        <w:rFonts w:ascii="Arial" w:hAnsi="Arial"/>
        <w:b/>
        <w:sz w:val="22"/>
      </w:rPr>
    </w:pPr>
    <w:r w:rsidRPr="007708CC">
      <w:rPr>
        <w:rFonts w:ascii="Arial" w:hAnsi="Arial"/>
        <w:b/>
        <w:sz w:val="22"/>
      </w:rPr>
      <w:t>Muster</w:t>
    </w:r>
  </w:p>
  <w:p w:rsidR="00C21B08" w:rsidRPr="007708CC" w:rsidRDefault="00F36BA6" w:rsidP="005F1D3E">
    <w:pPr>
      <w:jc w:val="center"/>
      <w:rPr>
        <w:rFonts w:ascii="Arial" w:hAnsi="Arial"/>
        <w:sz w:val="22"/>
      </w:rPr>
    </w:pPr>
    <w:r>
      <w:rPr>
        <w:rFonts w:ascii="Arial" w:hAnsi="Arial"/>
        <w:sz w:val="18"/>
        <w:szCs w:val="18"/>
      </w:rPr>
      <w:t xml:space="preserve">Autor: </w:t>
    </w:r>
    <w:proofErr w:type="spellStart"/>
    <w:r>
      <w:rPr>
        <w:rFonts w:ascii="Arial" w:hAnsi="Arial"/>
        <w:sz w:val="18"/>
        <w:szCs w:val="18"/>
      </w:rPr>
      <w:t>MLaw</w:t>
    </w:r>
    <w:proofErr w:type="spellEnd"/>
    <w:r>
      <w:rPr>
        <w:rFonts w:ascii="Arial" w:hAnsi="Arial"/>
        <w:sz w:val="18"/>
        <w:szCs w:val="18"/>
      </w:rPr>
      <w:t xml:space="preserve"> Adrian </w:t>
    </w:r>
    <w:proofErr w:type="spellStart"/>
    <w:r>
      <w:rPr>
        <w:rFonts w:ascii="Arial" w:hAnsi="Arial"/>
        <w:sz w:val="18"/>
        <w:szCs w:val="18"/>
      </w:rPr>
      <w:t>Bärlocher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2531"/>
    <w:multiLevelType w:val="multilevel"/>
    <w:tmpl w:val="CEA2A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2D5352C"/>
    <w:multiLevelType w:val="multilevel"/>
    <w:tmpl w:val="1D6CFDBA"/>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4926C3F"/>
    <w:multiLevelType w:val="hybridMultilevel"/>
    <w:tmpl w:val="335CA3F6"/>
    <w:lvl w:ilvl="0" w:tplc="00190407">
      <w:start w:val="1"/>
      <w:numFmt w:val="lowerLetter"/>
      <w:lvlText w:val="%1."/>
      <w:lvlJc w:val="left"/>
      <w:pPr>
        <w:tabs>
          <w:tab w:val="num" w:pos="720"/>
        </w:tabs>
        <w:ind w:left="720" w:hanging="360"/>
      </w:pPr>
      <w:rPr>
        <w:rFonts w:hint="default"/>
      </w:rPr>
    </w:lvl>
    <w:lvl w:ilvl="1" w:tplc="4A2A8226">
      <w:start w:val="9"/>
      <w:numFmt w:val="bullet"/>
      <w:lvlText w:val="-"/>
      <w:lvlJc w:val="left"/>
      <w:pPr>
        <w:tabs>
          <w:tab w:val="num" w:pos="1440"/>
        </w:tabs>
        <w:ind w:left="1440" w:hanging="360"/>
      </w:pPr>
      <w:rPr>
        <w:rFonts w:ascii="Arial" w:eastAsia="Times New Roman" w:hAnsi="Arial" w:hint="default"/>
      </w:r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
    <w:nsid w:val="154E76C0"/>
    <w:multiLevelType w:val="hybridMultilevel"/>
    <w:tmpl w:val="F34AE298"/>
    <w:lvl w:ilvl="0" w:tplc="D25AEB20">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E611E14"/>
    <w:multiLevelType w:val="multilevel"/>
    <w:tmpl w:val="2D2A24AE"/>
    <w:lvl w:ilvl="0">
      <w:start w:val="10"/>
      <w:numFmt w:val="decimal"/>
      <w:lvlText w:val="%1"/>
      <w:lvlJc w:val="left"/>
      <w:pPr>
        <w:tabs>
          <w:tab w:val="num" w:pos="700"/>
        </w:tabs>
        <w:ind w:left="700" w:hanging="700"/>
      </w:pPr>
      <w:rPr>
        <w:rFonts w:hint="default"/>
      </w:rPr>
    </w:lvl>
    <w:lvl w:ilvl="1">
      <w:start w:val="1"/>
      <w:numFmt w:val="decimal"/>
      <w:lvlText w:val="%1.%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1BC6131"/>
    <w:multiLevelType w:val="multilevel"/>
    <w:tmpl w:val="C8666F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1EA3667"/>
    <w:multiLevelType w:val="multilevel"/>
    <w:tmpl w:val="7662252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A25107C"/>
    <w:multiLevelType w:val="multilevel"/>
    <w:tmpl w:val="317E099A"/>
    <w:lvl w:ilvl="0">
      <w:start w:val="1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F042C10"/>
    <w:multiLevelType w:val="hybridMultilevel"/>
    <w:tmpl w:val="690A0290"/>
    <w:lvl w:ilvl="0" w:tplc="00190407">
      <w:start w:val="1"/>
      <w:numFmt w:val="lowerLetter"/>
      <w:lvlText w:val="%1."/>
      <w:lvlJc w:val="left"/>
      <w:pPr>
        <w:tabs>
          <w:tab w:val="num" w:pos="720"/>
        </w:tabs>
        <w:ind w:left="720" w:hanging="360"/>
      </w:pPr>
      <w:rPr>
        <w:rFonts w:hint="default"/>
      </w:rPr>
    </w:lvl>
    <w:lvl w:ilvl="1" w:tplc="00190407">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9">
    <w:nsid w:val="43C340A8"/>
    <w:multiLevelType w:val="multilevel"/>
    <w:tmpl w:val="5A18E6C2"/>
    <w:lvl w:ilvl="0">
      <w:start w:val="4"/>
      <w:numFmt w:val="decimal"/>
      <w:lvlText w:val="%1"/>
      <w:lvlJc w:val="left"/>
      <w:pPr>
        <w:tabs>
          <w:tab w:val="num" w:pos="700"/>
        </w:tabs>
        <w:ind w:left="700" w:hanging="700"/>
      </w:pPr>
      <w:rPr>
        <w:rFonts w:hint="default"/>
      </w:rPr>
    </w:lvl>
    <w:lvl w:ilvl="1">
      <w:start w:val="1"/>
      <w:numFmt w:val="decimal"/>
      <w:lvlText w:val="%1.%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11">
    <w:nsid w:val="4C8E2452"/>
    <w:multiLevelType w:val="multilevel"/>
    <w:tmpl w:val="3B5C9712"/>
    <w:lvl w:ilvl="0">
      <w:start w:val="1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4E0A0932"/>
    <w:multiLevelType w:val="multilevel"/>
    <w:tmpl w:val="FD8ED240"/>
    <w:lvl w:ilvl="0">
      <w:start w:val="5"/>
      <w:numFmt w:val="decimal"/>
      <w:lvlText w:val="%1"/>
      <w:lvlJc w:val="left"/>
      <w:pPr>
        <w:tabs>
          <w:tab w:val="num" w:pos="700"/>
        </w:tabs>
        <w:ind w:left="700" w:hanging="700"/>
      </w:pPr>
      <w:rPr>
        <w:rFonts w:hint="default"/>
      </w:rPr>
    </w:lvl>
    <w:lvl w:ilvl="1">
      <w:start w:val="1"/>
      <w:numFmt w:val="decimal"/>
      <w:lvlText w:val="%1.%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35F399A"/>
    <w:multiLevelType w:val="multilevel"/>
    <w:tmpl w:val="FDB83534"/>
    <w:lvl w:ilvl="0">
      <w:start w:val="11"/>
      <w:numFmt w:val="decimal"/>
      <w:lvlText w:val="%1"/>
      <w:lvlJc w:val="left"/>
      <w:pPr>
        <w:tabs>
          <w:tab w:val="num" w:pos="700"/>
        </w:tabs>
        <w:ind w:left="700" w:hanging="700"/>
      </w:pPr>
      <w:rPr>
        <w:rFonts w:hint="default"/>
      </w:rPr>
    </w:lvl>
    <w:lvl w:ilvl="1">
      <w:start w:val="1"/>
      <w:numFmt w:val="decimal"/>
      <w:lvlText w:val="%1.%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69AD695E"/>
    <w:multiLevelType w:val="multilevel"/>
    <w:tmpl w:val="35240C74"/>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775B2A06"/>
    <w:multiLevelType w:val="hybridMultilevel"/>
    <w:tmpl w:val="5B846B8C"/>
    <w:lvl w:ilvl="0" w:tplc="D25AEB20">
      <w:start w:val="1"/>
      <w:numFmt w:val="lowerLetter"/>
      <w:lvlText w:val="%1."/>
      <w:lvlJc w:val="left"/>
      <w:pPr>
        <w:tabs>
          <w:tab w:val="num" w:pos="1069"/>
        </w:tabs>
        <w:ind w:left="1069" w:hanging="360"/>
      </w:pPr>
      <w:rPr>
        <w:rFonts w:hint="default"/>
      </w:rPr>
    </w:lvl>
    <w:lvl w:ilvl="1" w:tplc="00190407" w:tentative="1">
      <w:start w:val="1"/>
      <w:numFmt w:val="lowerLetter"/>
      <w:lvlText w:val="%2."/>
      <w:lvlJc w:val="left"/>
      <w:pPr>
        <w:tabs>
          <w:tab w:val="num" w:pos="1789"/>
        </w:tabs>
        <w:ind w:left="1789" w:hanging="360"/>
      </w:pPr>
    </w:lvl>
    <w:lvl w:ilvl="2" w:tplc="001B0407" w:tentative="1">
      <w:start w:val="1"/>
      <w:numFmt w:val="lowerRoman"/>
      <w:lvlText w:val="%3."/>
      <w:lvlJc w:val="right"/>
      <w:pPr>
        <w:tabs>
          <w:tab w:val="num" w:pos="2509"/>
        </w:tabs>
        <w:ind w:left="2509" w:hanging="180"/>
      </w:pPr>
    </w:lvl>
    <w:lvl w:ilvl="3" w:tplc="000F0407" w:tentative="1">
      <w:start w:val="1"/>
      <w:numFmt w:val="decimal"/>
      <w:lvlText w:val="%4."/>
      <w:lvlJc w:val="left"/>
      <w:pPr>
        <w:tabs>
          <w:tab w:val="num" w:pos="3229"/>
        </w:tabs>
        <w:ind w:left="3229" w:hanging="360"/>
      </w:pPr>
    </w:lvl>
    <w:lvl w:ilvl="4" w:tplc="00190407" w:tentative="1">
      <w:start w:val="1"/>
      <w:numFmt w:val="lowerLetter"/>
      <w:lvlText w:val="%5."/>
      <w:lvlJc w:val="left"/>
      <w:pPr>
        <w:tabs>
          <w:tab w:val="num" w:pos="3949"/>
        </w:tabs>
        <w:ind w:left="3949" w:hanging="360"/>
      </w:pPr>
    </w:lvl>
    <w:lvl w:ilvl="5" w:tplc="001B0407" w:tentative="1">
      <w:start w:val="1"/>
      <w:numFmt w:val="lowerRoman"/>
      <w:lvlText w:val="%6."/>
      <w:lvlJc w:val="right"/>
      <w:pPr>
        <w:tabs>
          <w:tab w:val="num" w:pos="4669"/>
        </w:tabs>
        <w:ind w:left="4669" w:hanging="180"/>
      </w:pPr>
    </w:lvl>
    <w:lvl w:ilvl="6" w:tplc="000F0407" w:tentative="1">
      <w:start w:val="1"/>
      <w:numFmt w:val="decimal"/>
      <w:lvlText w:val="%7."/>
      <w:lvlJc w:val="left"/>
      <w:pPr>
        <w:tabs>
          <w:tab w:val="num" w:pos="5389"/>
        </w:tabs>
        <w:ind w:left="5389" w:hanging="360"/>
      </w:pPr>
    </w:lvl>
    <w:lvl w:ilvl="7" w:tplc="00190407" w:tentative="1">
      <w:start w:val="1"/>
      <w:numFmt w:val="lowerLetter"/>
      <w:lvlText w:val="%8."/>
      <w:lvlJc w:val="left"/>
      <w:pPr>
        <w:tabs>
          <w:tab w:val="num" w:pos="6109"/>
        </w:tabs>
        <w:ind w:left="6109" w:hanging="360"/>
      </w:pPr>
    </w:lvl>
    <w:lvl w:ilvl="8" w:tplc="001B0407" w:tentative="1">
      <w:start w:val="1"/>
      <w:numFmt w:val="lowerRoman"/>
      <w:lvlText w:val="%9."/>
      <w:lvlJc w:val="right"/>
      <w:pPr>
        <w:tabs>
          <w:tab w:val="num" w:pos="6829"/>
        </w:tabs>
        <w:ind w:left="6829" w:hanging="180"/>
      </w:pPr>
    </w:lvl>
  </w:abstractNum>
  <w:num w:numId="1">
    <w:abstractNumId w:val="10"/>
  </w:num>
  <w:num w:numId="2">
    <w:abstractNumId w:val="5"/>
  </w:num>
  <w:num w:numId="3">
    <w:abstractNumId w:val="9"/>
  </w:num>
  <w:num w:numId="4">
    <w:abstractNumId w:val="2"/>
  </w:num>
  <w:num w:numId="5">
    <w:abstractNumId w:val="15"/>
  </w:num>
  <w:num w:numId="6">
    <w:abstractNumId w:val="7"/>
  </w:num>
  <w:num w:numId="7">
    <w:abstractNumId w:val="11"/>
  </w:num>
  <w:num w:numId="8">
    <w:abstractNumId w:val="0"/>
  </w:num>
  <w:num w:numId="9">
    <w:abstractNumId w:val="6"/>
  </w:num>
  <w:num w:numId="10">
    <w:abstractNumId w:val="8"/>
  </w:num>
  <w:num w:numId="11">
    <w:abstractNumId w:val="1"/>
  </w:num>
  <w:num w:numId="12">
    <w:abstractNumId w:val="14"/>
  </w:num>
  <w:num w:numId="13">
    <w:abstractNumId w:val="4"/>
  </w:num>
  <w:num w:numId="14">
    <w:abstractNumId w:val="13"/>
  </w:num>
  <w:num w:numId="15">
    <w:abstractNumId w:val="12"/>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36"/>
    <w:rsid w:val="001531C0"/>
    <w:rsid w:val="00181510"/>
    <w:rsid w:val="001D4E4D"/>
    <w:rsid w:val="00286A52"/>
    <w:rsid w:val="002E0CF8"/>
    <w:rsid w:val="00324018"/>
    <w:rsid w:val="00354428"/>
    <w:rsid w:val="004777E6"/>
    <w:rsid w:val="004B5FB3"/>
    <w:rsid w:val="00592A8F"/>
    <w:rsid w:val="00693D95"/>
    <w:rsid w:val="00777AFB"/>
    <w:rsid w:val="00781AE7"/>
    <w:rsid w:val="0085003A"/>
    <w:rsid w:val="00956229"/>
    <w:rsid w:val="009577AA"/>
    <w:rsid w:val="009C6C49"/>
    <w:rsid w:val="009F3D36"/>
    <w:rsid w:val="00A710A6"/>
    <w:rsid w:val="00B53576"/>
    <w:rsid w:val="00B54C93"/>
    <w:rsid w:val="00BD10C1"/>
    <w:rsid w:val="00C371D9"/>
    <w:rsid w:val="00C77742"/>
    <w:rsid w:val="00DA6300"/>
    <w:rsid w:val="00E77B07"/>
    <w:rsid w:val="00E84167"/>
    <w:rsid w:val="00EB50B0"/>
    <w:rsid w:val="00ED3543"/>
    <w:rsid w:val="00F01321"/>
    <w:rsid w:val="00F36BA6"/>
    <w:rsid w:val="00F75B9D"/>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F3D36"/>
    <w:rPr>
      <w:sz w:val="24"/>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1"/>
      </w:numPr>
      <w:spacing w:before="120" w:line="260" w:lineRule="exact"/>
    </w:pPr>
    <w:rPr>
      <w:rFonts w:ascii="Verdana" w:hAnsi="Verdana"/>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 w:type="paragraph" w:styleId="Funotentext">
    <w:name w:val="footnote text"/>
    <w:basedOn w:val="Standard"/>
    <w:link w:val="FunotentextZchn"/>
    <w:rsid w:val="009F3D36"/>
    <w:rPr>
      <w:szCs w:val="24"/>
    </w:rPr>
  </w:style>
  <w:style w:type="character" w:customStyle="1" w:styleId="FunotentextZchn">
    <w:name w:val="Fußnotentext Zchn"/>
    <w:basedOn w:val="Absatz-Standardschriftart"/>
    <w:link w:val="Funotentext"/>
    <w:rsid w:val="009F3D36"/>
    <w:rPr>
      <w:sz w:val="24"/>
      <w:szCs w:val="24"/>
      <w:lang w:val="de-CH"/>
    </w:rPr>
  </w:style>
  <w:style w:type="character" w:styleId="Funotenzeichen">
    <w:name w:val="footnote reference"/>
    <w:rsid w:val="009F3D36"/>
    <w:rPr>
      <w:sz w:val="16"/>
      <w:vertAlign w:val="superscript"/>
    </w:rPr>
  </w:style>
  <w:style w:type="character" w:styleId="Seitenzahl">
    <w:name w:val="page number"/>
    <w:basedOn w:val="Absatz-Standardschriftart"/>
    <w:rsid w:val="009F3D36"/>
  </w:style>
  <w:style w:type="character" w:customStyle="1" w:styleId="FuzeileZchn">
    <w:name w:val="Fußzeile Zchn"/>
    <w:basedOn w:val="Absatz-Standardschriftart"/>
    <w:link w:val="Fuzeile"/>
    <w:uiPriority w:val="99"/>
    <w:rsid w:val="00A710A6"/>
    <w:rPr>
      <w:sz w:val="24"/>
      <w:lang w:val="de-CH"/>
    </w:rPr>
  </w:style>
  <w:style w:type="paragraph" w:styleId="Sprechblasentext">
    <w:name w:val="Balloon Text"/>
    <w:basedOn w:val="Standard"/>
    <w:link w:val="SprechblasentextZchn"/>
    <w:rsid w:val="00A710A6"/>
    <w:rPr>
      <w:rFonts w:ascii="Tahoma" w:hAnsi="Tahoma" w:cs="Tahoma"/>
      <w:sz w:val="16"/>
      <w:szCs w:val="16"/>
    </w:rPr>
  </w:style>
  <w:style w:type="character" w:customStyle="1" w:styleId="SprechblasentextZchn">
    <w:name w:val="Sprechblasentext Zchn"/>
    <w:basedOn w:val="Absatz-Standardschriftart"/>
    <w:link w:val="Sprechblasentext"/>
    <w:rsid w:val="00A710A6"/>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F3D36"/>
    <w:rPr>
      <w:sz w:val="24"/>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1"/>
      </w:numPr>
      <w:spacing w:before="120" w:line="260" w:lineRule="exact"/>
    </w:pPr>
    <w:rPr>
      <w:rFonts w:ascii="Verdana" w:hAnsi="Verdana"/>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 w:type="paragraph" w:styleId="Funotentext">
    <w:name w:val="footnote text"/>
    <w:basedOn w:val="Standard"/>
    <w:link w:val="FunotentextZchn"/>
    <w:rsid w:val="009F3D36"/>
    <w:rPr>
      <w:szCs w:val="24"/>
    </w:rPr>
  </w:style>
  <w:style w:type="character" w:customStyle="1" w:styleId="FunotentextZchn">
    <w:name w:val="Fußnotentext Zchn"/>
    <w:basedOn w:val="Absatz-Standardschriftart"/>
    <w:link w:val="Funotentext"/>
    <w:rsid w:val="009F3D36"/>
    <w:rPr>
      <w:sz w:val="24"/>
      <w:szCs w:val="24"/>
      <w:lang w:val="de-CH"/>
    </w:rPr>
  </w:style>
  <w:style w:type="character" w:styleId="Funotenzeichen">
    <w:name w:val="footnote reference"/>
    <w:rsid w:val="009F3D36"/>
    <w:rPr>
      <w:sz w:val="16"/>
      <w:vertAlign w:val="superscript"/>
    </w:rPr>
  </w:style>
  <w:style w:type="character" w:styleId="Seitenzahl">
    <w:name w:val="page number"/>
    <w:basedOn w:val="Absatz-Standardschriftart"/>
    <w:rsid w:val="009F3D36"/>
  </w:style>
  <w:style w:type="character" w:customStyle="1" w:styleId="FuzeileZchn">
    <w:name w:val="Fußzeile Zchn"/>
    <w:basedOn w:val="Absatz-Standardschriftart"/>
    <w:link w:val="Fuzeile"/>
    <w:uiPriority w:val="99"/>
    <w:rsid w:val="00A710A6"/>
    <w:rPr>
      <w:sz w:val="24"/>
      <w:lang w:val="de-CH"/>
    </w:rPr>
  </w:style>
  <w:style w:type="paragraph" w:styleId="Sprechblasentext">
    <w:name w:val="Balloon Text"/>
    <w:basedOn w:val="Standard"/>
    <w:link w:val="SprechblasentextZchn"/>
    <w:rsid w:val="00A710A6"/>
    <w:rPr>
      <w:rFonts w:ascii="Tahoma" w:hAnsi="Tahoma" w:cs="Tahoma"/>
      <w:sz w:val="16"/>
      <w:szCs w:val="16"/>
    </w:rPr>
  </w:style>
  <w:style w:type="character" w:customStyle="1" w:styleId="SprechblasentextZchn">
    <w:name w:val="Sprechblasentext Zchn"/>
    <w:basedOn w:val="Absatz-Standardschriftart"/>
    <w:link w:val="Sprechblasentext"/>
    <w:rsid w:val="00A710A6"/>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k\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6</Pages>
  <Words>1025</Words>
  <Characters>6774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