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589" w:rsidRDefault="00794589" w:rsidP="00794589">
      <w:pPr>
        <w:pStyle w:val="Titel1-Kapiteltitel"/>
        <w:rPr>
          <w:lang w:val="de-DE"/>
        </w:rPr>
      </w:pPr>
      <w:r>
        <w:rPr>
          <w:lang w:val="de-DE"/>
        </w:rPr>
        <w:t xml:space="preserve">Generalunternehmervertrag </w:t>
      </w:r>
      <w:r w:rsidR="00EE36BC">
        <w:rPr>
          <w:lang w:val="de-DE"/>
        </w:rPr>
        <w:br/>
      </w:r>
      <w:r>
        <w:rPr>
          <w:lang w:val="de-DE"/>
        </w:rPr>
        <w:t>(der Totaluntern</w:t>
      </w:r>
      <w:bookmarkStart w:id="0" w:name="_GoBack"/>
      <w:bookmarkEnd w:id="0"/>
      <w:r>
        <w:rPr>
          <w:lang w:val="de-DE"/>
        </w:rPr>
        <w:t>e</w:t>
      </w:r>
      <w:r>
        <w:rPr>
          <w:lang w:val="de-DE"/>
        </w:rPr>
        <w:t>h</w:t>
      </w:r>
      <w:r>
        <w:rPr>
          <w:lang w:val="de-DE"/>
        </w:rPr>
        <w:t>mer, hier „HU“</w:t>
      </w:r>
      <w:r w:rsidR="006C0ED1">
        <w:rPr>
          <w:lang w:val="de-DE"/>
        </w:rPr>
        <w:t>,</w:t>
      </w:r>
      <w:r>
        <w:rPr>
          <w:lang w:val="de-DE"/>
        </w:rPr>
        <w:t xml:space="preserve"> übergibt den Auftrag an den G</w:t>
      </w:r>
      <w:r>
        <w:rPr>
          <w:lang w:val="de-DE"/>
        </w:rPr>
        <w:t>e</w:t>
      </w:r>
      <w:r>
        <w:rPr>
          <w:lang w:val="de-DE"/>
        </w:rPr>
        <w:t>neralunternehmer)</w:t>
      </w:r>
    </w:p>
    <w:p w:rsidR="00794589" w:rsidRDefault="00794589" w:rsidP="00794589">
      <w:pPr>
        <w:pStyle w:val="Titel2"/>
      </w:pPr>
      <w:r>
        <w:t>Vertragsparteien</w:t>
      </w:r>
    </w:p>
    <w:tbl>
      <w:tblPr>
        <w:tblW w:w="0" w:type="auto"/>
        <w:tblLayout w:type="fixed"/>
        <w:tblCellMar>
          <w:left w:w="70" w:type="dxa"/>
          <w:right w:w="70" w:type="dxa"/>
        </w:tblCellMar>
        <w:tblLook w:val="0000" w:firstRow="0" w:lastRow="0" w:firstColumn="0" w:lastColumn="0" w:noHBand="0" w:noVBand="0"/>
      </w:tblPr>
      <w:tblGrid>
        <w:gridCol w:w="3472"/>
        <w:gridCol w:w="4536"/>
        <w:gridCol w:w="1204"/>
      </w:tblGrid>
      <w:tr w:rsidR="00794589" w:rsidTr="00FB2F2A">
        <w:trPr>
          <w:cantSplit/>
          <w:trHeight w:val="580"/>
        </w:trPr>
        <w:tc>
          <w:tcPr>
            <w:tcW w:w="3472" w:type="dxa"/>
          </w:tcPr>
          <w:p w:rsidR="00794589" w:rsidRPr="009E5C78" w:rsidRDefault="00794589" w:rsidP="00794589">
            <w:pPr>
              <w:pStyle w:val="Haupttext"/>
            </w:pPr>
            <w:r w:rsidRPr="009E5C78">
              <w:t>Endkunde:</w:t>
            </w:r>
          </w:p>
        </w:tc>
        <w:tc>
          <w:tcPr>
            <w:tcW w:w="5740" w:type="dxa"/>
            <w:gridSpan w:val="2"/>
            <w:tcBorders>
              <w:bottom w:val="nil"/>
            </w:tcBorders>
          </w:tcPr>
          <w:p w:rsidR="00794589" w:rsidRPr="009E5C78" w:rsidRDefault="00794589" w:rsidP="00794589">
            <w:pPr>
              <w:pStyle w:val="Haupttext"/>
            </w:pPr>
            <w:r w:rsidRPr="009E5C78">
              <w:t>Kunde</w:t>
            </w:r>
          </w:p>
          <w:p w:rsidR="00794589" w:rsidRPr="009E5C78" w:rsidRDefault="00794589" w:rsidP="00794589">
            <w:pPr>
              <w:pStyle w:val="Haupttext"/>
              <w:rPr>
                <w:rStyle w:val="Hervorhebung"/>
                <w:rFonts w:ascii="Arial" w:hAnsi="Arial" w:cs="Arial"/>
              </w:rPr>
            </w:pPr>
            <w:r w:rsidRPr="009E5C78">
              <w:rPr>
                <w:rStyle w:val="Hervorhebung"/>
                <w:rFonts w:ascii="Arial" w:hAnsi="Arial" w:cs="Arial"/>
              </w:rPr>
              <w:t>Name, Adresse</w:t>
            </w:r>
          </w:p>
        </w:tc>
      </w:tr>
      <w:tr w:rsidR="00794589" w:rsidTr="00FB2F2A">
        <w:trPr>
          <w:cantSplit/>
          <w:trHeight w:val="870"/>
        </w:trPr>
        <w:tc>
          <w:tcPr>
            <w:tcW w:w="3472" w:type="dxa"/>
          </w:tcPr>
          <w:p w:rsidR="00794589" w:rsidRPr="009E5C78" w:rsidRDefault="00794589" w:rsidP="00794589">
            <w:pPr>
              <w:pStyle w:val="Haupttext"/>
            </w:pPr>
            <w:r w:rsidRPr="009E5C78">
              <w:t>Besteller:</w:t>
            </w:r>
          </w:p>
        </w:tc>
        <w:tc>
          <w:tcPr>
            <w:tcW w:w="5740" w:type="dxa"/>
            <w:gridSpan w:val="2"/>
            <w:tcBorders>
              <w:bottom w:val="nil"/>
            </w:tcBorders>
          </w:tcPr>
          <w:p w:rsidR="00794589" w:rsidRPr="009E5C78" w:rsidRDefault="00794589" w:rsidP="00794589">
            <w:pPr>
              <w:pStyle w:val="Haupttext"/>
            </w:pPr>
            <w:r w:rsidRPr="009E5C78">
              <w:t>Hauptunternehmer</w:t>
            </w:r>
          </w:p>
          <w:p w:rsidR="00794589" w:rsidRPr="009E5C78" w:rsidRDefault="00794589" w:rsidP="00794589">
            <w:pPr>
              <w:pStyle w:val="Haupttext"/>
              <w:rPr>
                <w:rStyle w:val="Hervorhebung"/>
                <w:rFonts w:ascii="Arial" w:hAnsi="Arial" w:cs="Arial"/>
              </w:rPr>
            </w:pPr>
            <w:r w:rsidRPr="009E5C78">
              <w:rPr>
                <w:rStyle w:val="Hervorhebung"/>
                <w:rFonts w:ascii="Arial" w:hAnsi="Arial" w:cs="Arial"/>
              </w:rPr>
              <w:t>(HU)</w:t>
            </w:r>
          </w:p>
          <w:p w:rsidR="00794589" w:rsidRPr="009E5C78" w:rsidRDefault="00794589" w:rsidP="00794589">
            <w:pPr>
              <w:pStyle w:val="Haupttext"/>
              <w:rPr>
                <w:rStyle w:val="Hervorhebung"/>
                <w:rFonts w:ascii="Arial" w:hAnsi="Arial" w:cs="Arial"/>
              </w:rPr>
            </w:pPr>
            <w:r w:rsidRPr="009E5C78">
              <w:rPr>
                <w:rStyle w:val="Hervorhebung"/>
                <w:rFonts w:ascii="Arial" w:hAnsi="Arial" w:cs="Arial"/>
              </w:rPr>
              <w:t>Name, Adresse</w:t>
            </w:r>
          </w:p>
        </w:tc>
      </w:tr>
      <w:tr w:rsidR="00794589" w:rsidTr="00FB2F2A">
        <w:trPr>
          <w:cantSplit/>
          <w:trHeight w:val="870"/>
        </w:trPr>
        <w:tc>
          <w:tcPr>
            <w:tcW w:w="3472" w:type="dxa"/>
          </w:tcPr>
          <w:p w:rsidR="00794589" w:rsidRPr="009E5C78" w:rsidRDefault="00794589" w:rsidP="00794589">
            <w:pPr>
              <w:pStyle w:val="Haupttext"/>
            </w:pPr>
            <w:r w:rsidRPr="009E5C78">
              <w:t>Unternehmer:</w:t>
            </w:r>
          </w:p>
        </w:tc>
        <w:tc>
          <w:tcPr>
            <w:tcW w:w="5740" w:type="dxa"/>
            <w:gridSpan w:val="2"/>
            <w:tcBorders>
              <w:bottom w:val="nil"/>
            </w:tcBorders>
          </w:tcPr>
          <w:p w:rsidR="00794589" w:rsidRPr="009E5C78" w:rsidRDefault="00794589" w:rsidP="00794589">
            <w:pPr>
              <w:pStyle w:val="Haupttext"/>
            </w:pPr>
            <w:r w:rsidRPr="009E5C78">
              <w:t>Generalunternehmer</w:t>
            </w:r>
          </w:p>
          <w:p w:rsidR="00794589" w:rsidRPr="009E5C78" w:rsidRDefault="00794589" w:rsidP="00794589">
            <w:pPr>
              <w:pStyle w:val="Haupttext"/>
              <w:rPr>
                <w:rStyle w:val="Hervorhebung"/>
                <w:rFonts w:ascii="Arial" w:hAnsi="Arial" w:cs="Arial"/>
              </w:rPr>
            </w:pPr>
            <w:r w:rsidRPr="009E5C78">
              <w:rPr>
                <w:rStyle w:val="Hervorhebung"/>
                <w:rFonts w:ascii="Arial" w:hAnsi="Arial" w:cs="Arial"/>
              </w:rPr>
              <w:t>(GU)</w:t>
            </w:r>
          </w:p>
          <w:p w:rsidR="00794589" w:rsidRPr="009E5C78" w:rsidRDefault="00794589" w:rsidP="00794589">
            <w:pPr>
              <w:pStyle w:val="Haupttext"/>
              <w:rPr>
                <w:rStyle w:val="Hervorhebung"/>
                <w:rFonts w:ascii="Arial" w:hAnsi="Arial" w:cs="Arial"/>
              </w:rPr>
            </w:pPr>
            <w:r w:rsidRPr="009E5C78">
              <w:rPr>
                <w:rStyle w:val="Hervorhebung"/>
                <w:rFonts w:ascii="Arial" w:hAnsi="Arial" w:cs="Arial"/>
              </w:rPr>
              <w:t>Name, Adresse</w:t>
            </w:r>
          </w:p>
        </w:tc>
      </w:tr>
      <w:tr w:rsidR="00794589" w:rsidTr="00FB2F2A">
        <w:trPr>
          <w:cantSplit/>
          <w:trHeight w:val="853"/>
        </w:trPr>
        <w:tc>
          <w:tcPr>
            <w:tcW w:w="3472" w:type="dxa"/>
          </w:tcPr>
          <w:p w:rsidR="00794589" w:rsidRPr="009E5C78" w:rsidRDefault="00794589" w:rsidP="00794589">
            <w:pPr>
              <w:pStyle w:val="Haupttext"/>
            </w:pPr>
            <w:r w:rsidRPr="009E5C78">
              <w:t>Vertragsgegenstand</w:t>
            </w:r>
          </w:p>
        </w:tc>
        <w:tc>
          <w:tcPr>
            <w:tcW w:w="5740" w:type="dxa"/>
            <w:gridSpan w:val="2"/>
            <w:tcBorders>
              <w:bottom w:val="nil"/>
            </w:tcBorders>
          </w:tcPr>
          <w:p w:rsidR="00794589" w:rsidRPr="009E5C78" w:rsidRDefault="00794589" w:rsidP="00794589">
            <w:pPr>
              <w:pStyle w:val="Haupttext"/>
              <w:rPr>
                <w:rStyle w:val="Hervorhebung"/>
                <w:rFonts w:ascii="Arial" w:hAnsi="Arial" w:cs="Arial"/>
              </w:rPr>
            </w:pPr>
            <w:r w:rsidRPr="009E5C78">
              <w:rPr>
                <w:rStyle w:val="Hervorhebung"/>
                <w:rFonts w:ascii="Arial" w:hAnsi="Arial" w:cs="Arial"/>
              </w:rPr>
              <w:t>Bauarbeiten der schlüsselfertigen Produktionsanlage</w:t>
            </w:r>
          </w:p>
          <w:p w:rsidR="00794589" w:rsidRPr="009E5C78" w:rsidRDefault="00794589" w:rsidP="00794589">
            <w:pPr>
              <w:pStyle w:val="Haupttext"/>
              <w:rPr>
                <w:rStyle w:val="Hervorhebung"/>
                <w:rFonts w:ascii="Arial" w:hAnsi="Arial" w:cs="Arial"/>
              </w:rPr>
            </w:pPr>
            <w:r w:rsidRPr="009E5C78">
              <w:rPr>
                <w:rStyle w:val="Hervorhebung"/>
                <w:rFonts w:ascii="Arial" w:hAnsi="Arial" w:cs="Arial"/>
              </w:rPr>
              <w:t>(Name, Bezeichnung)</w:t>
            </w:r>
          </w:p>
          <w:p w:rsidR="00794589" w:rsidRPr="009E5C78" w:rsidRDefault="00794589" w:rsidP="00794589">
            <w:pPr>
              <w:pStyle w:val="Haupttext"/>
              <w:rPr>
                <w:rStyle w:val="Hervorhebung"/>
                <w:rFonts w:ascii="Arial" w:hAnsi="Arial" w:cs="Arial"/>
              </w:rPr>
            </w:pPr>
            <w:r w:rsidRPr="009E5C78">
              <w:rPr>
                <w:rStyle w:val="Hervorhebung"/>
                <w:rFonts w:ascii="Arial" w:hAnsi="Arial" w:cs="Arial"/>
              </w:rPr>
              <w:t>in (Ort, Land)</w:t>
            </w:r>
          </w:p>
        </w:tc>
      </w:tr>
      <w:tr w:rsidR="00794589" w:rsidTr="00FB2F2A">
        <w:tc>
          <w:tcPr>
            <w:tcW w:w="8008" w:type="dxa"/>
            <w:gridSpan w:val="2"/>
          </w:tcPr>
          <w:p w:rsidR="00794589" w:rsidRDefault="00794589" w:rsidP="00794589">
            <w:pPr>
              <w:pStyle w:val="Titel2"/>
            </w:pPr>
            <w:r>
              <w:t>Inhaltsverzeichnis</w:t>
            </w:r>
          </w:p>
        </w:tc>
        <w:tc>
          <w:tcPr>
            <w:tcW w:w="1204" w:type="dxa"/>
          </w:tcPr>
          <w:p w:rsidR="00794589" w:rsidRDefault="00794589" w:rsidP="00FB2F2A">
            <w:pPr>
              <w:rPr>
                <w:rStyle w:val="Fett"/>
              </w:rPr>
            </w:pPr>
          </w:p>
        </w:tc>
      </w:tr>
      <w:tr w:rsidR="00794589" w:rsidTr="00FB2F2A">
        <w:tc>
          <w:tcPr>
            <w:tcW w:w="8008" w:type="dxa"/>
            <w:gridSpan w:val="2"/>
          </w:tcPr>
          <w:p w:rsidR="00794589" w:rsidRDefault="00794589" w:rsidP="00794589">
            <w:pPr>
              <w:pStyle w:val="HaupttextEinz1"/>
            </w:pPr>
            <w:r>
              <w:t>Vertragsparteien</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Inhaltsverzeichnis</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Präambel</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Grundlagen</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Umfang der Leistungen und Lieferungen des Unternehmers</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Termine</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Vertragspreis</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Zahlungsbedingungen</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Sicherstellung</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lastRenderedPageBreak/>
              <w:t>Lieferpönale</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Gewährleistung/Haftung</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Garantiedauer</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Versicherung</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Besondere Vereinbarungen</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Steuern und Abgaben</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Erfüllungsort/Gefahrenübergang</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Anwendbares Recht/Gerichtsstand</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Steuern, Abgaben, Zoll- und Stempelgebühren</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Transport, Beschaffung und Verpackung</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Gefahrenübergang</w:t>
            </w:r>
          </w:p>
        </w:tc>
        <w:tc>
          <w:tcPr>
            <w:tcW w:w="1204" w:type="dxa"/>
          </w:tcPr>
          <w:p w:rsidR="00794589" w:rsidRDefault="00794589" w:rsidP="00794589">
            <w:pPr>
              <w:pStyle w:val="HaupttextEinz1"/>
              <w:numPr>
                <w:ilvl w:val="0"/>
                <w:numId w:val="0"/>
              </w:numPr>
            </w:pPr>
          </w:p>
        </w:tc>
      </w:tr>
      <w:tr w:rsidR="00794589" w:rsidTr="00FB2F2A">
        <w:tc>
          <w:tcPr>
            <w:tcW w:w="8008" w:type="dxa"/>
            <w:gridSpan w:val="2"/>
          </w:tcPr>
          <w:p w:rsidR="00794589" w:rsidRDefault="00794589" w:rsidP="00794589">
            <w:pPr>
              <w:pStyle w:val="HaupttextEinz1"/>
            </w:pPr>
            <w:r>
              <w:t>Vertragssprache</w:t>
            </w:r>
          </w:p>
        </w:tc>
        <w:tc>
          <w:tcPr>
            <w:tcW w:w="1204" w:type="dxa"/>
          </w:tcPr>
          <w:p w:rsidR="00794589" w:rsidRDefault="00794589" w:rsidP="00794589">
            <w:pPr>
              <w:pStyle w:val="HaupttextEinz1"/>
              <w:numPr>
                <w:ilvl w:val="0"/>
                <w:numId w:val="0"/>
              </w:numPr>
              <w:ind w:left="454"/>
            </w:pPr>
          </w:p>
        </w:tc>
      </w:tr>
      <w:tr w:rsidR="00794589" w:rsidTr="00FB2F2A">
        <w:tc>
          <w:tcPr>
            <w:tcW w:w="8008" w:type="dxa"/>
            <w:gridSpan w:val="2"/>
          </w:tcPr>
          <w:p w:rsidR="00794589" w:rsidRDefault="00794589" w:rsidP="00794589">
            <w:pPr>
              <w:pStyle w:val="HaupttextEinz1"/>
            </w:pPr>
            <w:r>
              <w:t>Übrige Bestimmungen</w:t>
            </w:r>
          </w:p>
        </w:tc>
        <w:tc>
          <w:tcPr>
            <w:tcW w:w="1204" w:type="dxa"/>
          </w:tcPr>
          <w:p w:rsidR="00794589" w:rsidRDefault="00794589" w:rsidP="00FB2F2A">
            <w:pPr>
              <w:rPr>
                <w:lang w:val="de-DE"/>
              </w:rPr>
            </w:pPr>
          </w:p>
        </w:tc>
      </w:tr>
    </w:tbl>
    <w:p w:rsidR="00794589" w:rsidRPr="008272C9" w:rsidRDefault="00794589" w:rsidP="00794589">
      <w:pPr>
        <w:pStyle w:val="Titel2"/>
      </w:pPr>
      <w:r w:rsidRPr="008272C9">
        <w:t>Präambel</w:t>
      </w:r>
    </w:p>
    <w:p w:rsidR="00794589" w:rsidRPr="008272C9" w:rsidRDefault="00794589" w:rsidP="00794589">
      <w:pPr>
        <w:pStyle w:val="Haupttext"/>
      </w:pPr>
      <w:r w:rsidRPr="008272C9">
        <w:t xml:space="preserve">Der Kunde hat dem HU den Auftrag erteilt, eine betriebsbereite Produktionsanlage zur Herstellung von </w:t>
      </w:r>
      <w:r w:rsidRPr="00794589">
        <w:t>(Produkt)</w:t>
      </w:r>
      <w:r w:rsidRPr="008272C9">
        <w:t xml:space="preserve"> </w:t>
      </w:r>
      <w:r>
        <w:t>auf dem Grundstück Kat.</w:t>
      </w:r>
      <w:r w:rsidR="006C0ED1">
        <w:t>-</w:t>
      </w:r>
      <w:r>
        <w:t xml:space="preserve">Nr. _______ </w:t>
      </w:r>
      <w:r w:rsidRPr="008272C9">
        <w:t xml:space="preserve">in </w:t>
      </w:r>
      <w:r w:rsidRPr="00794589">
        <w:t>(Musterstadt)</w:t>
      </w:r>
      <w:r w:rsidRPr="008272C9">
        <w:t xml:space="preserve"> zu erstellen.</w:t>
      </w:r>
    </w:p>
    <w:p w:rsidR="00794589" w:rsidRPr="008272C9" w:rsidRDefault="00794589" w:rsidP="00794589">
      <w:pPr>
        <w:pStyle w:val="Haupttext"/>
      </w:pPr>
      <w:r w:rsidRPr="008272C9">
        <w:t>Der HU vergibt</w:t>
      </w:r>
      <w:r>
        <w:t xml:space="preserve"> hiermit</w:t>
      </w:r>
      <w:r w:rsidRPr="008272C9">
        <w:t xml:space="preserve"> die Ausführung der Bauarbeiten als Untervertrag an die Generalunterne</w:t>
      </w:r>
      <w:r w:rsidRPr="008272C9">
        <w:t>h</w:t>
      </w:r>
      <w:r w:rsidRPr="008272C9">
        <w:t xml:space="preserve">mung </w:t>
      </w:r>
      <w:r w:rsidRPr="00794589">
        <w:t>(GU)</w:t>
      </w:r>
      <w:r w:rsidRPr="008272C9">
        <w:t>. Diese Bauarbeiten umfassen:</w:t>
      </w:r>
    </w:p>
    <w:p w:rsidR="00794589" w:rsidRPr="008272C9" w:rsidRDefault="00794589" w:rsidP="00794589">
      <w:pPr>
        <w:pStyle w:val="HaupttextEinza"/>
        <w:rPr>
          <w:lang w:val="de-DE"/>
        </w:rPr>
      </w:pPr>
      <w:r>
        <w:rPr>
          <w:lang w:val="de-DE"/>
        </w:rPr>
        <w:t>Ausführungsp</w:t>
      </w:r>
      <w:r w:rsidRPr="008272C9">
        <w:rPr>
          <w:lang w:val="de-DE"/>
        </w:rPr>
        <w:t>lanung</w:t>
      </w:r>
    </w:p>
    <w:p w:rsidR="00794589" w:rsidRPr="008272C9" w:rsidRDefault="00794589" w:rsidP="00794589">
      <w:pPr>
        <w:pStyle w:val="HaupttextEinza"/>
        <w:rPr>
          <w:lang w:val="de-DE"/>
        </w:rPr>
      </w:pPr>
      <w:r w:rsidRPr="008272C9">
        <w:rPr>
          <w:lang w:val="de-DE"/>
        </w:rPr>
        <w:t xml:space="preserve">Bauausführung </w:t>
      </w:r>
      <w:r w:rsidRPr="008272C9">
        <w:rPr>
          <w:rStyle w:val="Hervorhebung"/>
          <w:rFonts w:ascii="Arial" w:hAnsi="Arial" w:cs="Arial"/>
        </w:rPr>
        <w:t>(Rohbau und Innenausbau)</w:t>
      </w:r>
    </w:p>
    <w:p w:rsidR="00794589" w:rsidRPr="008272C9" w:rsidRDefault="006C0ED1" w:rsidP="00794589">
      <w:pPr>
        <w:pStyle w:val="HaupttextEinza"/>
        <w:rPr>
          <w:lang w:val="de-DE"/>
        </w:rPr>
      </w:pPr>
      <w:r>
        <w:rPr>
          <w:lang w:val="de-DE"/>
        </w:rPr>
        <w:t>h</w:t>
      </w:r>
      <w:r w:rsidR="00794589" w:rsidRPr="008272C9">
        <w:rPr>
          <w:lang w:val="de-DE"/>
        </w:rPr>
        <w:t>austechnische Installationen</w:t>
      </w:r>
    </w:p>
    <w:p w:rsidR="00794589" w:rsidRPr="008272C9" w:rsidRDefault="00794589" w:rsidP="00794589">
      <w:pPr>
        <w:pStyle w:val="HaupttextEinza"/>
        <w:rPr>
          <w:lang w:val="de-DE"/>
        </w:rPr>
      </w:pPr>
      <w:r w:rsidRPr="008272C9">
        <w:rPr>
          <w:lang w:val="de-DE"/>
        </w:rPr>
        <w:t>Umgebung/Infrastruktur</w:t>
      </w:r>
    </w:p>
    <w:p w:rsidR="00794589" w:rsidRDefault="00794589" w:rsidP="00794589">
      <w:pPr>
        <w:pStyle w:val="HaupttextEinza"/>
        <w:rPr>
          <w:lang w:val="de-DE"/>
        </w:rPr>
      </w:pPr>
      <w:r w:rsidRPr="008272C9">
        <w:rPr>
          <w:lang w:val="de-DE"/>
        </w:rPr>
        <w:t>Spezialarbeiten</w:t>
      </w:r>
    </w:p>
    <w:p w:rsidR="001E04D1" w:rsidRDefault="001E04D1" w:rsidP="001E04D1">
      <w:pPr>
        <w:pStyle w:val="HaupttextEinza"/>
        <w:numPr>
          <w:ilvl w:val="0"/>
          <w:numId w:val="0"/>
        </w:numPr>
        <w:ind w:left="397" w:hanging="397"/>
        <w:rPr>
          <w:lang w:val="de-DE"/>
        </w:rPr>
      </w:pPr>
    </w:p>
    <w:p w:rsidR="001E04D1" w:rsidRDefault="001E04D1" w:rsidP="001E04D1">
      <w:pPr>
        <w:pStyle w:val="HaupttextEinza"/>
        <w:numPr>
          <w:ilvl w:val="0"/>
          <w:numId w:val="0"/>
        </w:numPr>
        <w:ind w:left="397" w:hanging="397"/>
        <w:rPr>
          <w:lang w:val="de-DE"/>
        </w:rPr>
      </w:pPr>
    </w:p>
    <w:p w:rsidR="001E04D1" w:rsidRPr="008272C9" w:rsidRDefault="001E04D1" w:rsidP="001E04D1">
      <w:pPr>
        <w:pStyle w:val="HaupttextEinza"/>
        <w:numPr>
          <w:ilvl w:val="0"/>
          <w:numId w:val="0"/>
        </w:numPr>
        <w:ind w:left="397" w:hanging="397"/>
        <w:rPr>
          <w:lang w:val="de-DE"/>
        </w:rPr>
      </w:pPr>
    </w:p>
    <w:p w:rsidR="00794589" w:rsidRPr="008272C9" w:rsidRDefault="00794589" w:rsidP="00794589">
      <w:pPr>
        <w:pStyle w:val="Titel2"/>
      </w:pPr>
      <w:r w:rsidRPr="00794589">
        <w:lastRenderedPageBreak/>
        <w:t>1.</w:t>
      </w:r>
      <w:r>
        <w:tab/>
      </w:r>
      <w:r w:rsidRPr="008272C9">
        <w:t>Grundlagen</w:t>
      </w:r>
    </w:p>
    <w:p w:rsidR="00794589" w:rsidRPr="008272C9" w:rsidRDefault="00794589" w:rsidP="00794589">
      <w:pPr>
        <w:pStyle w:val="Haupttext"/>
        <w:ind w:left="709"/>
      </w:pPr>
      <w:r w:rsidRPr="008272C9">
        <w:t>Folgende Dokumente bilden einen integrierenden Bestandteil dieses Werkvertrags und st</w:t>
      </w:r>
      <w:r w:rsidRPr="008272C9">
        <w:t>e</w:t>
      </w:r>
      <w:r w:rsidRPr="008272C9">
        <w:t>hen nacheinander in folgender Rangordnung:</w:t>
      </w:r>
    </w:p>
    <w:tbl>
      <w:tblPr>
        <w:tblW w:w="9072" w:type="dxa"/>
        <w:tblInd w:w="70" w:type="dxa"/>
        <w:tblLayout w:type="fixed"/>
        <w:tblCellMar>
          <w:left w:w="70" w:type="dxa"/>
          <w:right w:w="70" w:type="dxa"/>
        </w:tblCellMar>
        <w:tblLook w:val="0000" w:firstRow="0" w:lastRow="0" w:firstColumn="0" w:lastColumn="0" w:noHBand="0" w:noVBand="0"/>
      </w:tblPr>
      <w:tblGrid>
        <w:gridCol w:w="7797"/>
        <w:gridCol w:w="1275"/>
      </w:tblGrid>
      <w:tr w:rsidR="00794589" w:rsidRPr="008272C9" w:rsidTr="001E04D1">
        <w:tc>
          <w:tcPr>
            <w:tcW w:w="7797" w:type="dxa"/>
          </w:tcPr>
          <w:p w:rsidR="00794589" w:rsidRPr="008272C9" w:rsidRDefault="00794589" w:rsidP="00794589">
            <w:pPr>
              <w:pStyle w:val="Haupttext"/>
            </w:pPr>
            <w:bookmarkStart w:id="1" w:name="_Hlk522194440"/>
            <w:r w:rsidRPr="008272C9">
              <w:t>der Wortlaut des vorliegenden Werkvertrags</w:t>
            </w:r>
          </w:p>
        </w:tc>
        <w:tc>
          <w:tcPr>
            <w:tcW w:w="1275" w:type="dxa"/>
          </w:tcPr>
          <w:p w:rsidR="00794589" w:rsidRPr="008272C9" w:rsidRDefault="00794589" w:rsidP="00794589">
            <w:pPr>
              <w:pStyle w:val="Haupttext"/>
            </w:pPr>
          </w:p>
        </w:tc>
      </w:tr>
      <w:tr w:rsidR="00794589" w:rsidRPr="008272C9" w:rsidTr="001E04D1">
        <w:tc>
          <w:tcPr>
            <w:tcW w:w="7797" w:type="dxa"/>
          </w:tcPr>
          <w:p w:rsidR="00794589" w:rsidRPr="008272C9" w:rsidRDefault="00794589" w:rsidP="00794589">
            <w:pPr>
              <w:pStyle w:val="Haupttext"/>
            </w:pPr>
            <w:r w:rsidRPr="008272C9">
              <w:t xml:space="preserve">Auszug der Bestellung des Kunden an den HU vom </w:t>
            </w:r>
            <w:r w:rsidRPr="00794589">
              <w:t>(Datum)</w:t>
            </w:r>
          </w:p>
        </w:tc>
        <w:tc>
          <w:tcPr>
            <w:tcW w:w="1275" w:type="dxa"/>
          </w:tcPr>
          <w:p w:rsidR="00794589" w:rsidRPr="008272C9" w:rsidRDefault="00794589" w:rsidP="00794589">
            <w:pPr>
              <w:pStyle w:val="Haupttext"/>
            </w:pPr>
            <w:r w:rsidRPr="008272C9">
              <w:t>Anhang 1</w:t>
            </w:r>
          </w:p>
        </w:tc>
      </w:tr>
      <w:tr w:rsidR="00794589" w:rsidRPr="008272C9" w:rsidTr="001E04D1">
        <w:tc>
          <w:tcPr>
            <w:tcW w:w="7797" w:type="dxa"/>
          </w:tcPr>
          <w:p w:rsidR="00794589" w:rsidRPr="008272C9" w:rsidRDefault="00794589" w:rsidP="00794589">
            <w:pPr>
              <w:pStyle w:val="Haupttext"/>
            </w:pPr>
            <w:r w:rsidRPr="008272C9">
              <w:t xml:space="preserve">die Absichtserklärung vom HU an den GU vom </w:t>
            </w:r>
            <w:r w:rsidRPr="00794589">
              <w:t>(Datum)</w:t>
            </w:r>
            <w:r w:rsidRPr="008272C9">
              <w:t xml:space="preserve"> in </w:t>
            </w:r>
            <w:r w:rsidRPr="00794589">
              <w:t>(Land)</w:t>
            </w:r>
          </w:p>
        </w:tc>
        <w:tc>
          <w:tcPr>
            <w:tcW w:w="1275" w:type="dxa"/>
          </w:tcPr>
          <w:p w:rsidR="00794589" w:rsidRPr="008272C9" w:rsidRDefault="00794589" w:rsidP="00794589">
            <w:pPr>
              <w:pStyle w:val="Haupttext"/>
            </w:pPr>
            <w:r w:rsidRPr="008272C9">
              <w:t>Anhang 2</w:t>
            </w:r>
          </w:p>
        </w:tc>
      </w:tr>
      <w:tr w:rsidR="00794589" w:rsidRPr="008272C9" w:rsidTr="001E04D1">
        <w:tc>
          <w:tcPr>
            <w:tcW w:w="7797" w:type="dxa"/>
          </w:tcPr>
          <w:p w:rsidR="00794589" w:rsidRPr="008272C9" w:rsidRDefault="00794589" w:rsidP="00794589">
            <w:pPr>
              <w:pStyle w:val="Haupttext"/>
            </w:pPr>
            <w:r w:rsidRPr="008272C9">
              <w:t xml:space="preserve">das Protokoll der Vergabeverhandlungen vom </w:t>
            </w:r>
            <w:r w:rsidRPr="00794589">
              <w:t>(Datum)</w:t>
            </w:r>
            <w:r w:rsidRPr="008272C9">
              <w:t xml:space="preserve"> in </w:t>
            </w:r>
            <w:r w:rsidRPr="00794589">
              <w:t>(Land)</w:t>
            </w:r>
          </w:p>
        </w:tc>
        <w:tc>
          <w:tcPr>
            <w:tcW w:w="1275" w:type="dxa"/>
          </w:tcPr>
          <w:p w:rsidR="00794589" w:rsidRPr="008272C9" w:rsidRDefault="00794589" w:rsidP="00794589">
            <w:pPr>
              <w:pStyle w:val="Haupttext"/>
            </w:pPr>
            <w:r w:rsidRPr="008272C9">
              <w:t>Anhang 3</w:t>
            </w:r>
          </w:p>
        </w:tc>
      </w:tr>
      <w:tr w:rsidR="00794589" w:rsidRPr="008272C9" w:rsidTr="001E04D1">
        <w:tc>
          <w:tcPr>
            <w:tcW w:w="7797" w:type="dxa"/>
          </w:tcPr>
          <w:p w:rsidR="00794589" w:rsidRPr="008272C9" w:rsidRDefault="00794589" w:rsidP="00794589">
            <w:pPr>
              <w:pStyle w:val="Haupttext"/>
            </w:pPr>
            <w:r w:rsidRPr="008272C9">
              <w:t xml:space="preserve">das Angebot vom GU vom </w:t>
            </w:r>
            <w:r w:rsidRPr="00794589">
              <w:t>(Datum)</w:t>
            </w:r>
          </w:p>
        </w:tc>
        <w:tc>
          <w:tcPr>
            <w:tcW w:w="1275" w:type="dxa"/>
          </w:tcPr>
          <w:p w:rsidR="00794589" w:rsidRPr="008272C9" w:rsidRDefault="00794589" w:rsidP="00794589">
            <w:pPr>
              <w:pStyle w:val="Haupttext"/>
            </w:pPr>
            <w:r w:rsidRPr="008272C9">
              <w:t>Anhang 4</w:t>
            </w:r>
          </w:p>
        </w:tc>
      </w:tr>
      <w:tr w:rsidR="00794589" w:rsidRPr="008272C9" w:rsidTr="001E04D1">
        <w:tc>
          <w:tcPr>
            <w:tcW w:w="7797" w:type="dxa"/>
          </w:tcPr>
          <w:p w:rsidR="00794589" w:rsidRPr="008272C9" w:rsidRDefault="00794589" w:rsidP="00794589">
            <w:pPr>
              <w:pStyle w:val="Haupttext"/>
            </w:pPr>
            <w:r w:rsidRPr="008272C9">
              <w:t xml:space="preserve">die Zeichnungen vom HU gemäss Verzeichnis vom </w:t>
            </w:r>
            <w:r w:rsidRPr="00794589">
              <w:t>(Datum)</w:t>
            </w:r>
          </w:p>
        </w:tc>
        <w:tc>
          <w:tcPr>
            <w:tcW w:w="1275" w:type="dxa"/>
          </w:tcPr>
          <w:p w:rsidR="00794589" w:rsidRPr="008272C9" w:rsidRDefault="00794589" w:rsidP="00794589">
            <w:pPr>
              <w:pStyle w:val="Haupttext"/>
            </w:pPr>
            <w:r w:rsidRPr="008272C9">
              <w:t>Anhang 5</w:t>
            </w:r>
          </w:p>
        </w:tc>
      </w:tr>
      <w:bookmarkEnd w:id="1"/>
      <w:tr w:rsidR="00794589" w:rsidRPr="008272C9" w:rsidTr="001E04D1">
        <w:tc>
          <w:tcPr>
            <w:tcW w:w="7797" w:type="dxa"/>
          </w:tcPr>
          <w:p w:rsidR="00794589" w:rsidRPr="008272C9" w:rsidRDefault="00794589" w:rsidP="006C0ED1">
            <w:pPr>
              <w:pStyle w:val="Haupttext"/>
            </w:pPr>
            <w:r w:rsidRPr="008272C9">
              <w:t>die örtlichen Verhältnisse, die gesetzlichen und behördlichen Vorschriften im Land des Kunden resp. des Standorts der Anlage</w:t>
            </w:r>
          </w:p>
        </w:tc>
        <w:tc>
          <w:tcPr>
            <w:tcW w:w="1275" w:type="dxa"/>
          </w:tcPr>
          <w:p w:rsidR="00794589" w:rsidRPr="008272C9" w:rsidRDefault="00794589" w:rsidP="00794589">
            <w:pPr>
              <w:pStyle w:val="Haupttext"/>
            </w:pPr>
          </w:p>
        </w:tc>
      </w:tr>
      <w:tr w:rsidR="00794589" w:rsidRPr="008272C9" w:rsidTr="001E04D1">
        <w:tc>
          <w:tcPr>
            <w:tcW w:w="7797" w:type="dxa"/>
          </w:tcPr>
          <w:p w:rsidR="00794589" w:rsidRPr="008272C9" w:rsidRDefault="00794589" w:rsidP="006C0ED1">
            <w:pPr>
              <w:pStyle w:val="Haupttext"/>
            </w:pPr>
            <w:r w:rsidRPr="008272C9">
              <w:t xml:space="preserve">die allgemeinen Bedingungen für Bauarbeiten nach </w:t>
            </w:r>
            <w:r w:rsidRPr="00554C54">
              <w:t>SIA-Norm 118 (Ausgabe [Jahr])</w:t>
            </w:r>
            <w:r>
              <w:t xml:space="preserve">; subsidiär gilt das </w:t>
            </w:r>
            <w:r w:rsidR="006C0ED1">
              <w:t>s</w:t>
            </w:r>
            <w:r>
              <w:t xml:space="preserve">chweizerische Obligationenrecht </w:t>
            </w:r>
          </w:p>
        </w:tc>
        <w:tc>
          <w:tcPr>
            <w:tcW w:w="1275" w:type="dxa"/>
          </w:tcPr>
          <w:p w:rsidR="00794589" w:rsidRPr="008272C9" w:rsidRDefault="00794589" w:rsidP="00794589">
            <w:pPr>
              <w:pStyle w:val="Haupttext"/>
            </w:pPr>
          </w:p>
        </w:tc>
      </w:tr>
    </w:tbl>
    <w:p w:rsidR="00794589" w:rsidRPr="008272C9" w:rsidRDefault="00794589" w:rsidP="00794589">
      <w:pPr>
        <w:pStyle w:val="Titel2"/>
        <w:ind w:left="680" w:hanging="680"/>
      </w:pPr>
      <w:r>
        <w:t>2.</w:t>
      </w:r>
      <w:r>
        <w:tab/>
      </w:r>
      <w:r w:rsidRPr="008272C9">
        <w:t>Umfang der Leistungen und Lieferungen des Unterne</w:t>
      </w:r>
      <w:r w:rsidRPr="008272C9">
        <w:t>h</w:t>
      </w:r>
      <w:r w:rsidRPr="008272C9">
        <w:t>mers</w:t>
      </w:r>
      <w:r>
        <w:t xml:space="preserve"> (GU)</w:t>
      </w:r>
    </w:p>
    <w:p w:rsidR="00794589" w:rsidRPr="008272C9" w:rsidRDefault="00794589" w:rsidP="00B265AB">
      <w:pPr>
        <w:pStyle w:val="HaupttextEinz1"/>
        <w:numPr>
          <w:ilvl w:val="0"/>
          <w:numId w:val="25"/>
        </w:numPr>
        <w:tabs>
          <w:tab w:val="clear" w:pos="454"/>
          <w:tab w:val="num" w:pos="1134"/>
        </w:tabs>
        <w:ind w:left="1134"/>
      </w:pPr>
      <w:r w:rsidRPr="008272C9">
        <w:t>Ausführungsplanung für die Bauarbeiten</w:t>
      </w:r>
    </w:p>
    <w:p w:rsidR="00794589" w:rsidRPr="00794589" w:rsidRDefault="00794589" w:rsidP="00B265AB">
      <w:pPr>
        <w:pStyle w:val="HaupttextEinza"/>
        <w:numPr>
          <w:ilvl w:val="0"/>
          <w:numId w:val="26"/>
        </w:numPr>
        <w:tabs>
          <w:tab w:val="clear" w:pos="454"/>
          <w:tab w:val="num" w:pos="1134"/>
        </w:tabs>
        <w:ind w:left="1134"/>
        <w:rPr>
          <w:lang w:val="de-DE"/>
        </w:rPr>
      </w:pPr>
      <w:r w:rsidRPr="00794589">
        <w:rPr>
          <w:lang w:val="de-DE"/>
        </w:rPr>
        <w:t>Baueingabe-Dokumentation mit allen nötigen Unterlagen und Follow-</w:t>
      </w:r>
      <w:proofErr w:type="spellStart"/>
      <w:r w:rsidRPr="00794589">
        <w:rPr>
          <w:lang w:val="de-DE"/>
        </w:rPr>
        <w:t>up</w:t>
      </w:r>
      <w:proofErr w:type="spellEnd"/>
      <w:r w:rsidRPr="00794589">
        <w:rPr>
          <w:lang w:val="de-DE"/>
        </w:rPr>
        <w:t xml:space="preserve"> bei den B</w:t>
      </w:r>
      <w:r w:rsidRPr="00794589">
        <w:rPr>
          <w:lang w:val="de-DE"/>
        </w:rPr>
        <w:t>e</w:t>
      </w:r>
      <w:r w:rsidRPr="00794589">
        <w:rPr>
          <w:lang w:val="de-DE"/>
        </w:rPr>
        <w:t xml:space="preserve">hörden </w:t>
      </w:r>
      <w:r w:rsidRPr="00794589">
        <w:rPr>
          <w:rStyle w:val="Hervorhebung"/>
          <w:rFonts w:ascii="Arial" w:hAnsi="Arial" w:cs="Arial"/>
        </w:rPr>
        <w:t>(ohne Prüfingenieur)</w:t>
      </w:r>
    </w:p>
    <w:p w:rsidR="00794589" w:rsidRPr="008272C9" w:rsidRDefault="00794589" w:rsidP="00794589">
      <w:pPr>
        <w:pStyle w:val="HaupttextEinza"/>
        <w:ind w:left="1106"/>
        <w:rPr>
          <w:lang w:val="de-DE"/>
        </w:rPr>
      </w:pPr>
      <w:r w:rsidRPr="008272C9">
        <w:rPr>
          <w:lang w:val="de-DE"/>
        </w:rPr>
        <w:t xml:space="preserve">Ausführungsplanung, Statik und Detailplanung </w:t>
      </w:r>
      <w:r w:rsidRPr="008272C9">
        <w:rPr>
          <w:rStyle w:val="Hervorhebung"/>
          <w:rFonts w:ascii="Arial" w:hAnsi="Arial" w:cs="Arial"/>
        </w:rPr>
        <w:t>(Ingenieurwesen und Architekt)</w:t>
      </w:r>
      <w:r w:rsidR="006C0ED1">
        <w:rPr>
          <w:lang w:val="de-DE"/>
        </w:rPr>
        <w:t>;</w:t>
      </w:r>
      <w:r w:rsidRPr="008272C9">
        <w:rPr>
          <w:lang w:val="de-DE"/>
        </w:rPr>
        <w:t xml:space="preserve"> </w:t>
      </w:r>
      <w:r w:rsidR="006C0ED1">
        <w:rPr>
          <w:lang w:val="de-DE"/>
        </w:rPr>
        <w:t>a</w:t>
      </w:r>
      <w:r w:rsidRPr="008272C9">
        <w:rPr>
          <w:lang w:val="de-DE"/>
        </w:rPr>
        <w:t>lle no</w:t>
      </w:r>
      <w:r w:rsidRPr="008272C9">
        <w:rPr>
          <w:lang w:val="de-DE"/>
        </w:rPr>
        <w:t>t</w:t>
      </w:r>
      <w:r w:rsidRPr="008272C9">
        <w:rPr>
          <w:lang w:val="de-DE"/>
        </w:rPr>
        <w:t>wendigen Pläne und Werkstattzeichnungen für die Bauausführung</w:t>
      </w:r>
    </w:p>
    <w:p w:rsidR="00794589" w:rsidRPr="008272C9" w:rsidRDefault="00794589" w:rsidP="00794589">
      <w:pPr>
        <w:pStyle w:val="HaupttextEinza"/>
        <w:ind w:left="1106"/>
        <w:rPr>
          <w:lang w:val="de-DE"/>
        </w:rPr>
      </w:pPr>
      <w:r w:rsidRPr="008272C9">
        <w:rPr>
          <w:lang w:val="de-DE"/>
        </w:rPr>
        <w:t>Genehmigung und Selektion von Plänen, Materialien usw. durch den HU und den Ku</w:t>
      </w:r>
      <w:r w:rsidRPr="008272C9">
        <w:rPr>
          <w:lang w:val="de-DE"/>
        </w:rPr>
        <w:t>n</w:t>
      </w:r>
      <w:r w:rsidRPr="008272C9">
        <w:rPr>
          <w:lang w:val="de-DE"/>
        </w:rPr>
        <w:t>den</w:t>
      </w:r>
      <w:r w:rsidR="006C0ED1">
        <w:rPr>
          <w:lang w:val="de-DE"/>
        </w:rPr>
        <w:t>:</w:t>
      </w:r>
      <w:r w:rsidRPr="008272C9">
        <w:rPr>
          <w:lang w:val="de-DE"/>
        </w:rPr>
        <w:br/>
        <w:t>Der HU hat Prüfungs- und Weisungsrecht.</w:t>
      </w:r>
    </w:p>
    <w:p w:rsidR="00794589" w:rsidRPr="008272C9" w:rsidRDefault="00794589" w:rsidP="00794589">
      <w:pPr>
        <w:pStyle w:val="HaupttextEinza"/>
        <w:ind w:left="1106"/>
        <w:rPr>
          <w:lang w:val="de-DE"/>
        </w:rPr>
      </w:pPr>
      <w:r w:rsidRPr="008272C9">
        <w:rPr>
          <w:lang w:val="de-DE"/>
        </w:rPr>
        <w:t xml:space="preserve">Bestandspläne und Unterlagen erstellen zuhanden </w:t>
      </w:r>
      <w:r w:rsidR="006C0ED1">
        <w:rPr>
          <w:lang w:val="de-DE"/>
        </w:rPr>
        <w:t>des</w:t>
      </w:r>
      <w:r w:rsidRPr="008272C9">
        <w:rPr>
          <w:lang w:val="de-DE"/>
        </w:rPr>
        <w:t xml:space="preserve"> HU und des Kunden</w:t>
      </w:r>
    </w:p>
    <w:p w:rsidR="00794589" w:rsidRPr="008272C9" w:rsidRDefault="006C0ED1" w:rsidP="00794589">
      <w:pPr>
        <w:pStyle w:val="HaupttextEinza"/>
        <w:ind w:left="1106"/>
        <w:rPr>
          <w:lang w:val="de-DE"/>
        </w:rPr>
      </w:pPr>
      <w:r>
        <w:rPr>
          <w:lang w:val="de-DE"/>
        </w:rPr>
        <w:t>a</w:t>
      </w:r>
      <w:r w:rsidR="00794589" w:rsidRPr="008272C9">
        <w:rPr>
          <w:lang w:val="de-DE"/>
        </w:rPr>
        <w:t>lle nötigen Reproduktionen von Plänen, Dokumentationen etc.</w:t>
      </w:r>
    </w:p>
    <w:p w:rsidR="00794589" w:rsidRPr="008272C9" w:rsidRDefault="00794589" w:rsidP="00794589">
      <w:pPr>
        <w:pStyle w:val="HaupttextEinza"/>
        <w:ind w:left="1106"/>
        <w:rPr>
          <w:lang w:val="de-DE"/>
        </w:rPr>
      </w:pPr>
      <w:r w:rsidRPr="008272C9">
        <w:rPr>
          <w:lang w:val="de-DE"/>
        </w:rPr>
        <w:t>Bauausführung</w:t>
      </w:r>
    </w:p>
    <w:p w:rsidR="00794589" w:rsidRPr="008272C9" w:rsidRDefault="00794589" w:rsidP="00794589">
      <w:pPr>
        <w:pStyle w:val="HaupttextEinza"/>
        <w:ind w:left="1106"/>
        <w:rPr>
          <w:lang w:val="de-DE"/>
        </w:rPr>
      </w:pPr>
      <w:r w:rsidRPr="008272C9">
        <w:rPr>
          <w:lang w:val="de-DE"/>
        </w:rPr>
        <w:t xml:space="preserve">Ausführung der Bauarbeiten bis zu ihrem schlüsselfertigen Abschluss entsprechend der vom HU und </w:t>
      </w:r>
      <w:r w:rsidR="006C0ED1">
        <w:rPr>
          <w:lang w:val="de-DE"/>
        </w:rPr>
        <w:t>vo</w:t>
      </w:r>
      <w:r w:rsidRPr="008272C9">
        <w:rPr>
          <w:lang w:val="de-DE"/>
        </w:rPr>
        <w:t>m Kunden verlangten Qualität</w:t>
      </w:r>
    </w:p>
    <w:p w:rsidR="00794589" w:rsidRPr="008272C9" w:rsidRDefault="00794589" w:rsidP="00794589">
      <w:pPr>
        <w:pStyle w:val="HaupttextEinza"/>
        <w:ind w:left="1106"/>
        <w:rPr>
          <w:lang w:val="de-DE"/>
        </w:rPr>
      </w:pPr>
      <w:r w:rsidRPr="008272C9">
        <w:rPr>
          <w:lang w:val="de-DE"/>
        </w:rPr>
        <w:t xml:space="preserve">Die Bauarbeiten </w:t>
      </w:r>
      <w:proofErr w:type="spellStart"/>
      <w:r w:rsidRPr="008272C9">
        <w:rPr>
          <w:lang w:val="de-DE"/>
        </w:rPr>
        <w:t>schliessen</w:t>
      </w:r>
      <w:proofErr w:type="spellEnd"/>
      <w:r w:rsidRPr="008272C9">
        <w:rPr>
          <w:lang w:val="de-DE"/>
        </w:rPr>
        <w:t xml:space="preserve"> sämtliche Arbeitsgattungen, Nebenarbeiten, Installationen, Transporteinrichtungen, </w:t>
      </w:r>
      <w:proofErr w:type="spellStart"/>
      <w:r w:rsidRPr="008272C9">
        <w:rPr>
          <w:lang w:val="de-DE"/>
        </w:rPr>
        <w:t>Schutzmassnahmen</w:t>
      </w:r>
      <w:proofErr w:type="spellEnd"/>
      <w:r w:rsidRPr="008272C9">
        <w:rPr>
          <w:lang w:val="de-DE"/>
        </w:rPr>
        <w:t>, Lagerplätze, Bauplatzinstallationen mit Büros und Sanitäreinrichtungen ein.</w:t>
      </w:r>
    </w:p>
    <w:p w:rsidR="00794589" w:rsidRPr="008272C9" w:rsidRDefault="00794589" w:rsidP="00794589">
      <w:pPr>
        <w:pStyle w:val="HaupttextEinza"/>
        <w:ind w:left="1106"/>
        <w:rPr>
          <w:lang w:val="de-DE"/>
        </w:rPr>
      </w:pPr>
      <w:r w:rsidRPr="008272C9">
        <w:rPr>
          <w:lang w:val="de-DE"/>
        </w:rPr>
        <w:t>Der GU sind die örtlichen Verhältnisse auf der Baustelle bekannt, sodass die Behebung allfälliger Schwierigkeiten aus diesen Gegebenheiten in den Lieferungen und Leistu</w:t>
      </w:r>
      <w:r w:rsidRPr="008272C9">
        <w:rPr>
          <w:lang w:val="de-DE"/>
        </w:rPr>
        <w:t>n</w:t>
      </w:r>
      <w:r w:rsidRPr="008272C9">
        <w:rPr>
          <w:lang w:val="de-DE"/>
        </w:rPr>
        <w:t>gen des Unternehmers eingeschlossen sind.</w:t>
      </w:r>
    </w:p>
    <w:p w:rsidR="00794589" w:rsidRDefault="00794589" w:rsidP="00794589">
      <w:pPr>
        <w:pStyle w:val="HaupttextEinza"/>
        <w:ind w:left="1106"/>
        <w:rPr>
          <w:lang w:val="de-DE"/>
        </w:rPr>
      </w:pPr>
      <w:r>
        <w:rPr>
          <w:lang w:val="de-DE"/>
        </w:rPr>
        <w:lastRenderedPageBreak/>
        <w:t>Der GU trägt die volle Verantwortung für die plankonforme Ausführung ihrer Lieferu</w:t>
      </w:r>
      <w:r>
        <w:rPr>
          <w:lang w:val="de-DE"/>
        </w:rPr>
        <w:t>n</w:t>
      </w:r>
      <w:r>
        <w:rPr>
          <w:lang w:val="de-DE"/>
        </w:rPr>
        <w:t>gen.</w:t>
      </w:r>
    </w:p>
    <w:p w:rsidR="00794589" w:rsidRDefault="00794589" w:rsidP="00794589">
      <w:pPr>
        <w:pStyle w:val="HaupttextEinza"/>
        <w:ind w:left="1106"/>
        <w:rPr>
          <w:lang w:val="de-DE"/>
        </w:rPr>
      </w:pPr>
      <w:r>
        <w:rPr>
          <w:lang w:val="de-DE"/>
        </w:rPr>
        <w:t>Führung des Baujournals</w:t>
      </w:r>
    </w:p>
    <w:p w:rsidR="00794589" w:rsidRDefault="006C0ED1" w:rsidP="00794589">
      <w:pPr>
        <w:pStyle w:val="HaupttextEinza"/>
        <w:ind w:left="1106"/>
        <w:rPr>
          <w:lang w:val="de-DE"/>
        </w:rPr>
      </w:pPr>
      <w:r>
        <w:rPr>
          <w:lang w:val="de-DE"/>
        </w:rPr>
        <w:t>u</w:t>
      </w:r>
      <w:r w:rsidR="00794589">
        <w:rPr>
          <w:lang w:val="de-DE"/>
        </w:rPr>
        <w:t>mfassende Baustellensicherheit</w:t>
      </w:r>
    </w:p>
    <w:p w:rsidR="00794589" w:rsidRPr="008272C9" w:rsidRDefault="00794589" w:rsidP="00794589">
      <w:pPr>
        <w:pStyle w:val="HaupttextEinza"/>
        <w:ind w:left="1106"/>
        <w:rPr>
          <w:lang w:val="de-DE"/>
        </w:rPr>
      </w:pPr>
      <w:r w:rsidRPr="008272C9">
        <w:rPr>
          <w:lang w:val="de-DE"/>
        </w:rPr>
        <w:t xml:space="preserve">Der GU anerkennt, dass ihr alle für die Erfüllung ihrer vertraglichen Verpflichtungen </w:t>
      </w:r>
      <w:proofErr w:type="spellStart"/>
      <w:r w:rsidRPr="008272C9">
        <w:rPr>
          <w:lang w:val="de-DE"/>
        </w:rPr>
        <w:t>massgebenden</w:t>
      </w:r>
      <w:proofErr w:type="spellEnd"/>
      <w:r w:rsidRPr="008272C9">
        <w:rPr>
          <w:lang w:val="de-DE"/>
        </w:rPr>
        <w:t xml:space="preserve"> Tatsachen und Verhältnisse bekannt sind und ihr die hierfür erforderl</w:t>
      </w:r>
      <w:r w:rsidRPr="008272C9">
        <w:rPr>
          <w:lang w:val="de-DE"/>
        </w:rPr>
        <w:t>i</w:t>
      </w:r>
      <w:r w:rsidRPr="008272C9">
        <w:rPr>
          <w:lang w:val="de-DE"/>
        </w:rPr>
        <w:t>chen Mittel zur Verfügung stehen.</w:t>
      </w:r>
    </w:p>
    <w:p w:rsidR="00794589" w:rsidRPr="008272C9" w:rsidRDefault="00794589" w:rsidP="00794589">
      <w:pPr>
        <w:pStyle w:val="HaupttextEinza"/>
        <w:ind w:left="1106"/>
        <w:rPr>
          <w:lang w:val="de-DE"/>
        </w:rPr>
      </w:pPr>
      <w:r w:rsidRPr="008272C9">
        <w:rPr>
          <w:lang w:val="de-DE"/>
        </w:rPr>
        <w:t>Die Arbeiten sind vom GU solid</w:t>
      </w:r>
      <w:r>
        <w:rPr>
          <w:lang w:val="de-DE"/>
        </w:rPr>
        <w:t xml:space="preserve">e und nach den aktuellen Regeln der </w:t>
      </w:r>
      <w:proofErr w:type="spellStart"/>
      <w:r>
        <w:rPr>
          <w:lang w:val="de-DE"/>
        </w:rPr>
        <w:t>Baukunde</w:t>
      </w:r>
      <w:proofErr w:type="spellEnd"/>
      <w:r>
        <w:rPr>
          <w:lang w:val="de-DE"/>
        </w:rPr>
        <w:t>, fac</w:t>
      </w:r>
      <w:r>
        <w:rPr>
          <w:lang w:val="de-DE"/>
        </w:rPr>
        <w:t>h</w:t>
      </w:r>
      <w:r>
        <w:rPr>
          <w:lang w:val="de-DE"/>
        </w:rPr>
        <w:t xml:space="preserve">männisch </w:t>
      </w:r>
      <w:r w:rsidRPr="008272C9">
        <w:rPr>
          <w:lang w:val="de-DE"/>
        </w:rPr>
        <w:t>und unter Verwendung bester Materialien durch qualifizierte Fachleute au</w:t>
      </w:r>
      <w:r w:rsidRPr="008272C9">
        <w:rPr>
          <w:lang w:val="de-DE"/>
        </w:rPr>
        <w:t>s</w:t>
      </w:r>
      <w:r w:rsidRPr="008272C9">
        <w:rPr>
          <w:lang w:val="de-DE"/>
        </w:rPr>
        <w:t>zuführen, um einen erstklassigen Qualitätsstandard zu gewährleisten.</w:t>
      </w:r>
    </w:p>
    <w:p w:rsidR="00794589" w:rsidRPr="00554C54" w:rsidRDefault="00794589" w:rsidP="00794589">
      <w:pPr>
        <w:pStyle w:val="HaupttextEinza"/>
        <w:ind w:left="1106"/>
        <w:rPr>
          <w:highlight w:val="yellow"/>
          <w:lang w:val="de-DE"/>
        </w:rPr>
      </w:pPr>
      <w:r>
        <w:rPr>
          <w:highlight w:val="yellow"/>
          <w:lang w:val="de-DE"/>
        </w:rPr>
        <w:t xml:space="preserve">OPTION: </w:t>
      </w:r>
      <w:r w:rsidRPr="00554C54">
        <w:rPr>
          <w:highlight w:val="yellow"/>
          <w:lang w:val="de-DE"/>
        </w:rPr>
        <w:t xml:space="preserve">Da die Bauarbeiten teilweise im bestehenden Teil der Anlage während des laufenden Fabrikationsbetriebs abgewickelt werden, </w:t>
      </w:r>
      <w:r w:rsidR="006C0ED1">
        <w:rPr>
          <w:highlight w:val="yellow"/>
          <w:lang w:val="de-DE"/>
        </w:rPr>
        <w:t>ist</w:t>
      </w:r>
      <w:r w:rsidRPr="00554C54">
        <w:rPr>
          <w:highlight w:val="yellow"/>
          <w:lang w:val="de-DE"/>
        </w:rPr>
        <w:t xml:space="preserve"> den diesbezüglichen Anordnu</w:t>
      </w:r>
      <w:r w:rsidRPr="00554C54">
        <w:rPr>
          <w:highlight w:val="yellow"/>
          <w:lang w:val="de-DE"/>
        </w:rPr>
        <w:t>n</w:t>
      </w:r>
      <w:r w:rsidRPr="00554C54">
        <w:rPr>
          <w:highlight w:val="yellow"/>
          <w:lang w:val="de-DE"/>
        </w:rPr>
        <w:t xml:space="preserve">gen des Kunden Rechnung zu tragen und </w:t>
      </w:r>
      <w:r w:rsidR="006C0ED1">
        <w:rPr>
          <w:highlight w:val="yellow"/>
          <w:lang w:val="de-DE"/>
        </w:rPr>
        <w:t xml:space="preserve">sind </w:t>
      </w:r>
      <w:r w:rsidRPr="00554C54">
        <w:rPr>
          <w:highlight w:val="yellow"/>
          <w:lang w:val="de-DE"/>
        </w:rPr>
        <w:t>die entsprechenden Kosten i</w:t>
      </w:r>
      <w:r w:rsidR="006C0ED1">
        <w:rPr>
          <w:highlight w:val="yellow"/>
          <w:lang w:val="de-DE"/>
        </w:rPr>
        <w:t>n den</w:t>
      </w:r>
      <w:r w:rsidRPr="00554C54">
        <w:rPr>
          <w:highlight w:val="yellow"/>
          <w:lang w:val="de-DE"/>
        </w:rPr>
        <w:t xml:space="preserve"> Preis </w:t>
      </w:r>
      <w:proofErr w:type="spellStart"/>
      <w:r w:rsidRPr="00554C54">
        <w:rPr>
          <w:highlight w:val="yellow"/>
          <w:lang w:val="de-DE"/>
        </w:rPr>
        <w:t>einzuschliessen</w:t>
      </w:r>
      <w:proofErr w:type="spellEnd"/>
      <w:r w:rsidRPr="00554C54">
        <w:rPr>
          <w:highlight w:val="yellow"/>
          <w:lang w:val="de-DE"/>
        </w:rPr>
        <w:t>.</w:t>
      </w:r>
    </w:p>
    <w:p w:rsidR="00794589" w:rsidRDefault="00794589" w:rsidP="00794589">
      <w:pPr>
        <w:pStyle w:val="HaupttextEinza"/>
        <w:ind w:left="1106"/>
        <w:rPr>
          <w:lang w:val="de-DE"/>
        </w:rPr>
      </w:pPr>
      <w:r w:rsidRPr="008272C9">
        <w:rPr>
          <w:lang w:val="de-DE"/>
        </w:rPr>
        <w:t>Der GU ernennt im Einverständnis mit dem HU ihren verantwortlichen und bevollmäc</w:t>
      </w:r>
      <w:r w:rsidRPr="008272C9">
        <w:rPr>
          <w:lang w:val="de-DE"/>
        </w:rPr>
        <w:t>h</w:t>
      </w:r>
      <w:r w:rsidRPr="008272C9">
        <w:rPr>
          <w:lang w:val="de-DE"/>
        </w:rPr>
        <w:t>tigten Vertreter, welcher mit der Bauleitung und der Ausführungsüberwachung auf der Baustelle betraut wird.</w:t>
      </w:r>
    </w:p>
    <w:p w:rsidR="00794589" w:rsidRPr="00794589" w:rsidRDefault="00794589" w:rsidP="00B265AB">
      <w:pPr>
        <w:pStyle w:val="HaupttextEinz1"/>
        <w:numPr>
          <w:ilvl w:val="0"/>
          <w:numId w:val="25"/>
        </w:numPr>
        <w:tabs>
          <w:tab w:val="clear" w:pos="397"/>
          <w:tab w:val="clear" w:pos="454"/>
          <w:tab w:val="left" w:pos="1932"/>
        </w:tabs>
        <w:ind w:left="1134"/>
      </w:pPr>
      <w:r>
        <w:t>Arbeiten bis Übergabe/Übernahme durch den Kunden</w:t>
      </w:r>
    </w:p>
    <w:p w:rsidR="00794589" w:rsidRPr="008272C9" w:rsidRDefault="00794589" w:rsidP="00794589">
      <w:pPr>
        <w:pStyle w:val="Haupttext"/>
        <w:ind w:left="425" w:firstLine="709"/>
      </w:pPr>
      <w:r w:rsidRPr="008272C9">
        <w:t>Im Preis inbegriffen sind:</w:t>
      </w:r>
    </w:p>
    <w:p w:rsidR="00794589" w:rsidRPr="00794589" w:rsidRDefault="00794589" w:rsidP="00B265AB">
      <w:pPr>
        <w:pStyle w:val="HaupttextEinza"/>
        <w:numPr>
          <w:ilvl w:val="0"/>
          <w:numId w:val="27"/>
        </w:numPr>
        <w:tabs>
          <w:tab w:val="clear" w:pos="454"/>
          <w:tab w:val="num" w:pos="1163"/>
        </w:tabs>
        <w:ind w:left="1163"/>
        <w:rPr>
          <w:lang w:val="de-DE"/>
        </w:rPr>
      </w:pPr>
      <w:r w:rsidRPr="00794589">
        <w:rPr>
          <w:lang w:val="de-DE"/>
        </w:rPr>
        <w:t>Arbeiten zur Vorbereitung der Übergabe an den Kunden, Beheben von Mängeln und Schäden, die während der Bauzeit aufgetreten sind</w:t>
      </w:r>
    </w:p>
    <w:p w:rsidR="00794589" w:rsidRPr="008272C9" w:rsidRDefault="00794589" w:rsidP="00794589">
      <w:pPr>
        <w:pStyle w:val="HaupttextEinza"/>
        <w:ind w:left="1106"/>
        <w:rPr>
          <w:lang w:val="de-DE"/>
        </w:rPr>
      </w:pPr>
      <w:r w:rsidRPr="008272C9">
        <w:rPr>
          <w:lang w:val="de-DE"/>
        </w:rPr>
        <w:t>Mängelbeseitigung bei Übernahme</w:t>
      </w:r>
    </w:p>
    <w:p w:rsidR="00794589" w:rsidRPr="008272C9" w:rsidRDefault="00794589" w:rsidP="00794589">
      <w:pPr>
        <w:pStyle w:val="HaupttextEinza"/>
        <w:ind w:left="1106"/>
        <w:rPr>
          <w:lang w:val="de-DE"/>
        </w:rPr>
      </w:pPr>
      <w:r w:rsidRPr="008272C9">
        <w:rPr>
          <w:lang w:val="de-DE"/>
        </w:rPr>
        <w:t>Garantiearbeiten nach Ablauf der Garantiezeit</w:t>
      </w:r>
    </w:p>
    <w:p w:rsidR="00794589" w:rsidRPr="008272C9" w:rsidRDefault="00794589" w:rsidP="00794589">
      <w:pPr>
        <w:pStyle w:val="HaupttextEinz1"/>
        <w:tabs>
          <w:tab w:val="clear" w:pos="397"/>
          <w:tab w:val="clear" w:pos="454"/>
        </w:tabs>
      </w:pPr>
      <w:r w:rsidRPr="008272C9">
        <w:t>Liefergrenzen und Schnittstellen</w:t>
      </w:r>
      <w:r w:rsidR="001E04D1">
        <w:t>.</w:t>
      </w:r>
      <w:r w:rsidR="001E04D1">
        <w:br/>
      </w:r>
      <w:r w:rsidRPr="008272C9">
        <w:t>Die Schnittstellen und Liefergrenzen werden in gegenseitigem Einvernehmen auf den Ausfü</w:t>
      </w:r>
      <w:r w:rsidRPr="008272C9">
        <w:t>h</w:t>
      </w:r>
      <w:r w:rsidRPr="008272C9">
        <w:t>rungsplänen definiert resp. gezeichnet, und Mehrpreise, welche sich daraus ergeben sollten, werden nur so weit anerkannt, als sie vom Kunden genehmigt werden.</w:t>
      </w:r>
    </w:p>
    <w:p w:rsidR="00794589" w:rsidRPr="008272C9" w:rsidRDefault="006C0ED1" w:rsidP="00794589">
      <w:pPr>
        <w:pStyle w:val="HaupttextEinz1"/>
        <w:tabs>
          <w:tab w:val="clear" w:pos="397"/>
          <w:tab w:val="clear" w:pos="454"/>
        </w:tabs>
      </w:pPr>
      <w:r>
        <w:t>e</w:t>
      </w:r>
      <w:r w:rsidR="00794589" w:rsidRPr="008272C9">
        <w:t>ingeschlossene Lieferungen und Leistungen</w:t>
      </w:r>
      <w:r w:rsidR="001E04D1">
        <w:tab/>
      </w:r>
      <w:r w:rsidR="00794589" w:rsidRPr="008272C9">
        <w:br/>
        <w:t>Die in diesem Werkvertrag im Einzelnen nicht ausdrücklich erwähnten Lieferungen oder Lei</w:t>
      </w:r>
      <w:r w:rsidR="00794589" w:rsidRPr="008272C9">
        <w:t>s</w:t>
      </w:r>
      <w:r w:rsidR="00794589" w:rsidRPr="008272C9">
        <w:t>tungen sind, soweit sie zur Erfüllung der Aufgabe gemäss Ziff. V erforderlich werden, ebenfalls durch den GU zu erbringen und sind im Preis inbegriffen. Insbesondere sind die nachfolgend aufgeführten Lieferungen und Leistungen eingeschlossen.</w:t>
      </w:r>
    </w:p>
    <w:p w:rsidR="00794589" w:rsidRPr="008272C9" w:rsidRDefault="00794589" w:rsidP="00794589">
      <w:pPr>
        <w:pStyle w:val="HaupttextEinz1"/>
        <w:tabs>
          <w:tab w:val="clear" w:pos="397"/>
          <w:tab w:val="clear" w:pos="454"/>
        </w:tabs>
        <w:rPr>
          <w:rStyle w:val="Hervorhebung"/>
          <w:rFonts w:ascii="Arial" w:hAnsi="Arial" w:cs="Arial"/>
        </w:rPr>
      </w:pPr>
      <w:r w:rsidRPr="008272C9">
        <w:rPr>
          <w:rStyle w:val="Hervorhebung"/>
          <w:rFonts w:ascii="Arial" w:hAnsi="Arial" w:cs="Arial"/>
        </w:rPr>
        <w:t>(Auflistung</w:t>
      </w:r>
      <w:r>
        <w:rPr>
          <w:rStyle w:val="Hervorhebung"/>
          <w:rFonts w:ascii="Arial" w:hAnsi="Arial" w:cs="Arial"/>
        </w:rPr>
        <w:t>)</w:t>
      </w:r>
    </w:p>
    <w:p w:rsidR="00794589" w:rsidRPr="008272C9" w:rsidRDefault="006C0ED1" w:rsidP="00794589">
      <w:pPr>
        <w:pStyle w:val="HaupttextEinz1"/>
        <w:tabs>
          <w:tab w:val="clear" w:pos="397"/>
          <w:tab w:val="clear" w:pos="454"/>
        </w:tabs>
      </w:pPr>
      <w:r>
        <w:t>a</w:t>
      </w:r>
      <w:r w:rsidR="00794589" w:rsidRPr="008272C9">
        <w:t>usgeschlossene Lieferungen und Leistungen</w:t>
      </w:r>
    </w:p>
    <w:p w:rsidR="00794589" w:rsidRPr="008272C9" w:rsidRDefault="00794589" w:rsidP="00794589">
      <w:pPr>
        <w:pStyle w:val="HaupttextEinz1"/>
        <w:tabs>
          <w:tab w:val="clear" w:pos="397"/>
          <w:tab w:val="clear" w:pos="454"/>
        </w:tabs>
      </w:pPr>
      <w:r w:rsidRPr="008272C9">
        <w:t>Folgende Lieferungen und Leistungen sind in Ziff. V nicht inbegriffen.</w:t>
      </w:r>
    </w:p>
    <w:p w:rsidR="00794589" w:rsidRPr="008272C9" w:rsidRDefault="00794589" w:rsidP="00794589">
      <w:pPr>
        <w:pStyle w:val="HaupttextEinz1"/>
        <w:tabs>
          <w:tab w:val="clear" w:pos="397"/>
          <w:tab w:val="clear" w:pos="454"/>
        </w:tabs>
        <w:rPr>
          <w:rStyle w:val="Hervorhebung"/>
          <w:rFonts w:ascii="Arial" w:hAnsi="Arial" w:cs="Arial"/>
        </w:rPr>
      </w:pPr>
      <w:r>
        <w:rPr>
          <w:rStyle w:val="Hervorhebung"/>
          <w:rFonts w:ascii="Arial" w:hAnsi="Arial" w:cs="Arial"/>
        </w:rPr>
        <w:t>(Auflistung)</w:t>
      </w:r>
    </w:p>
    <w:p w:rsidR="00794589" w:rsidRPr="008272C9" w:rsidRDefault="00794589" w:rsidP="00794589">
      <w:pPr>
        <w:pStyle w:val="HaupttextEinz1"/>
        <w:tabs>
          <w:tab w:val="clear" w:pos="397"/>
          <w:tab w:val="clear" w:pos="454"/>
        </w:tabs>
      </w:pPr>
      <w:r w:rsidRPr="008272C9">
        <w:t>Qualität/Qualifikation</w:t>
      </w:r>
    </w:p>
    <w:p w:rsidR="00794589" w:rsidRPr="008272C9" w:rsidRDefault="00794589" w:rsidP="00794589">
      <w:pPr>
        <w:pStyle w:val="HaupttextEinz1"/>
        <w:tabs>
          <w:tab w:val="clear" w:pos="397"/>
          <w:tab w:val="clear" w:pos="454"/>
        </w:tabs>
      </w:pPr>
      <w:r w:rsidRPr="008272C9">
        <w:lastRenderedPageBreak/>
        <w:t>Die Arbeiten sind solid</w:t>
      </w:r>
      <w:r>
        <w:t xml:space="preserve">e, fachmännisch und nach den aktuellen Regeln der </w:t>
      </w:r>
      <w:proofErr w:type="spellStart"/>
      <w:r>
        <w:t>Baukunde</w:t>
      </w:r>
      <w:proofErr w:type="spellEnd"/>
      <w:r w:rsidRPr="008272C9">
        <w:t xml:space="preserve"> und u</w:t>
      </w:r>
      <w:r w:rsidRPr="008272C9">
        <w:t>n</w:t>
      </w:r>
      <w:r w:rsidRPr="008272C9">
        <w:t>ter Verwendung bester Materialien durch qualifizierte Fachleute auszuführen.</w:t>
      </w:r>
    </w:p>
    <w:p w:rsidR="00794589" w:rsidRPr="008272C9" w:rsidRDefault="00794589" w:rsidP="00794589">
      <w:pPr>
        <w:pStyle w:val="Titel2"/>
      </w:pPr>
      <w:r>
        <w:t>3.</w:t>
      </w:r>
      <w:r>
        <w:tab/>
      </w:r>
      <w:r w:rsidRPr="008272C9">
        <w:t>Termine</w:t>
      </w:r>
    </w:p>
    <w:p w:rsidR="00794589" w:rsidRPr="008272C9" w:rsidRDefault="00794589" w:rsidP="00207295">
      <w:pPr>
        <w:pStyle w:val="HaupttextEinzWrfel"/>
        <w:tabs>
          <w:tab w:val="clear" w:pos="397"/>
          <w:tab w:val="num" w:pos="1106"/>
        </w:tabs>
        <w:ind w:left="1106"/>
      </w:pPr>
      <w:r w:rsidRPr="008272C9">
        <w:t xml:space="preserve">Vertragsabschluss zwischen HU und GU vorgesehen </w:t>
      </w:r>
      <w:r w:rsidRPr="008272C9">
        <w:rPr>
          <w:rStyle w:val="Hervorhebung"/>
          <w:rFonts w:ascii="Arial" w:hAnsi="Arial" w:cs="Arial"/>
        </w:rPr>
        <w:t>(Datum)</w:t>
      </w:r>
    </w:p>
    <w:p w:rsidR="00794589" w:rsidRPr="008272C9" w:rsidRDefault="00794589" w:rsidP="00207295">
      <w:pPr>
        <w:pStyle w:val="HaupttextEinzWrfel"/>
        <w:tabs>
          <w:tab w:val="clear" w:pos="397"/>
          <w:tab w:val="num" w:pos="1106"/>
        </w:tabs>
        <w:ind w:left="1106"/>
      </w:pPr>
      <w:r w:rsidRPr="008272C9">
        <w:t xml:space="preserve">Beginn der Bauarbeiten </w:t>
      </w:r>
      <w:r w:rsidRPr="008272C9">
        <w:rPr>
          <w:rStyle w:val="Hervorhebung"/>
          <w:rFonts w:ascii="Arial" w:hAnsi="Arial" w:cs="Arial"/>
        </w:rPr>
        <w:t>(Datum)</w:t>
      </w:r>
    </w:p>
    <w:p w:rsidR="00794589" w:rsidRPr="008272C9" w:rsidRDefault="00794589" w:rsidP="00207295">
      <w:pPr>
        <w:pStyle w:val="HaupttextEinzWrfel"/>
        <w:tabs>
          <w:tab w:val="clear" w:pos="397"/>
          <w:tab w:val="num" w:pos="1106"/>
        </w:tabs>
        <w:ind w:left="1106"/>
      </w:pPr>
      <w:r w:rsidRPr="008272C9">
        <w:t xml:space="preserve">Fertigstellung Rohbau </w:t>
      </w:r>
      <w:r w:rsidRPr="008272C9">
        <w:rPr>
          <w:rStyle w:val="Hervorhebung"/>
          <w:rFonts w:ascii="Arial" w:hAnsi="Arial" w:cs="Arial"/>
        </w:rPr>
        <w:t>(Datum)</w:t>
      </w:r>
    </w:p>
    <w:p w:rsidR="00794589" w:rsidRPr="008272C9" w:rsidRDefault="00794589" w:rsidP="00207295">
      <w:pPr>
        <w:pStyle w:val="HaupttextEinzWrfel"/>
        <w:tabs>
          <w:tab w:val="clear" w:pos="397"/>
          <w:tab w:val="num" w:pos="1106"/>
        </w:tabs>
        <w:ind w:left="1106"/>
      </w:pPr>
      <w:r w:rsidRPr="008272C9">
        <w:t xml:space="preserve">Fertigstellung Innenausbau </w:t>
      </w:r>
      <w:r w:rsidRPr="008272C9">
        <w:rPr>
          <w:rStyle w:val="Hervorhebung"/>
          <w:rFonts w:ascii="Arial" w:hAnsi="Arial" w:cs="Arial"/>
        </w:rPr>
        <w:t>(Datum)</w:t>
      </w:r>
    </w:p>
    <w:p w:rsidR="00794589" w:rsidRPr="008272C9" w:rsidRDefault="00794589" w:rsidP="00207295">
      <w:pPr>
        <w:pStyle w:val="HaupttextEinzWrfel"/>
        <w:tabs>
          <w:tab w:val="clear" w:pos="397"/>
          <w:tab w:val="num" w:pos="1106"/>
        </w:tabs>
        <w:ind w:left="1106"/>
      </w:pPr>
      <w:r w:rsidRPr="008272C9">
        <w:t xml:space="preserve">Fertigstellung Umgebung </w:t>
      </w:r>
      <w:r w:rsidRPr="008272C9">
        <w:rPr>
          <w:rStyle w:val="Hervorhebung"/>
          <w:rFonts w:ascii="Arial" w:hAnsi="Arial" w:cs="Arial"/>
        </w:rPr>
        <w:t>(Datum)</w:t>
      </w:r>
    </w:p>
    <w:p w:rsidR="00794589" w:rsidRPr="008272C9" w:rsidRDefault="00794589" w:rsidP="00207295">
      <w:pPr>
        <w:pStyle w:val="HaupttextEinzWrfel"/>
        <w:tabs>
          <w:tab w:val="clear" w:pos="397"/>
          <w:tab w:val="num" w:pos="1117"/>
        </w:tabs>
        <w:ind w:left="1117"/>
      </w:pPr>
      <w:r w:rsidRPr="008272C9">
        <w:t xml:space="preserve">Abnahme des </w:t>
      </w:r>
      <w:r>
        <w:t>Werks</w:t>
      </w:r>
      <w:r w:rsidRPr="008272C9">
        <w:t xml:space="preserve"> </w:t>
      </w:r>
      <w:r w:rsidRPr="008272C9">
        <w:rPr>
          <w:rStyle w:val="Hervorhebung"/>
          <w:rFonts w:ascii="Arial" w:hAnsi="Arial" w:cs="Arial"/>
        </w:rPr>
        <w:t>(Datum)</w:t>
      </w:r>
    </w:p>
    <w:p w:rsidR="00794589" w:rsidRPr="008272C9" w:rsidRDefault="00207295" w:rsidP="00207295">
      <w:pPr>
        <w:pStyle w:val="Titel2"/>
      </w:pPr>
      <w:r>
        <w:t>4.</w:t>
      </w:r>
      <w:r>
        <w:tab/>
      </w:r>
      <w:r w:rsidR="00794589" w:rsidRPr="008272C9">
        <w:t>Vertragspreis</w:t>
      </w:r>
    </w:p>
    <w:p w:rsidR="00207295" w:rsidRPr="00207295" w:rsidRDefault="00207295" w:rsidP="00B265AB">
      <w:pPr>
        <w:pStyle w:val="HaupttextEinz1"/>
        <w:numPr>
          <w:ilvl w:val="0"/>
          <w:numId w:val="28"/>
        </w:numPr>
        <w:tabs>
          <w:tab w:val="clear" w:pos="397"/>
          <w:tab w:val="clear" w:pos="454"/>
          <w:tab w:val="left" w:pos="1400"/>
        </w:tabs>
        <w:ind w:left="728" w:hanging="728"/>
      </w:pPr>
      <w:r w:rsidRPr="008272C9">
        <w:rPr>
          <w:rFonts w:cs="Arial"/>
        </w:rPr>
        <w:t>Der Pauschalpreis für die gemäss Liefer- und Leistungsumfang zu erbringenden Leistungen beträgt</w:t>
      </w:r>
      <w:r w:rsidR="006C0ED1">
        <w:rPr>
          <w:rFonts w:cs="Arial"/>
        </w:rPr>
        <w:t>:</w:t>
      </w:r>
      <w:r w:rsidRPr="008272C9">
        <w:rPr>
          <w:rFonts w:cs="Arial"/>
        </w:rPr>
        <w:t xml:space="preserve"> </w:t>
      </w:r>
    </w:p>
    <w:p w:rsidR="006C0ED1" w:rsidRDefault="00794589" w:rsidP="00207295">
      <w:pPr>
        <w:pStyle w:val="Haupttext"/>
        <w:ind w:left="709"/>
        <w:rPr>
          <w:rStyle w:val="Fett"/>
          <w:rFonts w:cs="Arial"/>
        </w:rPr>
      </w:pPr>
      <w:r w:rsidRPr="00207295">
        <w:rPr>
          <w:rStyle w:val="Fett"/>
          <w:rFonts w:cs="Arial"/>
        </w:rPr>
        <w:t>CHF</w:t>
      </w:r>
      <w:r w:rsidR="00207295">
        <w:rPr>
          <w:rStyle w:val="Fett"/>
          <w:rFonts w:cs="Arial"/>
        </w:rPr>
        <w:t xml:space="preserve"> </w:t>
      </w:r>
      <w:r w:rsidR="006C0ED1">
        <w:rPr>
          <w:rStyle w:val="Fett"/>
          <w:rFonts w:cs="Arial"/>
        </w:rPr>
        <w:t>… .–</w:t>
      </w:r>
    </w:p>
    <w:p w:rsidR="00794589" w:rsidRPr="008272C9" w:rsidRDefault="00794589" w:rsidP="00207295">
      <w:pPr>
        <w:pStyle w:val="Haupttext"/>
        <w:ind w:left="709"/>
      </w:pPr>
      <w:r w:rsidRPr="008272C9">
        <w:t xml:space="preserve">und setzt sich gemäss Offerte vom </w:t>
      </w:r>
      <w:r w:rsidRPr="00207295">
        <w:rPr>
          <w:rStyle w:val="Hervorhebung"/>
          <w:rFonts w:ascii="Arial" w:hAnsi="Arial" w:cs="Arial"/>
        </w:rPr>
        <w:t>(Datum)</w:t>
      </w:r>
      <w:r w:rsidRPr="008272C9">
        <w:t xml:space="preserve"> und </w:t>
      </w:r>
      <w:r w:rsidRPr="00207295">
        <w:rPr>
          <w:rStyle w:val="Hervorhebung"/>
          <w:rFonts w:ascii="Arial" w:hAnsi="Arial" w:cs="Arial"/>
        </w:rPr>
        <w:t>(Datum)</w:t>
      </w:r>
      <w:r w:rsidRPr="008272C9">
        <w:t xml:space="preserve"> wie folgt zusammen:</w:t>
      </w:r>
    </w:p>
    <w:tbl>
      <w:tblPr>
        <w:tblW w:w="0" w:type="auto"/>
        <w:tblInd w:w="779" w:type="dxa"/>
        <w:tblLayout w:type="fixed"/>
        <w:tblCellMar>
          <w:left w:w="70" w:type="dxa"/>
          <w:right w:w="70" w:type="dxa"/>
        </w:tblCellMar>
        <w:tblLook w:val="0000" w:firstRow="0" w:lastRow="0" w:firstColumn="0" w:lastColumn="0" w:noHBand="0" w:noVBand="0"/>
      </w:tblPr>
      <w:tblGrid>
        <w:gridCol w:w="4547"/>
        <w:gridCol w:w="1690"/>
      </w:tblGrid>
      <w:tr w:rsidR="00794589" w:rsidRPr="008272C9" w:rsidTr="001E04D1">
        <w:tc>
          <w:tcPr>
            <w:tcW w:w="4547" w:type="dxa"/>
          </w:tcPr>
          <w:p w:rsidR="00794589" w:rsidRPr="008272C9" w:rsidRDefault="00794589" w:rsidP="00207295">
            <w:pPr>
              <w:pStyle w:val="Haupttext"/>
              <w:rPr>
                <w:rFonts w:cs="Arial"/>
              </w:rPr>
            </w:pPr>
            <w:r w:rsidRPr="008272C9">
              <w:rPr>
                <w:rFonts w:cs="Arial"/>
              </w:rPr>
              <w:t xml:space="preserve">Angebot datiert </w:t>
            </w:r>
            <w:r w:rsidRPr="008272C9">
              <w:rPr>
                <w:rStyle w:val="Hervorhebung"/>
                <w:rFonts w:ascii="Arial" w:hAnsi="Arial" w:cs="Arial"/>
              </w:rPr>
              <w:t>(Datum)</w:t>
            </w:r>
          </w:p>
        </w:tc>
        <w:tc>
          <w:tcPr>
            <w:tcW w:w="1690" w:type="dxa"/>
          </w:tcPr>
          <w:p w:rsidR="00794589" w:rsidRPr="008272C9" w:rsidRDefault="00794589" w:rsidP="00207295">
            <w:pPr>
              <w:pStyle w:val="Haupttext"/>
              <w:rPr>
                <w:rFonts w:cs="Arial"/>
              </w:rPr>
            </w:pPr>
            <w:r>
              <w:rPr>
                <w:rFonts w:cs="Arial"/>
              </w:rPr>
              <w:t>CHF (Betrag).–</w:t>
            </w:r>
          </w:p>
        </w:tc>
      </w:tr>
      <w:tr w:rsidR="00794589" w:rsidRPr="008272C9" w:rsidTr="001E04D1">
        <w:tc>
          <w:tcPr>
            <w:tcW w:w="4547" w:type="dxa"/>
          </w:tcPr>
          <w:p w:rsidR="00794589" w:rsidRPr="008272C9" w:rsidRDefault="00794589" w:rsidP="00207295">
            <w:pPr>
              <w:pStyle w:val="Haupttext"/>
              <w:rPr>
                <w:rFonts w:cs="Arial"/>
              </w:rPr>
            </w:pPr>
            <w:r w:rsidRPr="008272C9">
              <w:rPr>
                <w:rFonts w:cs="Arial"/>
              </w:rPr>
              <w:t xml:space="preserve">Angebot datiert </w:t>
            </w:r>
            <w:r w:rsidRPr="008272C9">
              <w:rPr>
                <w:rStyle w:val="Hervorhebung"/>
                <w:rFonts w:ascii="Arial" w:hAnsi="Arial" w:cs="Arial"/>
              </w:rPr>
              <w:t>(Datum)</w:t>
            </w:r>
          </w:p>
        </w:tc>
        <w:tc>
          <w:tcPr>
            <w:tcW w:w="1690" w:type="dxa"/>
          </w:tcPr>
          <w:p w:rsidR="00794589" w:rsidRPr="008272C9" w:rsidRDefault="00794589" w:rsidP="00207295">
            <w:pPr>
              <w:pStyle w:val="Haupttext"/>
              <w:rPr>
                <w:rFonts w:cs="Arial"/>
              </w:rPr>
            </w:pPr>
            <w:r>
              <w:rPr>
                <w:rFonts w:cs="Arial"/>
              </w:rPr>
              <w:t>CHF (Betrag).–</w:t>
            </w:r>
            <w:r w:rsidRPr="008272C9">
              <w:rPr>
                <w:rFonts w:cs="Arial"/>
              </w:rPr>
              <w:t xml:space="preserve"> </w:t>
            </w:r>
          </w:p>
        </w:tc>
      </w:tr>
      <w:tr w:rsidR="00794589" w:rsidRPr="008272C9" w:rsidTr="001E04D1">
        <w:tc>
          <w:tcPr>
            <w:tcW w:w="4547" w:type="dxa"/>
          </w:tcPr>
          <w:p w:rsidR="00794589" w:rsidRPr="008272C9" w:rsidRDefault="00794589" w:rsidP="00207295">
            <w:pPr>
              <w:pStyle w:val="Haupttext"/>
              <w:rPr>
                <w:rFonts w:cs="Arial"/>
              </w:rPr>
            </w:pPr>
            <w:r w:rsidRPr="008272C9">
              <w:rPr>
                <w:rFonts w:cs="Arial"/>
              </w:rPr>
              <w:t>Total</w:t>
            </w:r>
          </w:p>
        </w:tc>
        <w:tc>
          <w:tcPr>
            <w:tcW w:w="1690" w:type="dxa"/>
          </w:tcPr>
          <w:p w:rsidR="00794589" w:rsidRPr="008272C9" w:rsidRDefault="00794589" w:rsidP="00207295">
            <w:pPr>
              <w:pStyle w:val="Haupttext"/>
              <w:rPr>
                <w:rFonts w:cs="Arial"/>
              </w:rPr>
            </w:pPr>
            <w:r>
              <w:rPr>
                <w:rFonts w:cs="Arial"/>
              </w:rPr>
              <w:t>CHF (Betrag).–</w:t>
            </w:r>
          </w:p>
        </w:tc>
      </w:tr>
      <w:tr w:rsidR="00794589" w:rsidRPr="008272C9" w:rsidTr="001E04D1">
        <w:tc>
          <w:tcPr>
            <w:tcW w:w="4547" w:type="dxa"/>
          </w:tcPr>
          <w:p w:rsidR="00794589" w:rsidRPr="008272C9" w:rsidRDefault="00794589" w:rsidP="00207295">
            <w:pPr>
              <w:pStyle w:val="Haupttext"/>
              <w:rPr>
                <w:rFonts w:cs="Arial"/>
              </w:rPr>
            </w:pPr>
            <w:r w:rsidRPr="008272C9">
              <w:rPr>
                <w:rFonts w:cs="Arial"/>
              </w:rPr>
              <w:t>./. Preisnachlass</w:t>
            </w:r>
          </w:p>
        </w:tc>
        <w:tc>
          <w:tcPr>
            <w:tcW w:w="1690" w:type="dxa"/>
          </w:tcPr>
          <w:p w:rsidR="00794589" w:rsidRPr="008272C9" w:rsidRDefault="00794589" w:rsidP="00207295">
            <w:pPr>
              <w:pStyle w:val="Haupttext"/>
              <w:rPr>
                <w:rFonts w:cs="Arial"/>
              </w:rPr>
            </w:pPr>
            <w:r>
              <w:rPr>
                <w:rFonts w:cs="Arial"/>
              </w:rPr>
              <w:t>CHF (Betrag).–</w:t>
            </w:r>
          </w:p>
        </w:tc>
      </w:tr>
      <w:tr w:rsidR="00794589" w:rsidRPr="008272C9" w:rsidTr="001E04D1">
        <w:trPr>
          <w:trHeight w:val="70"/>
        </w:trPr>
        <w:tc>
          <w:tcPr>
            <w:tcW w:w="4547" w:type="dxa"/>
          </w:tcPr>
          <w:p w:rsidR="00794589" w:rsidRPr="008272C9" w:rsidRDefault="00794589" w:rsidP="00207295">
            <w:pPr>
              <w:pStyle w:val="Haupttext"/>
              <w:rPr>
                <w:rFonts w:cs="Arial"/>
              </w:rPr>
            </w:pPr>
            <w:r w:rsidRPr="008272C9">
              <w:rPr>
                <w:rFonts w:cs="Arial"/>
              </w:rPr>
              <w:t>Gesamtsumme pauschal</w:t>
            </w:r>
          </w:p>
        </w:tc>
        <w:tc>
          <w:tcPr>
            <w:tcW w:w="1690" w:type="dxa"/>
          </w:tcPr>
          <w:p w:rsidR="00794589" w:rsidRPr="008272C9" w:rsidRDefault="00794589" w:rsidP="00207295">
            <w:pPr>
              <w:pStyle w:val="Haupttext"/>
              <w:rPr>
                <w:rFonts w:cs="Arial"/>
              </w:rPr>
            </w:pPr>
            <w:r>
              <w:rPr>
                <w:rFonts w:cs="Arial"/>
              </w:rPr>
              <w:t>CHF (Betrag).–</w:t>
            </w:r>
          </w:p>
        </w:tc>
      </w:tr>
      <w:tr w:rsidR="00794589" w:rsidRPr="008272C9" w:rsidTr="001E04D1">
        <w:tc>
          <w:tcPr>
            <w:tcW w:w="4547" w:type="dxa"/>
          </w:tcPr>
          <w:p w:rsidR="00794589" w:rsidRPr="008272C9" w:rsidRDefault="00794589" w:rsidP="00207295">
            <w:pPr>
              <w:pStyle w:val="Haupttext"/>
              <w:rPr>
                <w:rFonts w:cs="Arial"/>
              </w:rPr>
            </w:pPr>
            <w:r w:rsidRPr="008272C9">
              <w:rPr>
                <w:rStyle w:val="Hervorhebung"/>
                <w:rFonts w:ascii="Arial" w:hAnsi="Arial" w:cs="Arial"/>
              </w:rPr>
              <w:t>(</w:t>
            </w:r>
            <w:r>
              <w:rPr>
                <w:rStyle w:val="Hervorhebung"/>
                <w:rFonts w:ascii="Arial" w:hAnsi="Arial" w:cs="Arial"/>
              </w:rPr>
              <w:t xml:space="preserve">zuzüglich </w:t>
            </w:r>
            <w:r w:rsidRPr="008272C9">
              <w:rPr>
                <w:rStyle w:val="Hervorhebung"/>
                <w:rFonts w:ascii="Arial" w:hAnsi="Arial" w:cs="Arial"/>
              </w:rPr>
              <w:t>Mehrwertsteuer)</w:t>
            </w:r>
          </w:p>
        </w:tc>
        <w:tc>
          <w:tcPr>
            <w:tcW w:w="1690" w:type="dxa"/>
          </w:tcPr>
          <w:p w:rsidR="00794589" w:rsidRPr="008272C9" w:rsidRDefault="00794589" w:rsidP="00207295">
            <w:pPr>
              <w:pStyle w:val="Haupttext"/>
              <w:rPr>
                <w:rFonts w:cs="Arial"/>
              </w:rPr>
            </w:pPr>
          </w:p>
        </w:tc>
      </w:tr>
    </w:tbl>
    <w:p w:rsidR="00794589" w:rsidRPr="008272C9" w:rsidRDefault="00794589" w:rsidP="00207295">
      <w:pPr>
        <w:pStyle w:val="HaupttextEinz1"/>
        <w:tabs>
          <w:tab w:val="clear" w:pos="397"/>
          <w:tab w:val="clear" w:pos="454"/>
        </w:tabs>
      </w:pPr>
      <w:r w:rsidRPr="008272C9">
        <w:t xml:space="preserve">Der oben erwähnte Pauschalfestpreis deckt sämtliche Lieferungen und Leistungen vom GU, </w:t>
      </w:r>
      <w:proofErr w:type="spellStart"/>
      <w:r w:rsidRPr="008272C9">
        <w:t>einschliesslich</w:t>
      </w:r>
      <w:proofErr w:type="spellEnd"/>
      <w:r w:rsidRPr="008272C9">
        <w:t xml:space="preserve"> kleiner Nebenleistungen, die für eine schlüsselfertige Ausführung unabdingbar sind.</w:t>
      </w:r>
    </w:p>
    <w:p w:rsidR="00794589" w:rsidRPr="008272C9" w:rsidRDefault="00794589" w:rsidP="00207295">
      <w:pPr>
        <w:pStyle w:val="HaupttextEinz1"/>
        <w:tabs>
          <w:tab w:val="clear" w:pos="397"/>
          <w:tab w:val="clear" w:pos="454"/>
        </w:tabs>
      </w:pPr>
      <w:r w:rsidRPr="008272C9">
        <w:t>Sämtliche Einheitspreise sowie der Pauschalpreis sind Festpreise, gültig bis zum Abschluss der Bauarbeiten.</w:t>
      </w:r>
    </w:p>
    <w:p w:rsidR="00794589" w:rsidRPr="008272C9" w:rsidRDefault="00794589" w:rsidP="00207295">
      <w:pPr>
        <w:pStyle w:val="HaupttextEinz1"/>
        <w:tabs>
          <w:tab w:val="clear" w:pos="397"/>
          <w:tab w:val="clear" w:pos="454"/>
        </w:tabs>
      </w:pPr>
      <w:r w:rsidRPr="008272C9">
        <w:t>Die Ausführungs- und Detailplanung ist im oben erwähnten Preis enthalten.</w:t>
      </w:r>
    </w:p>
    <w:p w:rsidR="00794589" w:rsidRDefault="00794589" w:rsidP="00207295">
      <w:pPr>
        <w:pStyle w:val="HaupttextEinz1"/>
        <w:tabs>
          <w:tab w:val="clear" w:pos="397"/>
          <w:tab w:val="clear" w:pos="454"/>
        </w:tabs>
      </w:pPr>
      <w:r w:rsidRPr="008272C9">
        <w:t>Im Falle von zusätzlichen Leistungen oder Lieferungen, die vom HU verlangt werden, sind die entsprechenden Preise im Rahmen der offerierten Einheitspreise zwischen HU und GU einve</w:t>
      </w:r>
      <w:r w:rsidRPr="008272C9">
        <w:t>r</w:t>
      </w:r>
      <w:r w:rsidRPr="008272C9">
        <w:t>nehmlich festzulegen.</w:t>
      </w:r>
    </w:p>
    <w:p w:rsidR="001E04D1" w:rsidRDefault="001E04D1" w:rsidP="001E04D1">
      <w:pPr>
        <w:pStyle w:val="HaupttextEinz1"/>
        <w:numPr>
          <w:ilvl w:val="0"/>
          <w:numId w:val="0"/>
        </w:numPr>
        <w:tabs>
          <w:tab w:val="clear" w:pos="397"/>
        </w:tabs>
        <w:ind w:left="454" w:hanging="454"/>
      </w:pPr>
    </w:p>
    <w:p w:rsidR="001E04D1" w:rsidRDefault="001E04D1" w:rsidP="001E04D1">
      <w:pPr>
        <w:pStyle w:val="HaupttextEinz1"/>
        <w:numPr>
          <w:ilvl w:val="0"/>
          <w:numId w:val="0"/>
        </w:numPr>
        <w:tabs>
          <w:tab w:val="clear" w:pos="397"/>
        </w:tabs>
        <w:ind w:left="454" w:hanging="454"/>
      </w:pPr>
    </w:p>
    <w:p w:rsidR="001E04D1" w:rsidRPr="008272C9" w:rsidRDefault="001E04D1" w:rsidP="001E04D1">
      <w:pPr>
        <w:pStyle w:val="HaupttextEinz1"/>
        <w:numPr>
          <w:ilvl w:val="0"/>
          <w:numId w:val="0"/>
        </w:numPr>
        <w:tabs>
          <w:tab w:val="clear" w:pos="397"/>
        </w:tabs>
        <w:ind w:left="454" w:hanging="454"/>
      </w:pPr>
    </w:p>
    <w:p w:rsidR="00794589" w:rsidRPr="008272C9" w:rsidRDefault="00207295" w:rsidP="00207295">
      <w:pPr>
        <w:pStyle w:val="Titel2"/>
      </w:pPr>
      <w:r w:rsidRPr="00207295">
        <w:t>5.</w:t>
      </w:r>
      <w:r>
        <w:tab/>
      </w:r>
      <w:r w:rsidR="00794589" w:rsidRPr="008272C9">
        <w:t>Zahlungsbedingungen</w:t>
      </w:r>
    </w:p>
    <w:p w:rsidR="00794589" w:rsidRPr="008272C9" w:rsidRDefault="00794589" w:rsidP="00207295">
      <w:pPr>
        <w:pStyle w:val="Haupttext"/>
        <w:ind w:left="709"/>
      </w:pPr>
      <w:r w:rsidRPr="008272C9">
        <w:t>Die Leistungen vom GU werden wie folgt entschädigt:</w:t>
      </w:r>
      <w:r>
        <w:t xml:space="preserve"> </w:t>
      </w:r>
      <w:r w:rsidRPr="00554C54">
        <w:t>(</w:t>
      </w:r>
      <w:r w:rsidR="006C0ED1">
        <w:t>n</w:t>
      </w:r>
      <w:r w:rsidRPr="00554C54">
        <w:t>achfolgend eine mögliche Lösung, häufig werden mehr Tranchen vorgesehen)</w:t>
      </w:r>
    </w:p>
    <w:tbl>
      <w:tblPr>
        <w:tblW w:w="8363" w:type="dxa"/>
        <w:tblInd w:w="779" w:type="dxa"/>
        <w:tblLayout w:type="fixed"/>
        <w:tblCellMar>
          <w:left w:w="70" w:type="dxa"/>
          <w:right w:w="70" w:type="dxa"/>
        </w:tblCellMar>
        <w:tblLook w:val="0000" w:firstRow="0" w:lastRow="0" w:firstColumn="0" w:lastColumn="0" w:noHBand="0" w:noVBand="0"/>
      </w:tblPr>
      <w:tblGrid>
        <w:gridCol w:w="851"/>
        <w:gridCol w:w="7512"/>
      </w:tblGrid>
      <w:tr w:rsidR="00794589" w:rsidRPr="008272C9" w:rsidTr="001E04D1">
        <w:tc>
          <w:tcPr>
            <w:tcW w:w="851" w:type="dxa"/>
          </w:tcPr>
          <w:p w:rsidR="00794589" w:rsidRPr="00207295" w:rsidRDefault="00794589" w:rsidP="00207295">
            <w:pPr>
              <w:pStyle w:val="Haupttext"/>
            </w:pPr>
            <w:r w:rsidRPr="00207295">
              <w:t>90%</w:t>
            </w:r>
          </w:p>
        </w:tc>
        <w:tc>
          <w:tcPr>
            <w:tcW w:w="7512" w:type="dxa"/>
          </w:tcPr>
          <w:p w:rsidR="00794589" w:rsidRPr="008272C9" w:rsidRDefault="00794589" w:rsidP="006C0ED1">
            <w:pPr>
              <w:pStyle w:val="Haupttext"/>
              <w:jc w:val="left"/>
            </w:pPr>
            <w:r w:rsidRPr="008272C9">
              <w:t>des Vertragspreises in monatlichen Teilzahlungen gemäss der durch den Baule</w:t>
            </w:r>
            <w:r w:rsidRPr="008272C9">
              <w:t>i</w:t>
            </w:r>
            <w:r w:rsidRPr="008272C9">
              <w:t xml:space="preserve">ter vom HU bestätigten Fortschrittsrechnung </w:t>
            </w:r>
            <w:r w:rsidRPr="00207295">
              <w:t>(Fälligkeit 45 Tage nach Ausste</w:t>
            </w:r>
            <w:r w:rsidRPr="00207295">
              <w:t>l</w:t>
            </w:r>
            <w:r w:rsidRPr="00207295">
              <w:t>lung des Fortschrittszertifikats)</w:t>
            </w:r>
          </w:p>
        </w:tc>
      </w:tr>
      <w:tr w:rsidR="00794589" w:rsidRPr="008272C9" w:rsidTr="001E04D1">
        <w:tc>
          <w:tcPr>
            <w:tcW w:w="851" w:type="dxa"/>
          </w:tcPr>
          <w:p w:rsidR="00794589" w:rsidRPr="00207295" w:rsidRDefault="00794589" w:rsidP="00207295">
            <w:pPr>
              <w:pStyle w:val="Haupttext"/>
            </w:pPr>
            <w:r w:rsidRPr="00207295">
              <w:t>10%</w:t>
            </w:r>
          </w:p>
        </w:tc>
        <w:tc>
          <w:tcPr>
            <w:tcW w:w="7512" w:type="dxa"/>
          </w:tcPr>
          <w:p w:rsidR="00794589" w:rsidRPr="008272C9" w:rsidRDefault="00794589" w:rsidP="006C0ED1">
            <w:pPr>
              <w:pStyle w:val="Haupttext"/>
              <w:jc w:val="left"/>
            </w:pPr>
            <w:r w:rsidRPr="008272C9">
              <w:t>des Vertragspreises nach Genehmigung durch den HU und Übergabe der ferti</w:t>
            </w:r>
            <w:r w:rsidRPr="008272C9">
              <w:t>g</w:t>
            </w:r>
            <w:r w:rsidRPr="008272C9">
              <w:t>gestellten Anlage durch den HU an den Kunden und gegen Stellung einer Ban</w:t>
            </w:r>
            <w:r w:rsidRPr="008272C9">
              <w:t>k</w:t>
            </w:r>
            <w:r w:rsidRPr="008272C9">
              <w:t xml:space="preserve">garantie in Höhe der Schlussabrechnung einer dem HU genehmen Grossbank, gültig bis zum Ende der Garantiezeit, jedoch spätestens bis </w:t>
            </w:r>
            <w:r w:rsidRPr="00207295">
              <w:t>(Datum)</w:t>
            </w:r>
          </w:p>
        </w:tc>
      </w:tr>
    </w:tbl>
    <w:p w:rsidR="00794589" w:rsidRPr="008272C9" w:rsidRDefault="00207295" w:rsidP="00207295">
      <w:pPr>
        <w:pStyle w:val="Titel2"/>
      </w:pPr>
      <w:r w:rsidRPr="00207295">
        <w:t>6.</w:t>
      </w:r>
      <w:r>
        <w:tab/>
      </w:r>
      <w:r w:rsidR="00794589" w:rsidRPr="008272C9">
        <w:t>Sicherstellung</w:t>
      </w:r>
    </w:p>
    <w:p w:rsidR="00794589" w:rsidRPr="008272C9" w:rsidRDefault="00794589" w:rsidP="00B265AB">
      <w:pPr>
        <w:pStyle w:val="HaupttextEinz1"/>
        <w:numPr>
          <w:ilvl w:val="0"/>
          <w:numId w:val="29"/>
        </w:numPr>
        <w:tabs>
          <w:tab w:val="clear" w:pos="397"/>
          <w:tab w:val="clear" w:pos="454"/>
        </w:tabs>
        <w:ind w:left="714" w:hanging="714"/>
      </w:pPr>
      <w:r w:rsidRPr="008272C9">
        <w:t xml:space="preserve">Die Sicherstellung zur Abdeckung des </w:t>
      </w:r>
      <w:proofErr w:type="spellStart"/>
      <w:r w:rsidRPr="008272C9">
        <w:t>Sicherheitseinbehalts</w:t>
      </w:r>
      <w:proofErr w:type="spellEnd"/>
      <w:r w:rsidRPr="008272C9">
        <w:t xml:space="preserve"> beträgt 10% des Vertragspre</w:t>
      </w:r>
      <w:r w:rsidRPr="008272C9">
        <w:t>i</w:t>
      </w:r>
      <w:r w:rsidRPr="008272C9">
        <w:t xml:space="preserve">ses gemäss Ziff. </w:t>
      </w:r>
      <w:r>
        <w:t>5</w:t>
      </w:r>
      <w:r w:rsidRPr="008272C9">
        <w:t>.</w:t>
      </w:r>
    </w:p>
    <w:p w:rsidR="00794589" w:rsidRPr="008272C9" w:rsidRDefault="00794589" w:rsidP="00207295">
      <w:pPr>
        <w:pStyle w:val="HaupttextEinz1"/>
        <w:tabs>
          <w:tab w:val="clear" w:pos="397"/>
          <w:tab w:val="clear" w:pos="454"/>
        </w:tabs>
        <w:ind w:left="728" w:hanging="728"/>
      </w:pPr>
      <w:r w:rsidRPr="008272C9">
        <w:t xml:space="preserve">Der </w:t>
      </w:r>
      <w:proofErr w:type="spellStart"/>
      <w:r w:rsidRPr="008272C9">
        <w:t>Sicherheitseinbehalt</w:t>
      </w:r>
      <w:proofErr w:type="spellEnd"/>
      <w:r w:rsidRPr="008272C9">
        <w:t xml:space="preserve"> in Höhe von </w:t>
      </w:r>
      <w:r w:rsidRPr="008272C9">
        <w:rPr>
          <w:rStyle w:val="Hervorhebung"/>
          <w:rFonts w:ascii="Arial" w:hAnsi="Arial" w:cs="Arial"/>
        </w:rPr>
        <w:t>10%</w:t>
      </w:r>
      <w:r w:rsidRPr="008272C9">
        <w:t xml:space="preserve"> ist durch eine dem HU genehme Bankgarantie abzugelten. Diese ist bis zur Abgeltung sämtlicher Ansprüche vom HU aus dem oben g</w:t>
      </w:r>
      <w:r w:rsidRPr="008272C9">
        <w:t>e</w:t>
      </w:r>
      <w:r w:rsidRPr="008272C9">
        <w:t>nannten Werkvertrag, insbesondere allen Gewährleistungsverpflichtungen, befristet.</w:t>
      </w:r>
    </w:p>
    <w:p w:rsidR="00794589" w:rsidRPr="008272C9" w:rsidRDefault="00207295" w:rsidP="00207295">
      <w:pPr>
        <w:pStyle w:val="Titel2"/>
      </w:pPr>
      <w:r>
        <w:t>7.</w:t>
      </w:r>
      <w:r>
        <w:tab/>
      </w:r>
      <w:r w:rsidR="00794589">
        <w:t>Konventionalstrafe</w:t>
      </w:r>
    </w:p>
    <w:p w:rsidR="00794589" w:rsidRPr="008272C9" w:rsidRDefault="00794589" w:rsidP="00207295">
      <w:pPr>
        <w:pStyle w:val="Haupttext"/>
        <w:ind w:left="709"/>
      </w:pPr>
      <w:r w:rsidRPr="008272C9">
        <w:t xml:space="preserve">Bei Überschreitung der vorgeschriebenen Liefertermine gemäss Terminprogramm kommt für jede volle bzw. angefangene Woche Verspätung </w:t>
      </w:r>
      <w:r w:rsidRPr="008272C9">
        <w:rPr>
          <w:rStyle w:val="Hervorhebung"/>
          <w:rFonts w:ascii="Arial" w:hAnsi="Arial" w:cs="Arial"/>
        </w:rPr>
        <w:t>1%</w:t>
      </w:r>
      <w:r w:rsidRPr="008272C9">
        <w:t xml:space="preserve"> des Betrags des Vertragspreises in Abzug. Die Pönale ist limitiert auf total </w:t>
      </w:r>
      <w:r w:rsidRPr="008272C9">
        <w:rPr>
          <w:rStyle w:val="Hervorhebung"/>
          <w:rFonts w:ascii="Arial" w:hAnsi="Arial" w:cs="Arial"/>
        </w:rPr>
        <w:t>10%</w:t>
      </w:r>
      <w:r w:rsidRPr="008272C9">
        <w:t xml:space="preserve"> des gesamten Vertragspreises</w:t>
      </w:r>
      <w:r>
        <w:t xml:space="preserve"> und ist zusätzlich zur Vertragsleistung/Herstellungspflicht geschuldet. </w:t>
      </w:r>
    </w:p>
    <w:p w:rsidR="00794589" w:rsidRPr="008272C9" w:rsidRDefault="00207295" w:rsidP="00207295">
      <w:pPr>
        <w:pStyle w:val="Titel2"/>
      </w:pPr>
      <w:r>
        <w:t xml:space="preserve">8. </w:t>
      </w:r>
      <w:r>
        <w:tab/>
      </w:r>
      <w:r w:rsidR="00794589" w:rsidRPr="008272C9">
        <w:t>Gewährleistung/Haftung</w:t>
      </w:r>
    </w:p>
    <w:p w:rsidR="00794589" w:rsidRPr="008272C9" w:rsidRDefault="00794589" w:rsidP="00B265AB">
      <w:pPr>
        <w:pStyle w:val="HaupttextEinz1"/>
        <w:numPr>
          <w:ilvl w:val="0"/>
          <w:numId w:val="30"/>
        </w:numPr>
        <w:tabs>
          <w:tab w:val="clear" w:pos="397"/>
          <w:tab w:val="clear" w:pos="454"/>
        </w:tabs>
        <w:ind w:left="728" w:hanging="728"/>
      </w:pPr>
      <w:r w:rsidRPr="008272C9">
        <w:t>Der Gefahrenübergang erfolgt nach Meldung der Betriebsbereitschaft und Abnahme der Arbeiten durch den HU und den Kunden.</w:t>
      </w:r>
    </w:p>
    <w:p w:rsidR="00794589" w:rsidRPr="008272C9" w:rsidRDefault="00794589" w:rsidP="00B265AB">
      <w:pPr>
        <w:pStyle w:val="HaupttextEinz1"/>
        <w:numPr>
          <w:ilvl w:val="0"/>
          <w:numId w:val="30"/>
        </w:numPr>
        <w:tabs>
          <w:tab w:val="clear" w:pos="397"/>
          <w:tab w:val="clear" w:pos="454"/>
        </w:tabs>
        <w:ind w:left="728" w:hanging="700"/>
      </w:pPr>
      <w:r w:rsidRPr="008272C9">
        <w:t xml:space="preserve">Die Gewährleistungsfrist beträgt </w:t>
      </w:r>
      <w:r w:rsidRPr="008272C9">
        <w:rPr>
          <w:rStyle w:val="Hervorhebung"/>
          <w:rFonts w:ascii="Arial" w:hAnsi="Arial" w:cs="Arial"/>
        </w:rPr>
        <w:t>24 Monate</w:t>
      </w:r>
      <w:r w:rsidRPr="008272C9">
        <w:t xml:space="preserve">. Sie beginnt mit der Abnahme des </w:t>
      </w:r>
      <w:r>
        <w:t>Werks</w:t>
      </w:r>
      <w:r w:rsidRPr="008272C9">
        <w:t xml:space="preserve"> durch den HU und den Kunden, wenn nicht gleichzeitig, so gilt diejenige mit dem HU.</w:t>
      </w:r>
    </w:p>
    <w:p w:rsidR="00794589" w:rsidRPr="008272C9" w:rsidRDefault="00794589" w:rsidP="00207295">
      <w:pPr>
        <w:pStyle w:val="HaupttextEinz1"/>
        <w:tabs>
          <w:tab w:val="clear" w:pos="397"/>
          <w:tab w:val="clear" w:pos="454"/>
        </w:tabs>
        <w:ind w:left="714" w:hanging="714"/>
      </w:pPr>
      <w:r w:rsidRPr="008272C9">
        <w:t>Dem GU haftet für alle dem HU infolge Nichterfüllung oder nicht gehöriger Erfüllung ihrer vertraglichen Verpflichtungen entstandenen Schäden und Kosten, insbesondere:</w:t>
      </w:r>
    </w:p>
    <w:p w:rsidR="00794589" w:rsidRPr="00207295" w:rsidRDefault="006C0ED1" w:rsidP="00B265AB">
      <w:pPr>
        <w:pStyle w:val="HaupttextEinza"/>
        <w:numPr>
          <w:ilvl w:val="0"/>
          <w:numId w:val="31"/>
        </w:numPr>
        <w:tabs>
          <w:tab w:val="clear" w:pos="397"/>
          <w:tab w:val="clear" w:pos="454"/>
        </w:tabs>
        <w:ind w:left="714" w:hanging="700"/>
        <w:rPr>
          <w:lang w:val="de-DE"/>
        </w:rPr>
      </w:pPr>
      <w:r>
        <w:rPr>
          <w:lang w:val="de-DE"/>
        </w:rPr>
        <w:t>f</w:t>
      </w:r>
      <w:r w:rsidR="00794589" w:rsidRPr="00207295">
        <w:rPr>
          <w:lang w:val="de-DE"/>
        </w:rPr>
        <w:t>ür seine Projekt- und Ausführungsplanung sowie Bauausführung übernimmt der GU die Gewähr, dass</w:t>
      </w:r>
    </w:p>
    <w:p w:rsidR="00794589" w:rsidRPr="008272C9" w:rsidRDefault="00794589" w:rsidP="00207295">
      <w:pPr>
        <w:pStyle w:val="HaupttextEinza"/>
        <w:tabs>
          <w:tab w:val="clear" w:pos="397"/>
        </w:tabs>
        <w:ind w:left="794" w:hanging="780"/>
        <w:rPr>
          <w:lang w:val="de-DE"/>
        </w:rPr>
      </w:pPr>
      <w:r w:rsidRPr="008272C9">
        <w:rPr>
          <w:lang w:val="de-DE"/>
        </w:rPr>
        <w:t xml:space="preserve">alle in seinem Auftrag erfassten Einrichtungen und Abgaben </w:t>
      </w:r>
      <w:proofErr w:type="spellStart"/>
      <w:r w:rsidRPr="008272C9">
        <w:rPr>
          <w:lang w:val="de-DE"/>
        </w:rPr>
        <w:t>zweckmässig</w:t>
      </w:r>
      <w:proofErr w:type="spellEnd"/>
      <w:r w:rsidRPr="008272C9">
        <w:rPr>
          <w:lang w:val="de-DE"/>
        </w:rPr>
        <w:t xml:space="preserve"> aufeinander abgestimmt sind und somit eine organische Einheit bilden,</w:t>
      </w:r>
    </w:p>
    <w:p w:rsidR="00794589" w:rsidRPr="008272C9" w:rsidRDefault="00794589" w:rsidP="00207295">
      <w:pPr>
        <w:pStyle w:val="HaupttextEinza"/>
        <w:tabs>
          <w:tab w:val="clear" w:pos="397"/>
        </w:tabs>
        <w:ind w:left="794" w:hanging="780"/>
        <w:rPr>
          <w:lang w:val="de-DE"/>
        </w:rPr>
      </w:pPr>
      <w:r w:rsidRPr="008272C9">
        <w:rPr>
          <w:lang w:val="de-DE"/>
        </w:rPr>
        <w:t xml:space="preserve">sodass, </w:t>
      </w:r>
      <w:proofErr w:type="spellStart"/>
      <w:r w:rsidRPr="008272C9">
        <w:rPr>
          <w:lang w:val="de-DE"/>
        </w:rPr>
        <w:t>sachgemässe</w:t>
      </w:r>
      <w:proofErr w:type="spellEnd"/>
      <w:r w:rsidRPr="008272C9">
        <w:rPr>
          <w:lang w:val="de-DE"/>
        </w:rPr>
        <w:t xml:space="preserve"> Bedienung der Anlage vorausgesetzt, ein einwandfreier Betrieb s</w:t>
      </w:r>
      <w:r w:rsidRPr="008272C9">
        <w:rPr>
          <w:lang w:val="de-DE"/>
        </w:rPr>
        <w:t>i</w:t>
      </w:r>
      <w:r w:rsidRPr="008272C9">
        <w:rPr>
          <w:lang w:val="de-DE"/>
        </w:rPr>
        <w:t>chergestellt ist;</w:t>
      </w:r>
    </w:p>
    <w:p w:rsidR="00794589" w:rsidRPr="008272C9" w:rsidRDefault="00794589" w:rsidP="00207295">
      <w:pPr>
        <w:pStyle w:val="HaupttextEinza"/>
        <w:tabs>
          <w:tab w:val="clear" w:pos="397"/>
        </w:tabs>
        <w:ind w:left="794" w:hanging="780"/>
        <w:rPr>
          <w:lang w:val="de-DE"/>
        </w:rPr>
      </w:pPr>
      <w:r w:rsidRPr="008272C9">
        <w:rPr>
          <w:lang w:val="de-DE"/>
        </w:rPr>
        <w:lastRenderedPageBreak/>
        <w:t>die den bautechnischen Teil betreffenden Vorschriften des Kundenvertrages eingehalten und Liefergrenzen und Bedingungen in Planung und Ausführung berücksichtigt werden</w:t>
      </w:r>
      <w:r w:rsidR="006C0ED1">
        <w:rPr>
          <w:lang w:val="de-DE"/>
        </w:rPr>
        <w:t>,</w:t>
      </w:r>
    </w:p>
    <w:p w:rsidR="00794589" w:rsidRPr="008272C9" w:rsidRDefault="00794589" w:rsidP="00207295">
      <w:pPr>
        <w:pStyle w:val="HaupttextEinza"/>
        <w:tabs>
          <w:tab w:val="clear" w:pos="397"/>
        </w:tabs>
        <w:ind w:left="794" w:hanging="780"/>
        <w:rPr>
          <w:lang w:val="de-DE"/>
        </w:rPr>
      </w:pPr>
      <w:r w:rsidRPr="008272C9">
        <w:rPr>
          <w:lang w:val="de-DE"/>
        </w:rPr>
        <w:t>Berechnungen und Planungen und Ausführungen unter spezieller Berücksichtigung des zugänglich gemachten Know-how</w:t>
      </w:r>
      <w:r w:rsidR="006C0ED1">
        <w:rPr>
          <w:lang w:val="de-DE"/>
        </w:rPr>
        <w:t>s</w:t>
      </w:r>
      <w:r w:rsidRPr="008272C9">
        <w:rPr>
          <w:lang w:val="de-DE"/>
        </w:rPr>
        <w:t xml:space="preserve"> von dem HU dem jeweiligen neuesten Stand der Tec</w:t>
      </w:r>
      <w:r w:rsidRPr="008272C9">
        <w:rPr>
          <w:lang w:val="de-DE"/>
        </w:rPr>
        <w:t>h</w:t>
      </w:r>
      <w:r w:rsidRPr="008272C9">
        <w:rPr>
          <w:lang w:val="de-DE"/>
        </w:rPr>
        <w:t>nik entsprechen</w:t>
      </w:r>
      <w:r w:rsidR="006C0ED1">
        <w:rPr>
          <w:lang w:val="de-DE"/>
        </w:rPr>
        <w:t>,</w:t>
      </w:r>
    </w:p>
    <w:p w:rsidR="00794589" w:rsidRPr="008272C9" w:rsidRDefault="00794589" w:rsidP="00207295">
      <w:pPr>
        <w:pStyle w:val="HaupttextEinza"/>
        <w:tabs>
          <w:tab w:val="clear" w:pos="397"/>
        </w:tabs>
        <w:ind w:left="794" w:hanging="780"/>
        <w:rPr>
          <w:lang w:val="de-DE"/>
        </w:rPr>
      </w:pPr>
      <w:r w:rsidRPr="008272C9">
        <w:rPr>
          <w:lang w:val="de-DE"/>
        </w:rPr>
        <w:t>alle Lieferungen und Leistungen, welche zu einer fix</w:t>
      </w:r>
      <w:r w:rsidR="006C0ED1">
        <w:rPr>
          <w:lang w:val="de-DE"/>
        </w:rPr>
        <w:t xml:space="preserve"> und </w:t>
      </w:r>
      <w:r w:rsidRPr="008272C9">
        <w:rPr>
          <w:lang w:val="de-DE"/>
        </w:rPr>
        <w:t>fertigen Arbeit gehören, eing</w:t>
      </w:r>
      <w:r w:rsidRPr="008272C9">
        <w:rPr>
          <w:lang w:val="de-DE"/>
        </w:rPr>
        <w:t>e</w:t>
      </w:r>
      <w:r w:rsidRPr="008272C9">
        <w:rPr>
          <w:lang w:val="de-DE"/>
        </w:rPr>
        <w:t>schlossen sind, auch wenn diese aus den Plänen nicht speziell ersichtlich und in den Lei</w:t>
      </w:r>
      <w:r w:rsidRPr="008272C9">
        <w:rPr>
          <w:lang w:val="de-DE"/>
        </w:rPr>
        <w:t>s</w:t>
      </w:r>
      <w:r w:rsidRPr="008272C9">
        <w:rPr>
          <w:lang w:val="de-DE"/>
        </w:rPr>
        <w:t>tungsverzeichnissen nicht besonders erwähnt sind.</w:t>
      </w:r>
    </w:p>
    <w:p w:rsidR="00794589" w:rsidRPr="008272C9" w:rsidRDefault="00207295" w:rsidP="00207295">
      <w:pPr>
        <w:pStyle w:val="Titel2"/>
      </w:pPr>
      <w:r>
        <w:t>9.</w:t>
      </w:r>
      <w:r>
        <w:tab/>
      </w:r>
      <w:r w:rsidR="00794589" w:rsidRPr="008272C9">
        <w:t>Garantiedauer</w:t>
      </w:r>
    </w:p>
    <w:p w:rsidR="00794589" w:rsidRPr="008272C9" w:rsidRDefault="00794589" w:rsidP="00B265AB">
      <w:pPr>
        <w:pStyle w:val="HaupttextEinz1"/>
        <w:numPr>
          <w:ilvl w:val="0"/>
          <w:numId w:val="32"/>
        </w:numPr>
        <w:tabs>
          <w:tab w:val="clear" w:pos="397"/>
          <w:tab w:val="clear" w:pos="454"/>
        </w:tabs>
        <w:ind w:left="700" w:hanging="700"/>
      </w:pPr>
      <w:r w:rsidRPr="008272C9">
        <w:t xml:space="preserve">Der GU leistet für seine Arbeit und das gelieferte Material Garantie während der Dauer von </w:t>
      </w:r>
      <w:r w:rsidRPr="00207295">
        <w:rPr>
          <w:rStyle w:val="Hervorhebung"/>
          <w:rFonts w:ascii="Arial" w:hAnsi="Arial" w:cs="Arial"/>
        </w:rPr>
        <w:t>24 Monaten</w:t>
      </w:r>
      <w:r w:rsidRPr="008272C9">
        <w:t xml:space="preserve"> ab Abnahme der Gesamtanlage durch den HU und den Kunden.</w:t>
      </w:r>
    </w:p>
    <w:p w:rsidR="00794589" w:rsidRDefault="00794589" w:rsidP="00207295">
      <w:pPr>
        <w:pStyle w:val="HaupttextEinz1"/>
        <w:tabs>
          <w:tab w:val="clear" w:pos="397"/>
          <w:tab w:val="clear" w:pos="454"/>
        </w:tabs>
        <w:ind w:left="728" w:hanging="728"/>
      </w:pPr>
      <w:r w:rsidRPr="008272C9">
        <w:t>Der GU haftet für alle während der Garantiezeit zutage tretenden Mängel. Der HU ist wä</w:t>
      </w:r>
      <w:r w:rsidRPr="008272C9">
        <w:t>h</w:t>
      </w:r>
      <w:r w:rsidRPr="008272C9">
        <w:t>rend der Garantiezeit, in Abweichung von de</w:t>
      </w:r>
      <w:r w:rsidR="00051C8A">
        <w:t>n</w:t>
      </w:r>
      <w:r w:rsidRPr="008272C9">
        <w:t xml:space="preserve"> gesetzlichen Vorschriften, berechtigt, Mä</w:t>
      </w:r>
      <w:r w:rsidRPr="008272C9">
        <w:t>n</w:t>
      </w:r>
      <w:r w:rsidRPr="008272C9">
        <w:t>gel aller Art jederzeit zu rügen. Ausgenommen sind Mängel, deren spätere Behebung Schäden nach sich ziehen würden; diese sind sofort nach ihrer Entdeckung anzuzeigen.</w:t>
      </w:r>
    </w:p>
    <w:p w:rsidR="00794589" w:rsidRPr="00554C54" w:rsidRDefault="00794589" w:rsidP="00207295">
      <w:pPr>
        <w:pStyle w:val="Haupttext"/>
        <w:ind w:firstLine="709"/>
      </w:pPr>
      <w:r w:rsidRPr="00554C54">
        <w:sym w:font="Wingdings" w:char="F0E0"/>
      </w:r>
      <w:r w:rsidRPr="00554C54">
        <w:t xml:space="preserve"> Beachte: </w:t>
      </w:r>
      <w:r>
        <w:t>dies ist eine a</w:t>
      </w:r>
      <w:r w:rsidRPr="00554C54">
        <w:t xml:space="preserve">bweichende Regelung </w:t>
      </w:r>
      <w:r w:rsidR="00051C8A">
        <w:t xml:space="preserve">von </w:t>
      </w:r>
      <w:r w:rsidRPr="00554C54">
        <w:t>Art. 178 der SIA-Norm 118!</w:t>
      </w:r>
    </w:p>
    <w:p w:rsidR="00794589" w:rsidRPr="008272C9" w:rsidRDefault="00207295" w:rsidP="00207295">
      <w:pPr>
        <w:pStyle w:val="Titel2"/>
      </w:pPr>
      <w:r>
        <w:t>10.</w:t>
      </w:r>
      <w:r>
        <w:tab/>
      </w:r>
      <w:r w:rsidR="00794589" w:rsidRPr="008272C9">
        <w:t>Versicherung</w:t>
      </w:r>
    </w:p>
    <w:p w:rsidR="00794589" w:rsidRPr="008272C9" w:rsidRDefault="00794589" w:rsidP="00B265AB">
      <w:pPr>
        <w:pStyle w:val="HaupttextEinz1"/>
        <w:numPr>
          <w:ilvl w:val="0"/>
          <w:numId w:val="33"/>
        </w:numPr>
        <w:tabs>
          <w:tab w:val="clear" w:pos="397"/>
          <w:tab w:val="clear" w:pos="454"/>
        </w:tabs>
        <w:ind w:left="728" w:hanging="686"/>
      </w:pPr>
      <w:r w:rsidRPr="008272C9">
        <w:t xml:space="preserve">Der GU hat seine vertragliche und gesetzliche Pflicht </w:t>
      </w:r>
      <w:r>
        <w:t xml:space="preserve">und Verantwortung </w:t>
      </w:r>
      <w:r w:rsidRPr="008272C9">
        <w:t xml:space="preserve">durch eine </w:t>
      </w:r>
      <w:r>
        <w:t>(</w:t>
      </w:r>
      <w:r w:rsidRPr="008272C9">
        <w:t>Bau</w:t>
      </w:r>
      <w:r w:rsidR="00051C8A">
        <w:t>-</w:t>
      </w:r>
      <w:r>
        <w:t>/Betriebs</w:t>
      </w:r>
      <w:r w:rsidR="00051C8A">
        <w:t>-</w:t>
      </w:r>
      <w:r>
        <w:t>)H</w:t>
      </w:r>
      <w:r w:rsidRPr="008272C9">
        <w:t>aftpflichtversicherung abzudecken, die vor Beginn der Arbeiten durch den HU genehmigt werden muss.</w:t>
      </w:r>
      <w:r>
        <w:t xml:space="preserve"> Zu versichern sind Personen- sowie Sachschäden und reine Ve</w:t>
      </w:r>
      <w:r>
        <w:t>r</w:t>
      </w:r>
      <w:r>
        <w:t>mögensschäden über CHF (Betrag)</w:t>
      </w:r>
      <w:proofErr w:type="gramStart"/>
      <w:r>
        <w:t>.–</w:t>
      </w:r>
      <w:proofErr w:type="gramEnd"/>
      <w:r>
        <w:t xml:space="preserve">. </w:t>
      </w:r>
    </w:p>
    <w:p w:rsidR="00794589" w:rsidRPr="008272C9" w:rsidRDefault="00794589" w:rsidP="00B265AB">
      <w:pPr>
        <w:pStyle w:val="HaupttextEinz1"/>
        <w:numPr>
          <w:ilvl w:val="0"/>
          <w:numId w:val="33"/>
        </w:numPr>
        <w:tabs>
          <w:tab w:val="clear" w:pos="397"/>
          <w:tab w:val="clear" w:pos="454"/>
        </w:tabs>
        <w:ind w:left="728" w:hanging="672"/>
      </w:pPr>
      <w:r w:rsidRPr="008272C9">
        <w:t>Der GU trägt das Risiko einer allenfalls ungenügenden Deckung.</w:t>
      </w:r>
    </w:p>
    <w:p w:rsidR="00794589" w:rsidRPr="008272C9" w:rsidRDefault="00B265AB" w:rsidP="00B265AB">
      <w:pPr>
        <w:pStyle w:val="Titel2"/>
      </w:pPr>
      <w:r>
        <w:t>11.</w:t>
      </w:r>
      <w:r>
        <w:tab/>
      </w:r>
      <w:r w:rsidR="00794589" w:rsidRPr="008272C9">
        <w:t>Besondere Vereinbarungen</w:t>
      </w:r>
    </w:p>
    <w:p w:rsidR="00794589" w:rsidRPr="008272C9" w:rsidRDefault="00794589" w:rsidP="00B265AB">
      <w:pPr>
        <w:pStyle w:val="HaupttextEinz1"/>
        <w:numPr>
          <w:ilvl w:val="0"/>
          <w:numId w:val="34"/>
        </w:numPr>
        <w:tabs>
          <w:tab w:val="clear" w:pos="397"/>
          <w:tab w:val="clear" w:pos="454"/>
        </w:tabs>
        <w:ind w:left="742" w:hanging="714"/>
      </w:pPr>
      <w:r w:rsidRPr="008272C9">
        <w:t>Bei der Ausführung seiner Arbeiten ist der GU selbst verantwortlich für den Unfallschutz seiner Beauftragten</w:t>
      </w:r>
      <w:r>
        <w:t xml:space="preserve"> und die Baustellensicherheit</w:t>
      </w:r>
      <w:r w:rsidRPr="008272C9">
        <w:t xml:space="preserve">. Er ist verantwortlich, sich u.a. vor dem Betreten der Anlagen durch das zuständige Personal über allfällige Gefahren informieren zu lassen. Der Name des verantwortlichen Bauleiters bzw. bauleitenden </w:t>
      </w:r>
      <w:proofErr w:type="spellStart"/>
      <w:r w:rsidRPr="008272C9">
        <w:t>Bauüberwachers</w:t>
      </w:r>
      <w:proofErr w:type="spellEnd"/>
      <w:r w:rsidRPr="008272C9">
        <w:t xml:space="preserve"> soll dem Kunden schriftlich mitgeteilt werden. Der Bauleiter bzw. bauleitende Bauüberwacher hat vor Arbeitsbeginn auf der Baustelle schriftlich zu bestätigen, dass er über die Gefahren in der Umgebung des Arbeitsbereichs informiert wurde.</w:t>
      </w:r>
    </w:p>
    <w:p w:rsidR="00794589" w:rsidRPr="008272C9" w:rsidRDefault="00794589" w:rsidP="00B265AB">
      <w:pPr>
        <w:pStyle w:val="HaupttextEinz1"/>
        <w:numPr>
          <w:ilvl w:val="0"/>
          <w:numId w:val="33"/>
        </w:numPr>
        <w:tabs>
          <w:tab w:val="clear" w:pos="397"/>
          <w:tab w:val="clear" w:pos="454"/>
        </w:tabs>
        <w:ind w:left="742" w:hanging="742"/>
      </w:pPr>
      <w:r w:rsidRPr="008272C9">
        <w:t>Für die Information des Baustellenpersonals ist der Bauleiter des GU verantwortlich. Im Übrigen ist der GU innerhalb seines Arbeitsbereichs für die Einhaltung der zutreffenden U</w:t>
      </w:r>
      <w:r w:rsidRPr="008272C9">
        <w:t>n</w:t>
      </w:r>
      <w:r w:rsidRPr="008272C9">
        <w:t>fallverhütungsvorschriften der zuständigen Berufsorganisationen verantwortlich.</w:t>
      </w:r>
    </w:p>
    <w:p w:rsidR="00794589" w:rsidRPr="00554C54" w:rsidRDefault="00794589" w:rsidP="00B265AB">
      <w:pPr>
        <w:pStyle w:val="HaupttextEinz1"/>
        <w:numPr>
          <w:ilvl w:val="0"/>
          <w:numId w:val="33"/>
        </w:numPr>
        <w:tabs>
          <w:tab w:val="clear" w:pos="397"/>
          <w:tab w:val="clear" w:pos="454"/>
        </w:tabs>
        <w:ind w:left="742" w:hanging="742"/>
        <w:rPr>
          <w:highlight w:val="yellow"/>
        </w:rPr>
      </w:pPr>
      <w:r>
        <w:rPr>
          <w:highlight w:val="yellow"/>
        </w:rPr>
        <w:t xml:space="preserve">Option, sofern parallel zu laufendem Betrieb gearbeitet werden muss: </w:t>
      </w:r>
      <w:r w:rsidR="00051C8A">
        <w:rPr>
          <w:highlight w:val="yellow"/>
        </w:rPr>
        <w:t>«</w:t>
      </w:r>
      <w:r w:rsidRPr="00554C54">
        <w:rPr>
          <w:highlight w:val="yellow"/>
        </w:rPr>
        <w:t xml:space="preserve">Arbeiten an </w:t>
      </w:r>
      <w:r>
        <w:rPr>
          <w:highlight w:val="yellow"/>
        </w:rPr>
        <w:t xml:space="preserve">den </w:t>
      </w:r>
      <w:r w:rsidRPr="00554C54">
        <w:rPr>
          <w:highlight w:val="yellow"/>
        </w:rPr>
        <w:t>in Betrieb befindlichen Anlagen sind während der beim Kunden üblichen Arbeitszeit auszufü</w:t>
      </w:r>
      <w:r w:rsidRPr="00554C54">
        <w:rPr>
          <w:highlight w:val="yellow"/>
        </w:rPr>
        <w:t>h</w:t>
      </w:r>
      <w:r w:rsidRPr="00554C54">
        <w:rPr>
          <w:highlight w:val="yellow"/>
        </w:rPr>
        <w:t>ren</w:t>
      </w:r>
      <w:r>
        <w:rPr>
          <w:highlight w:val="yellow"/>
        </w:rPr>
        <w:t xml:space="preserve"> respektive direkt mit dem Kunden zu vereinbaren</w:t>
      </w:r>
      <w:r w:rsidRPr="00554C54">
        <w:rPr>
          <w:highlight w:val="yellow"/>
        </w:rPr>
        <w:t>.</w:t>
      </w:r>
      <w:r w:rsidR="00051C8A">
        <w:rPr>
          <w:highlight w:val="yellow"/>
        </w:rPr>
        <w:t>»</w:t>
      </w:r>
    </w:p>
    <w:p w:rsidR="00794589" w:rsidRPr="008272C9" w:rsidRDefault="00794589" w:rsidP="00B265AB">
      <w:pPr>
        <w:pStyle w:val="HaupttextEinz1"/>
        <w:numPr>
          <w:ilvl w:val="0"/>
          <w:numId w:val="33"/>
        </w:numPr>
        <w:tabs>
          <w:tab w:val="clear" w:pos="397"/>
          <w:tab w:val="clear" w:pos="454"/>
        </w:tabs>
        <w:ind w:left="742" w:hanging="742"/>
      </w:pPr>
      <w:r w:rsidRPr="008272C9">
        <w:t xml:space="preserve">Für die Ausführung der Bauarbeiten gelten die zurzeit gültigen Vorschriften des </w:t>
      </w:r>
      <w:r w:rsidRPr="008272C9">
        <w:rPr>
          <w:rStyle w:val="Hervorhebung"/>
          <w:rFonts w:ascii="Arial" w:hAnsi="Arial" w:cs="Arial"/>
        </w:rPr>
        <w:t>(Verband oder Land)</w:t>
      </w:r>
      <w:r w:rsidRPr="008272C9">
        <w:t>.</w:t>
      </w:r>
    </w:p>
    <w:p w:rsidR="00794589" w:rsidRPr="008272C9" w:rsidRDefault="00B265AB" w:rsidP="00B265AB">
      <w:pPr>
        <w:pStyle w:val="Titel2"/>
      </w:pPr>
      <w:r>
        <w:lastRenderedPageBreak/>
        <w:t>12.</w:t>
      </w:r>
      <w:r>
        <w:tab/>
      </w:r>
      <w:r w:rsidR="00794589" w:rsidRPr="008272C9">
        <w:t>Steuern und Abgaben</w:t>
      </w:r>
    </w:p>
    <w:p w:rsidR="00794589" w:rsidRPr="008272C9" w:rsidRDefault="00794589" w:rsidP="00B265AB">
      <w:pPr>
        <w:pStyle w:val="Haupttext"/>
        <w:ind w:left="709"/>
      </w:pPr>
      <w:r w:rsidRPr="008272C9">
        <w:t>Sämtliche Steuern und Abgaben aus diesem Vertrag gehen zulasten des GU, insbesondere Lohnsteuern und Abgaben seiner Arbeitnehmer, direkte Gewinn- und Kapitalsteuern, U</w:t>
      </w:r>
      <w:r w:rsidRPr="008272C9">
        <w:t>m</w:t>
      </w:r>
      <w:r w:rsidRPr="008272C9">
        <w:t>satzabgaben sowie allfällige an der Quelle erhobenen Steuern und Abgaben.</w:t>
      </w:r>
    </w:p>
    <w:p w:rsidR="00794589" w:rsidRPr="008272C9" w:rsidRDefault="00B265AB" w:rsidP="00B265AB">
      <w:pPr>
        <w:pStyle w:val="Titel2"/>
      </w:pPr>
      <w:r>
        <w:t>13.</w:t>
      </w:r>
      <w:r>
        <w:tab/>
      </w:r>
      <w:r w:rsidR="00794589" w:rsidRPr="008272C9">
        <w:t>Erfüllungsort/Gefahrenübergang</w:t>
      </w:r>
    </w:p>
    <w:p w:rsidR="00794589" w:rsidRPr="008272C9" w:rsidRDefault="00794589" w:rsidP="00B265AB">
      <w:pPr>
        <w:pStyle w:val="HaupttextEinz1"/>
        <w:numPr>
          <w:ilvl w:val="0"/>
          <w:numId w:val="35"/>
        </w:numPr>
        <w:tabs>
          <w:tab w:val="clear" w:pos="397"/>
          <w:tab w:val="clear" w:pos="454"/>
        </w:tabs>
        <w:ind w:left="742" w:hanging="742"/>
      </w:pPr>
      <w:r w:rsidRPr="008272C9">
        <w:t>Erfüllungsort für die vom GU zu erbringenden Lieferungen, Leistungen und Garantiearbe</w:t>
      </w:r>
      <w:r w:rsidRPr="008272C9">
        <w:t>i</w:t>
      </w:r>
      <w:r w:rsidRPr="008272C9">
        <w:t xml:space="preserve">ten ist der Standort der Anlagen in </w:t>
      </w:r>
      <w:r w:rsidRPr="00B265AB">
        <w:rPr>
          <w:rStyle w:val="Hervorhebung"/>
          <w:rFonts w:ascii="Arial" w:hAnsi="Arial" w:cs="Arial"/>
        </w:rPr>
        <w:t>(Ort)</w:t>
      </w:r>
      <w:r w:rsidRPr="008272C9">
        <w:t xml:space="preserve">. Erfüllungsort für den HU ist </w:t>
      </w:r>
      <w:r w:rsidRPr="00B265AB">
        <w:rPr>
          <w:rStyle w:val="Hervorhebung"/>
          <w:rFonts w:ascii="Arial" w:hAnsi="Arial" w:cs="Arial"/>
        </w:rPr>
        <w:t>(Domizil des HU)</w:t>
      </w:r>
      <w:r w:rsidRPr="008272C9">
        <w:t>.</w:t>
      </w:r>
    </w:p>
    <w:p w:rsidR="00794589" w:rsidRPr="008272C9" w:rsidRDefault="00794589" w:rsidP="00B265AB">
      <w:pPr>
        <w:pStyle w:val="HaupttextEinz1"/>
        <w:tabs>
          <w:tab w:val="clear" w:pos="397"/>
          <w:tab w:val="clear" w:pos="454"/>
        </w:tabs>
        <w:ind w:left="756" w:hanging="756"/>
      </w:pPr>
      <w:r w:rsidRPr="008272C9">
        <w:t>Der Übergang der Gefahr auf den HU erfolgt nach der provisorischen Abnahme durch den Kunden.</w:t>
      </w:r>
    </w:p>
    <w:p w:rsidR="00794589" w:rsidRPr="008272C9" w:rsidRDefault="00B265AB" w:rsidP="00B265AB">
      <w:pPr>
        <w:pStyle w:val="Titel2"/>
      </w:pPr>
      <w:r>
        <w:t>14.</w:t>
      </w:r>
      <w:r>
        <w:tab/>
      </w:r>
      <w:r w:rsidR="00794589" w:rsidRPr="008272C9">
        <w:t>Anwendbares Recht/Gerichtsstand</w:t>
      </w:r>
    </w:p>
    <w:p w:rsidR="00794589" w:rsidRPr="008272C9" w:rsidRDefault="00794589" w:rsidP="00B265AB">
      <w:pPr>
        <w:pStyle w:val="Haupttext"/>
        <w:ind w:firstLine="709"/>
      </w:pPr>
      <w:r w:rsidRPr="008272C9">
        <w:t xml:space="preserve">Gerichtsstand ist </w:t>
      </w:r>
      <w:r w:rsidRPr="008272C9">
        <w:rPr>
          <w:rStyle w:val="Hervorhebung"/>
          <w:rFonts w:ascii="Arial" w:hAnsi="Arial" w:cs="Arial"/>
        </w:rPr>
        <w:t>(Domizil des HU)</w:t>
      </w:r>
      <w:r w:rsidRPr="008272C9">
        <w:t xml:space="preserve">. Es gilt </w:t>
      </w:r>
      <w:r>
        <w:t>ausschliesslich Schweizer</w:t>
      </w:r>
      <w:r w:rsidRPr="008272C9">
        <w:t xml:space="preserve"> Recht.</w:t>
      </w:r>
    </w:p>
    <w:p w:rsidR="00794589" w:rsidRPr="008272C9" w:rsidRDefault="00B265AB" w:rsidP="00B265AB">
      <w:pPr>
        <w:pStyle w:val="Titel2"/>
      </w:pPr>
      <w:r>
        <w:t>15.</w:t>
      </w:r>
      <w:r>
        <w:tab/>
      </w:r>
      <w:r w:rsidR="00794589" w:rsidRPr="008272C9">
        <w:t>Gefahrenübergang</w:t>
      </w:r>
    </w:p>
    <w:p w:rsidR="00794589" w:rsidRPr="008272C9" w:rsidRDefault="00794589" w:rsidP="00B265AB">
      <w:pPr>
        <w:pStyle w:val="Haupttext"/>
        <w:ind w:left="709"/>
      </w:pPr>
      <w:r w:rsidRPr="008272C9">
        <w:t>Der Gefahrenübergang erfolgt nach vollendeter Fertigstellung der schlüsselfertigen G</w:t>
      </w:r>
      <w:r w:rsidRPr="008272C9">
        <w:t>e</w:t>
      </w:r>
      <w:r w:rsidRPr="008272C9">
        <w:t>samtanlage durch den HU und Übernahme durch den Kunden.</w:t>
      </w:r>
    </w:p>
    <w:p w:rsidR="00794589" w:rsidRPr="008272C9" w:rsidRDefault="00B265AB" w:rsidP="00B265AB">
      <w:pPr>
        <w:pStyle w:val="Titel2"/>
      </w:pPr>
      <w:r>
        <w:t>16.</w:t>
      </w:r>
      <w:r>
        <w:tab/>
      </w:r>
      <w:r w:rsidR="00794589" w:rsidRPr="008272C9">
        <w:t>Übrige Bestimmungen</w:t>
      </w:r>
    </w:p>
    <w:p w:rsidR="00794589" w:rsidRPr="008272C9" w:rsidRDefault="00794589" w:rsidP="00B265AB">
      <w:pPr>
        <w:pStyle w:val="HaupttextEinz1"/>
        <w:numPr>
          <w:ilvl w:val="0"/>
          <w:numId w:val="36"/>
        </w:numPr>
        <w:tabs>
          <w:tab w:val="clear" w:pos="397"/>
          <w:tab w:val="clear" w:pos="454"/>
        </w:tabs>
        <w:ind w:left="742" w:hanging="742"/>
      </w:pPr>
      <w:r w:rsidRPr="008272C9">
        <w:t xml:space="preserve">Änderungen und Ergänzungen </w:t>
      </w:r>
      <w:r>
        <w:t xml:space="preserve">dieses Vertrags </w:t>
      </w:r>
      <w:r w:rsidRPr="008272C9">
        <w:t>bedürfen der Schriftform und der Unte</w:t>
      </w:r>
      <w:r w:rsidRPr="008272C9">
        <w:t>r</w:t>
      </w:r>
      <w:r w:rsidRPr="008272C9">
        <w:t>schrift beider Vertragspartner. Mündliche Absprachen müssen schriftlich bestätigt werden.</w:t>
      </w:r>
    </w:p>
    <w:p w:rsidR="00794589" w:rsidRPr="008272C9" w:rsidRDefault="00794589" w:rsidP="00B265AB">
      <w:pPr>
        <w:pStyle w:val="HaupttextEinz1"/>
        <w:tabs>
          <w:tab w:val="clear" w:pos="397"/>
          <w:tab w:val="clear" w:pos="454"/>
        </w:tabs>
        <w:ind w:left="709" w:hanging="709"/>
      </w:pPr>
      <w:r w:rsidRPr="008272C9">
        <w:t>Der GU ist verantwortlich, dass die Baupläne sowie die entsprechenden Muster und Farben dem Kunden rechtzeitig zur Genehmigung vorgelegt werden.</w:t>
      </w:r>
    </w:p>
    <w:p w:rsidR="00794589" w:rsidRPr="008272C9" w:rsidRDefault="00794589" w:rsidP="00B265AB">
      <w:pPr>
        <w:pStyle w:val="HaupttextEinz1"/>
        <w:tabs>
          <w:tab w:val="clear" w:pos="397"/>
          <w:tab w:val="clear" w:pos="454"/>
        </w:tabs>
        <w:ind w:left="728" w:hanging="728"/>
      </w:pPr>
      <w:r w:rsidRPr="008272C9">
        <w:t>Kontakte mit dem Kunden erfolgen ausschliesslich über den HU.</w:t>
      </w:r>
    </w:p>
    <w:p w:rsidR="00794589" w:rsidRDefault="00794589" w:rsidP="00794589">
      <w:pPr>
        <w:pStyle w:val="Liste"/>
        <w:tabs>
          <w:tab w:val="left" w:pos="567"/>
        </w:tabs>
        <w:spacing w:before="60" w:after="60"/>
        <w:ind w:left="1247"/>
        <w:rPr>
          <w:rStyle w:val="Hervorhebung"/>
        </w:rPr>
      </w:pPr>
    </w:p>
    <w:tbl>
      <w:tblPr>
        <w:tblW w:w="0" w:type="auto"/>
        <w:tblInd w:w="108" w:type="dxa"/>
        <w:tblLayout w:type="fixed"/>
        <w:tblLook w:val="01E0" w:firstRow="1" w:lastRow="1" w:firstColumn="1" w:lastColumn="1" w:noHBand="0" w:noVBand="0"/>
      </w:tblPr>
      <w:tblGrid>
        <w:gridCol w:w="4320"/>
        <w:gridCol w:w="454"/>
        <w:gridCol w:w="4321"/>
      </w:tblGrid>
      <w:tr w:rsidR="00794589" w:rsidRPr="00D1043E" w:rsidTr="00FB2F2A">
        <w:trPr>
          <w:cantSplit/>
          <w:trHeight w:val="714"/>
          <w:tblHeader/>
        </w:trPr>
        <w:tc>
          <w:tcPr>
            <w:tcW w:w="4320" w:type="dxa"/>
            <w:shd w:val="clear" w:color="auto" w:fill="auto"/>
            <w:vAlign w:val="bottom"/>
          </w:tcPr>
          <w:p w:rsidR="00794589" w:rsidRPr="00F12852" w:rsidRDefault="00794589" w:rsidP="00051C8A">
            <w:pPr>
              <w:pStyle w:val="Haupttext"/>
            </w:pPr>
            <w:bookmarkStart w:id="2" w:name="OLE_LINK1"/>
            <w:bookmarkStart w:id="3" w:name="OLE_LINK2"/>
            <w:bookmarkStart w:id="4" w:name="OLE_LINK3"/>
            <w:bookmarkStart w:id="5" w:name="OLE_LINK6"/>
            <w:bookmarkStart w:id="6" w:name="OLE_LINK7"/>
            <w:bookmarkStart w:id="7" w:name="OLE_LINK8"/>
            <w:bookmarkStart w:id="8" w:name="OLE_LINK9"/>
            <w:bookmarkStart w:id="9" w:name="OLE_LINK10"/>
            <w:bookmarkStart w:id="10" w:name="OLE_LINK11"/>
            <w:bookmarkStart w:id="11" w:name="OLE_LINK12"/>
            <w:bookmarkStart w:id="12" w:name="OLE_LINK13"/>
            <w:bookmarkStart w:id="13" w:name="OLE_LINK14"/>
            <w:r>
              <w:t>Ort, Datum</w:t>
            </w:r>
          </w:p>
        </w:tc>
        <w:tc>
          <w:tcPr>
            <w:tcW w:w="454" w:type="dxa"/>
            <w:shd w:val="clear" w:color="auto" w:fill="auto"/>
            <w:vAlign w:val="bottom"/>
          </w:tcPr>
          <w:p w:rsidR="00794589" w:rsidRPr="00F12852" w:rsidRDefault="00794589" w:rsidP="00B265AB">
            <w:pPr>
              <w:pStyle w:val="Haupttext"/>
            </w:pPr>
          </w:p>
        </w:tc>
        <w:tc>
          <w:tcPr>
            <w:tcW w:w="4321" w:type="dxa"/>
            <w:shd w:val="clear" w:color="auto" w:fill="auto"/>
            <w:vAlign w:val="bottom"/>
          </w:tcPr>
          <w:p w:rsidR="00794589" w:rsidRPr="00F12852" w:rsidRDefault="00794589" w:rsidP="00051C8A">
            <w:pPr>
              <w:pStyle w:val="Haupttext"/>
            </w:pPr>
            <w:r>
              <w:t>Ort, Datum</w:t>
            </w:r>
          </w:p>
        </w:tc>
      </w:tr>
      <w:tr w:rsidR="00794589" w:rsidRPr="00F12852" w:rsidTr="00FB2F2A">
        <w:trPr>
          <w:trHeight w:val="714"/>
        </w:trPr>
        <w:tc>
          <w:tcPr>
            <w:tcW w:w="4320" w:type="dxa"/>
            <w:tcBorders>
              <w:bottom w:val="single" w:sz="4" w:space="0" w:color="auto"/>
            </w:tcBorders>
            <w:shd w:val="clear" w:color="auto" w:fill="auto"/>
          </w:tcPr>
          <w:p w:rsidR="00794589" w:rsidRPr="00F12852" w:rsidRDefault="00794589" w:rsidP="00B265AB">
            <w:pPr>
              <w:pStyle w:val="Haupttext"/>
            </w:pPr>
          </w:p>
        </w:tc>
        <w:tc>
          <w:tcPr>
            <w:tcW w:w="454" w:type="dxa"/>
            <w:shd w:val="clear" w:color="auto" w:fill="auto"/>
          </w:tcPr>
          <w:p w:rsidR="00794589" w:rsidRPr="00F12852" w:rsidRDefault="00794589" w:rsidP="00B265AB">
            <w:pPr>
              <w:pStyle w:val="Haupttext"/>
            </w:pPr>
          </w:p>
        </w:tc>
        <w:tc>
          <w:tcPr>
            <w:tcW w:w="4321" w:type="dxa"/>
            <w:tcBorders>
              <w:bottom w:val="single" w:sz="4" w:space="0" w:color="auto"/>
            </w:tcBorders>
            <w:shd w:val="clear" w:color="auto" w:fill="auto"/>
          </w:tcPr>
          <w:p w:rsidR="00794589" w:rsidRPr="00F12852" w:rsidRDefault="00794589" w:rsidP="00B265AB">
            <w:pPr>
              <w:pStyle w:val="Haupttext"/>
            </w:pPr>
          </w:p>
        </w:tc>
      </w:tr>
      <w:tr w:rsidR="00794589" w:rsidRPr="00F12852" w:rsidTr="00FB2F2A">
        <w:trPr>
          <w:trHeight w:val="907"/>
        </w:trPr>
        <w:tc>
          <w:tcPr>
            <w:tcW w:w="4320" w:type="dxa"/>
            <w:tcBorders>
              <w:top w:val="single" w:sz="4" w:space="0" w:color="auto"/>
            </w:tcBorders>
            <w:shd w:val="clear" w:color="auto" w:fill="auto"/>
            <w:vAlign w:val="bottom"/>
          </w:tcPr>
          <w:p w:rsidR="00794589" w:rsidRPr="00F12852" w:rsidRDefault="00794589" w:rsidP="00B265AB">
            <w:pPr>
              <w:pStyle w:val="Haupttext"/>
            </w:pPr>
            <w:r>
              <w:t xml:space="preserve">Unterschrift </w:t>
            </w:r>
          </w:p>
        </w:tc>
        <w:tc>
          <w:tcPr>
            <w:tcW w:w="454" w:type="dxa"/>
            <w:shd w:val="clear" w:color="auto" w:fill="auto"/>
            <w:vAlign w:val="bottom"/>
          </w:tcPr>
          <w:p w:rsidR="00794589" w:rsidRPr="00F12852" w:rsidRDefault="00794589" w:rsidP="00B265AB">
            <w:pPr>
              <w:pStyle w:val="Haupttext"/>
            </w:pPr>
          </w:p>
        </w:tc>
        <w:tc>
          <w:tcPr>
            <w:tcW w:w="4321" w:type="dxa"/>
            <w:tcBorders>
              <w:top w:val="single" w:sz="4" w:space="0" w:color="auto"/>
            </w:tcBorders>
            <w:shd w:val="clear" w:color="auto" w:fill="auto"/>
            <w:vAlign w:val="bottom"/>
          </w:tcPr>
          <w:p w:rsidR="00794589" w:rsidRPr="00F12852" w:rsidRDefault="00794589" w:rsidP="00B265AB">
            <w:pPr>
              <w:pStyle w:val="Haupttext"/>
            </w:pPr>
            <w:r>
              <w:t xml:space="preserve">Unterschrift </w:t>
            </w:r>
          </w:p>
        </w:tc>
      </w:tr>
      <w:tr w:rsidR="00794589" w:rsidRPr="00F12852" w:rsidTr="00FB2F2A">
        <w:trPr>
          <w:trHeight w:val="717"/>
        </w:trPr>
        <w:tc>
          <w:tcPr>
            <w:tcW w:w="4320" w:type="dxa"/>
            <w:tcBorders>
              <w:bottom w:val="single" w:sz="4" w:space="0" w:color="auto"/>
            </w:tcBorders>
            <w:shd w:val="clear" w:color="auto" w:fill="auto"/>
          </w:tcPr>
          <w:p w:rsidR="00794589" w:rsidRPr="00F12852" w:rsidRDefault="00794589" w:rsidP="00B265AB">
            <w:pPr>
              <w:pStyle w:val="Haupttext"/>
            </w:pPr>
          </w:p>
        </w:tc>
        <w:tc>
          <w:tcPr>
            <w:tcW w:w="454" w:type="dxa"/>
            <w:shd w:val="clear" w:color="auto" w:fill="auto"/>
          </w:tcPr>
          <w:p w:rsidR="00794589" w:rsidRPr="00F12852" w:rsidRDefault="00794589" w:rsidP="00B265AB">
            <w:pPr>
              <w:pStyle w:val="Haupttext"/>
            </w:pPr>
          </w:p>
        </w:tc>
        <w:tc>
          <w:tcPr>
            <w:tcW w:w="4321" w:type="dxa"/>
            <w:tcBorders>
              <w:bottom w:val="single" w:sz="4" w:space="0" w:color="auto"/>
            </w:tcBorders>
            <w:shd w:val="clear" w:color="auto" w:fill="auto"/>
          </w:tcPr>
          <w:p w:rsidR="00794589" w:rsidRPr="00F12852" w:rsidRDefault="00794589" w:rsidP="00B265AB">
            <w:pPr>
              <w:pStyle w:val="Haupttext"/>
            </w:pPr>
          </w:p>
        </w:tc>
      </w:tr>
      <w:bookmarkEnd w:id="2"/>
      <w:bookmarkEnd w:id="3"/>
      <w:bookmarkEnd w:id="4"/>
      <w:bookmarkEnd w:id="5"/>
      <w:bookmarkEnd w:id="6"/>
      <w:bookmarkEnd w:id="7"/>
      <w:bookmarkEnd w:id="8"/>
      <w:bookmarkEnd w:id="9"/>
      <w:bookmarkEnd w:id="10"/>
      <w:bookmarkEnd w:id="11"/>
      <w:bookmarkEnd w:id="12"/>
      <w:bookmarkEnd w:id="13"/>
    </w:tbl>
    <w:p w:rsidR="00794589" w:rsidRDefault="00794589" w:rsidP="00B265AB">
      <w:pPr>
        <w:pStyle w:val="Haupttext"/>
      </w:pPr>
    </w:p>
    <w:p w:rsidR="00794589" w:rsidRDefault="00794589" w:rsidP="00B265AB">
      <w:pPr>
        <w:pStyle w:val="Haupttext"/>
      </w:pPr>
    </w:p>
    <w:p w:rsidR="001E04D1" w:rsidRDefault="001E04D1" w:rsidP="00B265AB">
      <w:pPr>
        <w:pStyle w:val="Haupttext"/>
      </w:pPr>
    </w:p>
    <w:p w:rsidR="001E04D1" w:rsidRDefault="001E04D1" w:rsidP="00B265AB">
      <w:pPr>
        <w:pStyle w:val="Haupttext"/>
      </w:pPr>
    </w:p>
    <w:p w:rsidR="00794589" w:rsidRPr="00554C54" w:rsidRDefault="00794589" w:rsidP="00B265AB">
      <w:pPr>
        <w:pStyle w:val="Haupttext"/>
        <w:rPr>
          <w:b/>
        </w:rPr>
      </w:pPr>
      <w:r w:rsidRPr="00554C54">
        <w:rPr>
          <w:b/>
        </w:rPr>
        <w:lastRenderedPageBreak/>
        <w:t>Anhang</w:t>
      </w:r>
    </w:p>
    <w:p w:rsidR="00794589" w:rsidRDefault="00794589" w:rsidP="00B265AB">
      <w:pPr>
        <w:pStyle w:val="Haupttext"/>
      </w:pPr>
      <w:r w:rsidRPr="00C75393">
        <w:t>Auszug der Bestellung des Kunden an den HU vom (Datum)</w:t>
      </w:r>
      <w:r>
        <w:tab/>
        <w:t>Anhang 1</w:t>
      </w:r>
    </w:p>
    <w:p w:rsidR="00794589" w:rsidRDefault="00794589" w:rsidP="00B265AB">
      <w:pPr>
        <w:pStyle w:val="Haupttext"/>
      </w:pPr>
      <w:r>
        <w:t>D</w:t>
      </w:r>
      <w:r w:rsidRPr="00C75393">
        <w:t>ie Absichtserklärung vom HU an den GU vom (Datum) in (Land)</w:t>
      </w:r>
      <w:r>
        <w:tab/>
        <w:t>Anhang 2</w:t>
      </w:r>
    </w:p>
    <w:p w:rsidR="00794589" w:rsidRDefault="00794589" w:rsidP="00B265AB">
      <w:pPr>
        <w:pStyle w:val="Haupttext"/>
      </w:pPr>
      <w:r>
        <w:t>D</w:t>
      </w:r>
      <w:r w:rsidRPr="00C75393">
        <w:t>as Protokoll der Vergabeverhandlungen vom (Datum) in (Land)</w:t>
      </w:r>
      <w:r>
        <w:tab/>
        <w:t>Anhang 3</w:t>
      </w:r>
    </w:p>
    <w:p w:rsidR="00794589" w:rsidRDefault="00794589" w:rsidP="00B265AB">
      <w:pPr>
        <w:pStyle w:val="Haupttext"/>
      </w:pPr>
      <w:r>
        <w:t>Da</w:t>
      </w:r>
      <w:r w:rsidRPr="00C75393">
        <w:t>s Angebot vom GU vom (Datum)</w:t>
      </w:r>
      <w:r>
        <w:tab/>
      </w:r>
      <w:r w:rsidRPr="00554C54">
        <w:t>Anhang</w:t>
      </w:r>
      <w:r>
        <w:t xml:space="preserve"> 4</w:t>
      </w:r>
    </w:p>
    <w:p w:rsidR="00794589" w:rsidRPr="000003EC" w:rsidRDefault="00794589" w:rsidP="00B265AB">
      <w:pPr>
        <w:pStyle w:val="Haupttext"/>
      </w:pPr>
      <w:r>
        <w:t>D</w:t>
      </w:r>
      <w:r w:rsidRPr="00C75393">
        <w:t>ie Zeichnungen vom HU gemäss Verzeichnis vom (Datum)</w:t>
      </w:r>
      <w:r>
        <w:tab/>
        <w:t>Anhang 5</w:t>
      </w:r>
    </w:p>
    <w:p w:rsidR="00101179" w:rsidRPr="00794589" w:rsidRDefault="00101179" w:rsidP="00B265AB">
      <w:pPr>
        <w:pStyle w:val="Haupttext"/>
      </w:pPr>
    </w:p>
    <w:sectPr w:rsidR="00101179" w:rsidRPr="00794589"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962" w:rsidRDefault="003F2962">
      <w:r>
        <w:separator/>
      </w:r>
    </w:p>
  </w:endnote>
  <w:endnote w:type="continuationSeparator" w:id="0">
    <w:p w:rsidR="003F2962" w:rsidRDefault="003F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18DD8842" wp14:editId="05C0F81D">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6FB237C" wp14:editId="7B8D39AA">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3E3976">
      <w:rPr>
        <w:rFonts w:ascii="Verdana" w:hAnsi="Verdana"/>
        <w:noProof/>
        <w:snapToGrid w:val="0"/>
        <w:color w:val="999999"/>
        <w:sz w:val="16"/>
      </w:rPr>
      <w:t xml:space="preserve"> Überarbeitet von Dr. Matthias Streiff</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EE36BC">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EE36BC">
      <w:rPr>
        <w:rFonts w:ascii="Verdana" w:hAnsi="Verdana"/>
        <w:noProof/>
        <w:color w:val="999999"/>
        <w:sz w:val="16"/>
      </w:rPr>
      <w:t>9</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962" w:rsidRDefault="003F2962">
      <w:r>
        <w:separator/>
      </w:r>
    </w:p>
  </w:footnote>
  <w:footnote w:type="continuationSeparator" w:id="0">
    <w:p w:rsidR="003F2962" w:rsidRDefault="003F29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794589">
      <w:rPr>
        <w:rFonts w:ascii="Verdana" w:hAnsi="Verdana"/>
        <w:noProof/>
        <w:color w:val="999999"/>
        <w:sz w:val="16"/>
        <w:lang w:val="fr-CH"/>
      </w:rPr>
      <w:t>Generalunternehmervertrag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3D263C0"/>
    <w:multiLevelType w:val="multilevel"/>
    <w:tmpl w:val="CF72E2F0"/>
    <w:numStyleLink w:val="StyleNummerierteAufzhlung"/>
  </w:abstractNum>
  <w:abstractNum w:abstractNumId="14">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5">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6">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EC4065"/>
    <w:multiLevelType w:val="multilevel"/>
    <w:tmpl w:val="06C4F356"/>
    <w:numStyleLink w:val="StyleAufzhlung"/>
  </w:abstractNum>
  <w:abstractNum w:abstractNumId="19">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23"/>
  </w:num>
  <w:num w:numId="2">
    <w:abstractNumId w:val="20"/>
  </w:num>
  <w:num w:numId="3">
    <w:abstractNumId w:val="14"/>
  </w:num>
  <w:num w:numId="4">
    <w:abstractNumId w:val="19"/>
  </w:num>
  <w:num w:numId="5">
    <w:abstractNumId w:val="8"/>
  </w:num>
  <w:num w:numId="6">
    <w:abstractNumId w:val="10"/>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2"/>
  </w:num>
  <w:num w:numId="18">
    <w:abstractNumId w:val="21"/>
  </w:num>
  <w:num w:numId="19">
    <w:abstractNumId w:val="11"/>
  </w:num>
  <w:num w:numId="20">
    <w:abstractNumId w:val="16"/>
  </w:num>
  <w:num w:numId="21">
    <w:abstractNumId w:val="18"/>
  </w:num>
  <w:num w:numId="22">
    <w:abstractNumId w:val="13"/>
  </w:num>
  <w:num w:numId="23">
    <w:abstractNumId w:val="17"/>
  </w:num>
  <w:num w:numId="24">
    <w:abstractNumId w:val="15"/>
  </w:num>
  <w:num w:numId="25">
    <w:abstractNumId w:val="23"/>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23"/>
    <w:lvlOverride w:ilvl="0">
      <w:startOverride w:val="1"/>
    </w:lvlOverride>
  </w:num>
  <w:num w:numId="29">
    <w:abstractNumId w:val="23"/>
    <w:lvlOverride w:ilvl="0">
      <w:startOverride w:val="1"/>
    </w:lvlOverride>
  </w:num>
  <w:num w:numId="30">
    <w:abstractNumId w:val="23"/>
    <w:lvlOverride w:ilvl="0">
      <w:startOverride w:val="1"/>
    </w:lvlOverride>
  </w:num>
  <w:num w:numId="31">
    <w:abstractNumId w:val="19"/>
    <w:lvlOverride w:ilvl="0">
      <w:startOverride w:val="1"/>
    </w:lvlOverride>
  </w:num>
  <w:num w:numId="32">
    <w:abstractNumId w:val="23"/>
    <w:lvlOverride w:ilvl="0">
      <w:startOverride w:val="1"/>
    </w:lvlOverride>
  </w:num>
  <w:num w:numId="33">
    <w:abstractNumId w:val="23"/>
    <w:lvlOverride w:ilvl="0">
      <w:startOverride w:val="1"/>
    </w:lvlOverride>
  </w:num>
  <w:num w:numId="34">
    <w:abstractNumId w:val="23"/>
    <w:lvlOverride w:ilvl="0">
      <w:startOverride w:val="1"/>
    </w:lvlOverride>
  </w:num>
  <w:num w:numId="35">
    <w:abstractNumId w:val="23"/>
    <w:lvlOverride w:ilvl="0">
      <w:startOverride w:val="1"/>
    </w:lvlOverride>
  </w:num>
  <w:num w:numId="36">
    <w:abstractNumId w:val="23"/>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51C8A"/>
    <w:rsid w:val="000B7926"/>
    <w:rsid w:val="000F3946"/>
    <w:rsid w:val="000F6069"/>
    <w:rsid w:val="00101179"/>
    <w:rsid w:val="00173DA6"/>
    <w:rsid w:val="001A2EC7"/>
    <w:rsid w:val="001E04D1"/>
    <w:rsid w:val="00207295"/>
    <w:rsid w:val="00212ACA"/>
    <w:rsid w:val="002759FA"/>
    <w:rsid w:val="00391840"/>
    <w:rsid w:val="003E3976"/>
    <w:rsid w:val="003F2962"/>
    <w:rsid w:val="00406F76"/>
    <w:rsid w:val="004F2E4A"/>
    <w:rsid w:val="00641AF7"/>
    <w:rsid w:val="006C0ED1"/>
    <w:rsid w:val="006C66E5"/>
    <w:rsid w:val="006F0703"/>
    <w:rsid w:val="00794589"/>
    <w:rsid w:val="007D1353"/>
    <w:rsid w:val="0084662F"/>
    <w:rsid w:val="0085719F"/>
    <w:rsid w:val="008C35ED"/>
    <w:rsid w:val="008F16FC"/>
    <w:rsid w:val="008F61E2"/>
    <w:rsid w:val="00A2656E"/>
    <w:rsid w:val="00A6569F"/>
    <w:rsid w:val="00B0385F"/>
    <w:rsid w:val="00B265AB"/>
    <w:rsid w:val="00BF7A9A"/>
    <w:rsid w:val="00C536AA"/>
    <w:rsid w:val="00CE5FB7"/>
    <w:rsid w:val="00D228A7"/>
    <w:rsid w:val="00D81C4D"/>
    <w:rsid w:val="00D9014F"/>
    <w:rsid w:val="00EE36BC"/>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w:uiPriority="0"/>
    <w:lsdException w:name="Title" w:uiPriority="10" w:qFormat="1"/>
    <w:lsdException w:name="Default Paragraph Font" w:uiPriority="0"/>
    <w:lsdException w:name="Body Text" w:uiPriority="4"/>
    <w:lsdException w:name="Subtitle" w:uiPriority="11" w:qFormat="1"/>
    <w:lsdException w:name="Strong" w:uiPriority="0"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character" w:customStyle="1" w:styleId="GesetzeundEntscheide">
    <w:name w:val="Gesetze und Entscheide"/>
    <w:rsid w:val="003E3976"/>
    <w:rPr>
      <w:color w:val="008080"/>
    </w:rPr>
  </w:style>
  <w:style w:type="paragraph" w:customStyle="1" w:styleId="Rechts">
    <w:name w:val="Rechts"/>
    <w:basedOn w:val="Standard"/>
    <w:next w:val="Standard"/>
    <w:rsid w:val="003E3976"/>
    <w:pPr>
      <w:spacing w:after="0" w:line="240" w:lineRule="auto"/>
      <w:jc w:val="right"/>
    </w:pPr>
    <w:rPr>
      <w:rFonts w:ascii="Arial" w:eastAsia="Times New Roman" w:hAnsi="Arial" w:cs="Arial"/>
      <w:sz w:val="20"/>
      <w:szCs w:val="20"/>
      <w:lang w:eastAsia="en-US"/>
    </w:rPr>
  </w:style>
  <w:style w:type="paragraph" w:customStyle="1" w:styleId="EinzugnachneuerManNum">
    <w:name w:val="Einzug nach neuer Man. Num."/>
    <w:basedOn w:val="Liste2"/>
    <w:autoRedefine/>
    <w:rsid w:val="00794589"/>
    <w:pPr>
      <w:numPr>
        <w:numId w:val="24"/>
      </w:numPr>
      <w:spacing w:after="120" w:line="240" w:lineRule="auto"/>
      <w:contextualSpacing w:val="0"/>
      <w:jc w:val="left"/>
    </w:pPr>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w:uiPriority="0"/>
    <w:lsdException w:name="Title" w:uiPriority="10" w:qFormat="1"/>
    <w:lsdException w:name="Default Paragraph Font" w:uiPriority="0"/>
    <w:lsdException w:name="Body Text" w:uiPriority="4"/>
    <w:lsdException w:name="Subtitle" w:uiPriority="11" w:qFormat="1"/>
    <w:lsdException w:name="Strong" w:uiPriority="0"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character" w:customStyle="1" w:styleId="GesetzeundEntscheide">
    <w:name w:val="Gesetze und Entscheide"/>
    <w:rsid w:val="003E3976"/>
    <w:rPr>
      <w:color w:val="008080"/>
    </w:rPr>
  </w:style>
  <w:style w:type="paragraph" w:customStyle="1" w:styleId="Rechts">
    <w:name w:val="Rechts"/>
    <w:basedOn w:val="Standard"/>
    <w:next w:val="Standard"/>
    <w:rsid w:val="003E3976"/>
    <w:pPr>
      <w:spacing w:after="0" w:line="240" w:lineRule="auto"/>
      <w:jc w:val="right"/>
    </w:pPr>
    <w:rPr>
      <w:rFonts w:ascii="Arial" w:eastAsia="Times New Roman" w:hAnsi="Arial" w:cs="Arial"/>
      <w:sz w:val="20"/>
      <w:szCs w:val="20"/>
      <w:lang w:eastAsia="en-US"/>
    </w:rPr>
  </w:style>
  <w:style w:type="paragraph" w:customStyle="1" w:styleId="EinzugnachneuerManNum">
    <w:name w:val="Einzug nach neuer Man. Num."/>
    <w:basedOn w:val="Liste2"/>
    <w:autoRedefine/>
    <w:rsid w:val="00794589"/>
    <w:pPr>
      <w:numPr>
        <w:numId w:val="24"/>
      </w:numPr>
      <w:spacing w:after="120" w:line="240" w:lineRule="auto"/>
      <w:contextualSpacing w:val="0"/>
      <w:jc w:val="left"/>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9</Pages>
  <Words>1768</Words>
  <Characters>11553</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