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80" w:rsidRPr="0044693F" w:rsidRDefault="007A0480" w:rsidP="007A0480">
      <w:pPr>
        <w:pStyle w:val="Titel1-Vertrag"/>
      </w:pPr>
      <w:r w:rsidRPr="0044693F">
        <w:t>Hardware-Wartungsvertrag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559"/>
      </w:tblGrid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  <w:vAlign w:val="center"/>
          </w:tcPr>
          <w:p w:rsidR="007A0480" w:rsidRPr="006929B4" w:rsidRDefault="007A0480" w:rsidP="007A0480">
            <w:pPr>
              <w:pStyle w:val="VertragHaupttext"/>
            </w:pPr>
            <w:r w:rsidRPr="006929B4">
              <w:t>zwischen Wartungsfi</w:t>
            </w:r>
            <w:r w:rsidRPr="006929B4">
              <w:t>r</w:t>
            </w:r>
            <w:r w:rsidRPr="006929B4">
              <w:t>ma</w:t>
            </w:r>
          </w:p>
          <w:p w:rsidR="007A0480" w:rsidRPr="006929B4" w:rsidRDefault="007A0480" w:rsidP="007A0480">
            <w:pPr>
              <w:pStyle w:val="VertragHaupttext"/>
            </w:pP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  <w:r w:rsidRPr="006929B4">
              <w:t>XYZ-AG</w:t>
            </w:r>
          </w:p>
        </w:tc>
      </w:tr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  <w:vAlign w:val="center"/>
          </w:tcPr>
          <w:p w:rsidR="007A0480" w:rsidRPr="006929B4" w:rsidRDefault="007A0480" w:rsidP="007A0480">
            <w:pPr>
              <w:pStyle w:val="VertragHaupttext"/>
            </w:pP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  <w:r w:rsidRPr="006929B4">
              <w:t>[Adresse]</w:t>
            </w:r>
          </w:p>
        </w:tc>
      </w:tr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  <w:vAlign w:val="center"/>
          </w:tcPr>
          <w:p w:rsidR="007A0480" w:rsidRPr="006929B4" w:rsidRDefault="007A0480" w:rsidP="007A0480">
            <w:pPr>
              <w:pStyle w:val="VertragHaupttext"/>
            </w:pP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  <w:r w:rsidRPr="006929B4">
              <w:t>[Ort]</w:t>
            </w:r>
          </w:p>
        </w:tc>
      </w:tr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  <w:vAlign w:val="center"/>
          </w:tcPr>
          <w:p w:rsidR="007A0480" w:rsidRPr="006929B4" w:rsidRDefault="007A0480" w:rsidP="007A0480">
            <w:pPr>
              <w:pStyle w:val="VertragHaupttext"/>
            </w:pPr>
            <w:r w:rsidRPr="006929B4">
              <w:t>handelnd durch:</w:t>
            </w: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</w:p>
        </w:tc>
      </w:tr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  <w:vAlign w:val="center"/>
          </w:tcPr>
          <w:p w:rsidR="007A0480" w:rsidRPr="006929B4" w:rsidRDefault="007A0480" w:rsidP="007A0480">
            <w:pPr>
              <w:pStyle w:val="VertragHaupttext"/>
            </w:pPr>
            <w:r w:rsidRPr="006929B4">
              <w:t>Herr X., Verwaltungsratspräs</w:t>
            </w:r>
            <w:r w:rsidRPr="006929B4">
              <w:t>i</w:t>
            </w:r>
            <w:r w:rsidRPr="006929B4">
              <w:t>dent</w:t>
            </w: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</w:p>
        </w:tc>
      </w:tr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  <w:vAlign w:val="center"/>
          </w:tcPr>
          <w:p w:rsidR="007A0480" w:rsidRPr="006929B4" w:rsidRDefault="007A0480" w:rsidP="007A0480">
            <w:pPr>
              <w:pStyle w:val="VertragHaupttext"/>
            </w:pPr>
            <w:r w:rsidRPr="006929B4">
              <w:t>Herr Y., Verwaltungsratsdel</w:t>
            </w:r>
            <w:r w:rsidRPr="006929B4">
              <w:t>e</w:t>
            </w:r>
            <w:r w:rsidRPr="006929B4">
              <w:t>gierter</w:t>
            </w: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</w:p>
        </w:tc>
      </w:tr>
    </w:tbl>
    <w:p w:rsidR="007A0480" w:rsidRPr="006929B4" w:rsidRDefault="007A0480" w:rsidP="007A0480">
      <w:pPr>
        <w:pStyle w:val="LauftextWP"/>
        <w:spacing w:line="240" w:lineRule="auto"/>
        <w:jc w:val="left"/>
        <w:rPr>
          <w:rFonts w:ascii="Arial" w:hAnsi="Arial" w:cs="Arial"/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559"/>
      </w:tblGrid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</w:tcPr>
          <w:p w:rsidR="007A0480" w:rsidRPr="006929B4" w:rsidRDefault="007A0480" w:rsidP="007A0480">
            <w:pPr>
              <w:pStyle w:val="VertragHaupttext"/>
            </w:pPr>
            <w:r w:rsidRPr="006929B4">
              <w:t>und Kunde</w:t>
            </w: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  <w:r w:rsidRPr="006929B4">
              <w:t>ABC-AG</w:t>
            </w:r>
          </w:p>
          <w:p w:rsidR="007A0480" w:rsidRPr="006929B4" w:rsidRDefault="007A0480" w:rsidP="007A0480">
            <w:pPr>
              <w:pStyle w:val="VertragHaupttext"/>
            </w:pPr>
          </w:p>
        </w:tc>
      </w:tr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</w:tcPr>
          <w:p w:rsidR="007A0480" w:rsidRPr="006929B4" w:rsidRDefault="007A0480" w:rsidP="007A0480">
            <w:pPr>
              <w:pStyle w:val="VertragHaupttext"/>
            </w:pP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  <w:r w:rsidRPr="006929B4">
              <w:t>[Adresse]</w:t>
            </w:r>
          </w:p>
        </w:tc>
      </w:tr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</w:tcPr>
          <w:p w:rsidR="007A0480" w:rsidRPr="006929B4" w:rsidRDefault="007A0480" w:rsidP="007A0480">
            <w:pPr>
              <w:pStyle w:val="VertragHaupttext"/>
            </w:pP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  <w:r w:rsidRPr="006929B4">
              <w:t>[Ort]</w:t>
            </w:r>
          </w:p>
        </w:tc>
      </w:tr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</w:tcPr>
          <w:p w:rsidR="007A0480" w:rsidRPr="006929B4" w:rsidRDefault="007A0480" w:rsidP="007A0480">
            <w:pPr>
              <w:pStyle w:val="VertragHaupttext"/>
            </w:pPr>
            <w:r w:rsidRPr="006929B4">
              <w:t>handelnd durch:</w:t>
            </w:r>
          </w:p>
          <w:p w:rsidR="007A0480" w:rsidRPr="006929B4" w:rsidRDefault="007A0480" w:rsidP="007A0480">
            <w:pPr>
              <w:pStyle w:val="VertragHaupttext"/>
            </w:pP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</w:p>
        </w:tc>
      </w:tr>
      <w:tr w:rsidR="007A0480" w:rsidRPr="006929B4" w:rsidTr="00B12CF0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3756" w:type="dxa"/>
          </w:tcPr>
          <w:p w:rsidR="007A0480" w:rsidRPr="006929B4" w:rsidRDefault="007A0480" w:rsidP="007A0480">
            <w:pPr>
              <w:pStyle w:val="VertragHaupttext"/>
            </w:pPr>
            <w:r w:rsidRPr="006929B4">
              <w:t>Herrn ABC, einziger Verwaltung</w:t>
            </w:r>
            <w:r w:rsidRPr="006929B4">
              <w:t>s</w:t>
            </w:r>
            <w:r w:rsidRPr="006929B4">
              <w:t>rat</w:t>
            </w:r>
          </w:p>
        </w:tc>
        <w:tc>
          <w:tcPr>
            <w:tcW w:w="1559" w:type="dxa"/>
          </w:tcPr>
          <w:p w:rsidR="007A0480" w:rsidRPr="006929B4" w:rsidRDefault="007A0480" w:rsidP="007A0480">
            <w:pPr>
              <w:pStyle w:val="VertragHaupttext"/>
            </w:pPr>
          </w:p>
        </w:tc>
      </w:tr>
    </w:tbl>
    <w:p w:rsidR="007A0480" w:rsidRPr="006929B4" w:rsidRDefault="007A0480" w:rsidP="007A0480">
      <w:pPr>
        <w:pStyle w:val="VertragHaupttext"/>
        <w:spacing w:before="240"/>
      </w:pPr>
      <w:r w:rsidRPr="006929B4">
        <w:t>vereinbaren, was folgt:</w:t>
      </w:r>
    </w:p>
    <w:p w:rsidR="007A0480" w:rsidRPr="006929B4" w:rsidRDefault="007A0480" w:rsidP="007A0480">
      <w:pPr>
        <w:pStyle w:val="Titel3-RmEinzug15cm"/>
      </w:pPr>
      <w:r w:rsidRPr="006929B4">
        <w:t>I.</w:t>
      </w:r>
      <w:r w:rsidRPr="006929B4">
        <w:tab/>
        <w:t>Vertragszweck</w:t>
      </w:r>
    </w:p>
    <w:p w:rsidR="007A0480" w:rsidRPr="006929B4" w:rsidRDefault="007A0480" w:rsidP="007A0480">
      <w:pPr>
        <w:pStyle w:val="VertragHaupttext"/>
      </w:pPr>
      <w:r w:rsidRPr="006929B4">
        <w:t>Die Wartung durch die XYZ AG umfasst</w:t>
      </w:r>
    </w:p>
    <w:p w:rsidR="007A0480" w:rsidRPr="006929B4" w:rsidRDefault="007A0480" w:rsidP="007A0480">
      <w:pPr>
        <w:pStyle w:val="VertragHaupttextEinzmanuell"/>
      </w:pPr>
      <w:r>
        <w:t>1.</w:t>
      </w:r>
      <w:r>
        <w:tab/>
      </w:r>
      <w:r w:rsidRPr="006929B4">
        <w:t>die zur Aufrechterhaltung der Betriebstüchtigkeit der Geräte erforderlichen Lei</w:t>
      </w:r>
      <w:r w:rsidRPr="006929B4">
        <w:t>s</w:t>
      </w:r>
      <w:r w:rsidRPr="006929B4">
        <w:t>tungen;</w:t>
      </w:r>
    </w:p>
    <w:p w:rsidR="007A0480" w:rsidRPr="006929B4" w:rsidRDefault="007A0480" w:rsidP="007A0480">
      <w:pPr>
        <w:pStyle w:val="VertragHaupttextEinzmanuell"/>
      </w:pPr>
      <w:r>
        <w:t>2.</w:t>
      </w:r>
      <w:r>
        <w:tab/>
      </w:r>
      <w:r w:rsidRPr="006929B4">
        <w:t>die Beseitigung von Störungen.</w:t>
      </w:r>
    </w:p>
    <w:p w:rsidR="007A0480" w:rsidRPr="006929B4" w:rsidRDefault="007A0480" w:rsidP="007A0480">
      <w:pPr>
        <w:pStyle w:val="Titel3-RmEinzug15cm"/>
      </w:pPr>
      <w:r w:rsidRPr="006929B4">
        <w:t>II.</w:t>
      </w:r>
      <w:r w:rsidRPr="006929B4">
        <w:tab/>
        <w:t>Vertragsgegenstand</w:t>
      </w:r>
    </w:p>
    <w:p w:rsidR="007A0480" w:rsidRPr="006929B4" w:rsidRDefault="007A0480" w:rsidP="007A0480">
      <w:pPr>
        <w:pStyle w:val="VertragHaupttext"/>
      </w:pPr>
      <w:r w:rsidRPr="006929B4">
        <w:t>Dieser Vertrag erstreckt sich auf alle Geräte gemäss separatem Verzeichnis (Anhang I).</w:t>
      </w:r>
    </w:p>
    <w:p w:rsidR="007A0480" w:rsidRPr="006929B4" w:rsidRDefault="007A0480" w:rsidP="007A0480">
      <w:pPr>
        <w:pStyle w:val="Titel3-RmEinzug15cm"/>
      </w:pPr>
      <w:r w:rsidRPr="006929B4">
        <w:t>III.</w:t>
      </w:r>
      <w:r w:rsidRPr="006929B4">
        <w:tab/>
        <w:t>Rechte und Pflichten der XYZ-AG</w:t>
      </w:r>
    </w:p>
    <w:p w:rsidR="007A0480" w:rsidRPr="006929B4" w:rsidRDefault="007A0480" w:rsidP="007A0480">
      <w:pPr>
        <w:pStyle w:val="VertragHaupttext"/>
      </w:pPr>
      <w:r w:rsidRPr="006929B4">
        <w:t>Die vorbeugenden Wartungsarbeiten werden jeweils am letzten Montag des Monats zw</w:t>
      </w:r>
      <w:r w:rsidRPr="006929B4">
        <w:t>i</w:t>
      </w:r>
      <w:r w:rsidRPr="006929B4">
        <w:t>schen 10.30 Uhr–14.00 Uhr ausgeführt.</w:t>
      </w:r>
    </w:p>
    <w:p w:rsidR="007A0480" w:rsidRPr="006929B4" w:rsidRDefault="007A0480" w:rsidP="007A0480">
      <w:pPr>
        <w:pStyle w:val="VertragHaupttext"/>
      </w:pPr>
      <w:r w:rsidRPr="006929B4">
        <w:t>Die XYZ-AG verpflichtet sich, die Reparaturarbeiten innert 24 Stunden, auf ausdrücklichen Wunsch sofort, nach Eingang der Schadensmeldung aufzunehmen. Sollte die Instandse</w:t>
      </w:r>
      <w:r w:rsidRPr="006929B4">
        <w:t>t</w:t>
      </w:r>
      <w:r w:rsidRPr="006929B4">
        <w:t>zung innert 24 Stunden nicht möglich sein, liefert die XYZ-AG die für die Aufrechterhaltung des B</w:t>
      </w:r>
      <w:r w:rsidRPr="006929B4">
        <w:t>e</w:t>
      </w:r>
      <w:r w:rsidRPr="006929B4">
        <w:t>triebes notwendigen Ersatzgeräte.</w:t>
      </w:r>
    </w:p>
    <w:p w:rsidR="007A0480" w:rsidRPr="006929B4" w:rsidRDefault="007A0480" w:rsidP="007A0480">
      <w:pPr>
        <w:pStyle w:val="VertragHaupttext"/>
      </w:pPr>
      <w:r w:rsidRPr="006929B4">
        <w:t>Sämtliche Arbeiten, Bestandteile und Modifizierungen, die bei der Instandhaltung bzw. I</w:t>
      </w:r>
      <w:r w:rsidRPr="006929B4">
        <w:t>n</w:t>
      </w:r>
      <w:r w:rsidRPr="006929B4">
        <w:t>standsetzung nach Meinung der XYZ-AG erforderlich sind, werden von der XYZ-AG geli</w:t>
      </w:r>
      <w:r w:rsidRPr="006929B4">
        <w:t>e</w:t>
      </w:r>
      <w:r w:rsidRPr="006929B4">
        <w:t xml:space="preserve">fert. </w:t>
      </w:r>
      <w:r w:rsidRPr="006929B4">
        <w:lastRenderedPageBreak/>
        <w:t>Die auszuwechselnden Teile sind Standardteile oder Teile gleicher Qualität. Alle en</w:t>
      </w:r>
      <w:r w:rsidRPr="006929B4">
        <w:t>t</w:t>
      </w:r>
      <w:r w:rsidRPr="006929B4">
        <w:t>fernten Teile gehen in das Eigentum der XYZ-AG über.</w:t>
      </w:r>
    </w:p>
    <w:p w:rsidR="007A0480" w:rsidRPr="006929B4" w:rsidRDefault="007A0480" w:rsidP="007A0480">
      <w:pPr>
        <w:pStyle w:val="VertragHaupttext"/>
      </w:pPr>
      <w:r w:rsidRPr="006929B4">
        <w:t>Die XYZ-AG informiert die ABC-AG laufend über technische Weiterentwicklungen. Der Einbau technischer Verbesserungen erfolgt nach Absprache. Sollen sich die Leistungen der XYZ-AG auch auf die Neuerungen beziehen, sind diese in das Verzeichnis (Anhang I) aufz</w:t>
      </w:r>
      <w:r w:rsidRPr="006929B4">
        <w:t>u</w:t>
      </w:r>
      <w:r w:rsidRPr="006929B4">
        <w:t>nehmen.</w:t>
      </w:r>
    </w:p>
    <w:p w:rsidR="007A0480" w:rsidRPr="006929B4" w:rsidRDefault="007A0480" w:rsidP="007A0480">
      <w:pPr>
        <w:pStyle w:val="Titel3-RmEinzug15cm"/>
      </w:pPr>
      <w:r w:rsidRPr="006929B4">
        <w:t>IV.</w:t>
      </w:r>
      <w:r w:rsidRPr="006929B4">
        <w:tab/>
        <w:t>Rechte und Pflichten der ABC-AG</w:t>
      </w:r>
    </w:p>
    <w:p w:rsidR="007A0480" w:rsidRPr="006929B4" w:rsidRDefault="007A0480" w:rsidP="007A0480">
      <w:pPr>
        <w:pStyle w:val="VertragHaupttext"/>
      </w:pPr>
      <w:r w:rsidRPr="006929B4">
        <w:t>Die Gebühren für die Wartung werden auf monatlich CHF ... festgesetzt. Diese können von der XYZ-AG nach Ablauf der festen Vertragsdauer jederzeit unter Beachtung einer dre</w:t>
      </w:r>
      <w:r w:rsidRPr="006929B4">
        <w:t>i</w:t>
      </w:r>
      <w:r w:rsidRPr="006929B4">
        <w:t>monatigen Frist erhöht werden. Die Erhöhung wird jeweils schriftlich begründet. In den Gebühren inb</w:t>
      </w:r>
      <w:r w:rsidRPr="006929B4">
        <w:t>e</w:t>
      </w:r>
      <w:r w:rsidRPr="006929B4">
        <w:t>griffen sind die Kosten der Teile, die infolge normaler Abnützung ausgewechselt werden mü</w:t>
      </w:r>
      <w:r w:rsidRPr="006929B4">
        <w:t>s</w:t>
      </w:r>
      <w:r w:rsidRPr="006929B4">
        <w:t>sen.</w:t>
      </w:r>
    </w:p>
    <w:p w:rsidR="007A0480" w:rsidRPr="006929B4" w:rsidRDefault="007A0480" w:rsidP="007A0480">
      <w:pPr>
        <w:pStyle w:val="VertragHaupttext"/>
      </w:pPr>
      <w:r w:rsidRPr="006929B4">
        <w:t>Zuschläge für Reisekosten und Wegzeiten werden nicht erhoben.</w:t>
      </w:r>
    </w:p>
    <w:p w:rsidR="007A0480" w:rsidRPr="006929B4" w:rsidRDefault="007A0480" w:rsidP="007A0480">
      <w:pPr>
        <w:pStyle w:val="VertragHaupttext"/>
      </w:pPr>
      <w:r w:rsidRPr="006929B4">
        <w:t>Müssen die Reparaturarbeiten auf ausdrücklichen Wunsch sofort nach Eingang der Schaden</w:t>
      </w:r>
      <w:r w:rsidRPr="006929B4">
        <w:t>s</w:t>
      </w:r>
      <w:r w:rsidRPr="006929B4">
        <w:t xml:space="preserve">meldung begonnen werden, wird pro Fall ein </w:t>
      </w:r>
      <w:r w:rsidRPr="000803B1">
        <w:rPr>
          <w:color w:val="auto"/>
        </w:rPr>
        <w:t>Zuschlag von CHF...</w:t>
      </w:r>
      <w:r w:rsidRPr="006929B4">
        <w:t xml:space="preserve"> auf die Wartung</w:t>
      </w:r>
      <w:r w:rsidRPr="006929B4">
        <w:t>s</w:t>
      </w:r>
      <w:r w:rsidRPr="006929B4">
        <w:t>gebühr erhoben.</w:t>
      </w:r>
    </w:p>
    <w:p w:rsidR="007A0480" w:rsidRPr="006929B4" w:rsidRDefault="007A0480" w:rsidP="007A0480">
      <w:pPr>
        <w:pStyle w:val="VertragHaupttext"/>
      </w:pPr>
      <w:r w:rsidRPr="006929B4">
        <w:t>Für verspätete Zahlungen sind Zinsen in der Höhe von ... pro Monat zu bezahlen.</w:t>
      </w:r>
    </w:p>
    <w:p w:rsidR="007A0480" w:rsidRPr="006929B4" w:rsidRDefault="007A0480" w:rsidP="007A0480">
      <w:pPr>
        <w:pStyle w:val="VertragHaupttext"/>
      </w:pPr>
      <w:r w:rsidRPr="006929B4">
        <w:t>Im Übrigen gelten folgende Nebenpflichten:</w:t>
      </w:r>
    </w:p>
    <w:p w:rsidR="007A0480" w:rsidRPr="006929B4" w:rsidRDefault="007A0480" w:rsidP="007A0480">
      <w:pPr>
        <w:pStyle w:val="VertragHaupttext"/>
      </w:pPr>
      <w:r w:rsidRPr="006929B4">
        <w:t>Die Betriebsbedingungen sind gemäss Vorschrift (Anhang II) von der ABC-AG aufrechtzuerha</w:t>
      </w:r>
      <w:r w:rsidRPr="006929B4">
        <w:t>l</w:t>
      </w:r>
      <w:r w:rsidRPr="006929B4">
        <w:t>ten. Die ABC-AG gewährt der XYZ-AG zur Durchführung von Wartungs- und Instandsetzung</w:t>
      </w:r>
      <w:r w:rsidRPr="006929B4">
        <w:t>s</w:t>
      </w:r>
      <w:r w:rsidRPr="006929B4">
        <w:t>arbeiten freien Zutritt zu den unter Vertrag stehenden Geräten.</w:t>
      </w:r>
    </w:p>
    <w:p w:rsidR="007A0480" w:rsidRPr="006929B4" w:rsidRDefault="007A0480" w:rsidP="007A0480">
      <w:pPr>
        <w:pStyle w:val="Titel3-RmEinzug15cm"/>
      </w:pPr>
      <w:r w:rsidRPr="006929B4">
        <w:t>V.</w:t>
      </w:r>
      <w:r w:rsidRPr="006929B4">
        <w:tab/>
        <w:t>Haftung und Gewährleistung</w:t>
      </w:r>
    </w:p>
    <w:p w:rsidR="007A0480" w:rsidRPr="006929B4" w:rsidRDefault="007A0480" w:rsidP="007A0480">
      <w:pPr>
        <w:pStyle w:val="VertragHaupttext"/>
      </w:pPr>
      <w:r w:rsidRPr="006929B4">
        <w:t>Schäden an den unter Vertrag stehenden Geräten, verursacht durch die XYZ-AG bzw. d</w:t>
      </w:r>
      <w:r w:rsidRPr="006929B4">
        <w:t>e</w:t>
      </w:r>
      <w:r w:rsidRPr="006929B4">
        <w:t>ren Mitarbeiter, werden von dieser unentgeltlich behoben.</w:t>
      </w:r>
    </w:p>
    <w:p w:rsidR="007A0480" w:rsidRPr="006929B4" w:rsidRDefault="007A0480" w:rsidP="007A0480">
      <w:pPr>
        <w:pStyle w:val="VertragHaupttext"/>
      </w:pPr>
      <w:r w:rsidRPr="006929B4">
        <w:t>Schäden an den nicht unter Vertrag stehenden Geräten werden behoben, sofern sie von den Mitarbeitern der XYZ-AG grob fahrlässig oder vorsätzlich verursacht wurden.</w:t>
      </w:r>
    </w:p>
    <w:p w:rsidR="007A0480" w:rsidRPr="006929B4" w:rsidRDefault="007A0480" w:rsidP="007A0480">
      <w:pPr>
        <w:pStyle w:val="VertragHaupttext"/>
      </w:pPr>
      <w:r w:rsidRPr="006929B4">
        <w:t>Die Haftung für alle übrigen Schäden (insbesondere infolge Betriebsunterbrechungen oder Störungen, Verzögerungen bei der Wartung etc.) werden ausgeschlossen, es sei denn, die Mitarbeiter der XYZ-AG hätten diese grob fah</w:t>
      </w:r>
      <w:r w:rsidRPr="006929B4">
        <w:t>r</w:t>
      </w:r>
      <w:r w:rsidRPr="006929B4">
        <w:t>lässig oder vorsätzlich verursacht.</w:t>
      </w:r>
    </w:p>
    <w:p w:rsidR="007A0480" w:rsidRPr="006929B4" w:rsidRDefault="007A0480" w:rsidP="007A0480">
      <w:pPr>
        <w:pStyle w:val="Titel3-RmEinzug15cm"/>
      </w:pPr>
      <w:r w:rsidRPr="006929B4">
        <w:t>VI.</w:t>
      </w:r>
      <w:r w:rsidRPr="006929B4">
        <w:tab/>
        <w:t>Dauer des Vertrages</w:t>
      </w:r>
    </w:p>
    <w:p w:rsidR="007A0480" w:rsidRPr="006929B4" w:rsidRDefault="007A0480" w:rsidP="007A0480">
      <w:pPr>
        <w:pStyle w:val="VertragHaupttext"/>
      </w:pPr>
      <w:r w:rsidRPr="006929B4">
        <w:t>Die feste Vertragsdauer beträgt ein Jahr, b</w:t>
      </w:r>
      <w:r w:rsidRPr="006929B4">
        <w:t>e</w:t>
      </w:r>
      <w:r w:rsidRPr="006929B4">
        <w:t xml:space="preserve">ginnend am ... und endend </w:t>
      </w:r>
      <w:proofErr w:type="gramStart"/>
      <w:r w:rsidRPr="006929B4">
        <w:t>am ...</w:t>
      </w:r>
      <w:proofErr w:type="gramEnd"/>
      <w:r w:rsidRPr="006929B4">
        <w:t xml:space="preserve"> .</w:t>
      </w:r>
    </w:p>
    <w:p w:rsidR="007A0480" w:rsidRPr="006929B4" w:rsidRDefault="007A0480" w:rsidP="007A0480">
      <w:pPr>
        <w:pStyle w:val="VertragHaupttext"/>
      </w:pPr>
      <w:r w:rsidRPr="006929B4">
        <w:t>Nach Ablauf der festen Vertragsdauer verlängert sich der Vertrag stillschweigend auf unb</w:t>
      </w:r>
      <w:r w:rsidRPr="006929B4">
        <w:t>e</w:t>
      </w:r>
      <w:r w:rsidRPr="006929B4">
        <w:t>stimmte Zeit, bis er von einer der Parteien unter Beobachtung einer Frist von drei Mon</w:t>
      </w:r>
      <w:r w:rsidRPr="006929B4">
        <w:t>a</w:t>
      </w:r>
      <w:r w:rsidRPr="006929B4">
        <w:t>ten schriftlich gekündigt wird.</w:t>
      </w:r>
    </w:p>
    <w:p w:rsidR="007A0480" w:rsidRPr="006929B4" w:rsidRDefault="007A0480" w:rsidP="007A0480">
      <w:pPr>
        <w:pStyle w:val="VertragHaupttext"/>
      </w:pPr>
      <w:r w:rsidRPr="006929B4">
        <w:t>Vor Ablauf der festen Vertragszeit kann der Vertrag mit sofortiger Wirkung aufgelöst we</w:t>
      </w:r>
      <w:r w:rsidRPr="006929B4">
        <w:t>r</w:t>
      </w:r>
      <w:r w:rsidRPr="006929B4">
        <w:t>den:</w:t>
      </w:r>
    </w:p>
    <w:p w:rsidR="007A0480" w:rsidRPr="006929B4" w:rsidRDefault="007A0480" w:rsidP="007A0480">
      <w:pPr>
        <w:pStyle w:val="VertragHaupttextEinzmanuell"/>
      </w:pPr>
      <w:r>
        <w:t>1.</w:t>
      </w:r>
      <w:r>
        <w:tab/>
      </w:r>
      <w:r w:rsidRPr="006929B4">
        <w:t>Bei Beginn eines Nachlass- oder Konkursve</w:t>
      </w:r>
      <w:r w:rsidRPr="006929B4">
        <w:t>r</w:t>
      </w:r>
      <w:r w:rsidRPr="006929B4">
        <w:t>fahrens einer Partei;</w:t>
      </w:r>
    </w:p>
    <w:p w:rsidR="007A0480" w:rsidRPr="006929B4" w:rsidRDefault="007A0480" w:rsidP="007A0480">
      <w:pPr>
        <w:pStyle w:val="VertragHaupttextEinzmanuell"/>
      </w:pPr>
      <w:r>
        <w:lastRenderedPageBreak/>
        <w:t>2.</w:t>
      </w:r>
      <w:r>
        <w:tab/>
      </w:r>
      <w:r w:rsidRPr="006929B4">
        <w:t xml:space="preserve">bei Verletzung wesentlicher Vertragsbestimmungen durch eine Partei. In diesem Fall ist die fehlbare Partei mittels </w:t>
      </w:r>
      <w:proofErr w:type="gramStart"/>
      <w:r w:rsidRPr="006929B4">
        <w:t>eingeschriebenem</w:t>
      </w:r>
      <w:r>
        <w:t xml:space="preserve"> </w:t>
      </w:r>
      <w:r w:rsidRPr="006929B4">
        <w:t>Brief</w:t>
      </w:r>
      <w:proofErr w:type="gramEnd"/>
      <w:r w:rsidRPr="006929B4">
        <w:t xml:space="preserve"> zur Vertragserfüllung binnen bestim</w:t>
      </w:r>
      <w:r w:rsidRPr="006929B4">
        <w:t>m</w:t>
      </w:r>
      <w:r w:rsidRPr="006929B4">
        <w:t>ter Frist aufzufordern und widrigenfalls die fristlose Auflösung anzudrohen.</w:t>
      </w:r>
    </w:p>
    <w:p w:rsidR="007A0480" w:rsidRPr="006929B4" w:rsidRDefault="007A0480" w:rsidP="007A0480">
      <w:pPr>
        <w:pStyle w:val="Titel3-RmEinzug15cm"/>
      </w:pPr>
      <w:r w:rsidRPr="006929B4">
        <w:t>VII.</w:t>
      </w:r>
      <w:r w:rsidRPr="006929B4">
        <w:tab/>
        <w:t>Folgen der Beendigung</w:t>
      </w:r>
    </w:p>
    <w:p w:rsidR="007A0480" w:rsidRPr="006929B4" w:rsidRDefault="007A0480" w:rsidP="007A0480">
      <w:pPr>
        <w:pStyle w:val="VertragHaupttext"/>
      </w:pPr>
      <w:r w:rsidRPr="006929B4">
        <w:t>Die Partei, die die Auflösung des Vertrages verursacht, hat der andern sämtlichen Sch</w:t>
      </w:r>
      <w:r w:rsidRPr="006929B4">
        <w:t>a</w:t>
      </w:r>
      <w:r w:rsidRPr="006929B4">
        <w:t>den zu ersetzen, der dieser aus der Vertrag</w:t>
      </w:r>
      <w:r w:rsidRPr="006929B4">
        <w:t>s</w:t>
      </w:r>
      <w:r w:rsidRPr="006929B4">
        <w:t>auflösung erwächst.</w:t>
      </w:r>
    </w:p>
    <w:p w:rsidR="007A0480" w:rsidRPr="006929B4" w:rsidRDefault="007A0480" w:rsidP="007A0480">
      <w:pPr>
        <w:pStyle w:val="VertragHaupttext"/>
      </w:pPr>
      <w:r w:rsidRPr="006929B4">
        <w:t>Die XYZ-AG ist bei Kündigung bzw. fristloser Vertragsauflösung berechtigt, sämtliche lei</w:t>
      </w:r>
      <w:r w:rsidRPr="006929B4">
        <w:t>h</w:t>
      </w:r>
      <w:r w:rsidRPr="006929B4">
        <w:t>weise überlassenen Ersatzaggregate in der Anlage gegen die ursprünglichen bzw. gleichwert</w:t>
      </w:r>
      <w:r w:rsidRPr="006929B4">
        <w:t>i</w:t>
      </w:r>
      <w:r w:rsidRPr="006929B4">
        <w:t>gen, funktionstüchtigen zurückzutauschen.</w:t>
      </w:r>
    </w:p>
    <w:p w:rsidR="007A0480" w:rsidRPr="006929B4" w:rsidRDefault="007A0480" w:rsidP="007A0480">
      <w:pPr>
        <w:pStyle w:val="Titel3-RmEinzug15cm"/>
      </w:pPr>
      <w:r w:rsidRPr="006929B4">
        <w:t>VIII.</w:t>
      </w:r>
      <w:r w:rsidRPr="006929B4">
        <w:tab/>
        <w:t>Schlussbestimmungen</w:t>
      </w:r>
      <w:bookmarkStart w:id="0" w:name="_GoBack"/>
      <w:bookmarkEnd w:id="0"/>
    </w:p>
    <w:p w:rsidR="007A0480" w:rsidRPr="006929B4" w:rsidRDefault="007A0480" w:rsidP="007A0480">
      <w:pPr>
        <w:pStyle w:val="VertragHaupttext"/>
      </w:pPr>
      <w:r w:rsidRPr="006929B4">
        <w:t>Dieser Vertrag gilt für jeglichen Rechtsnac</w:t>
      </w:r>
      <w:r w:rsidRPr="006929B4">
        <w:t>h</w:t>
      </w:r>
      <w:r w:rsidRPr="006929B4">
        <w:t>folger beider Parteien.</w:t>
      </w:r>
    </w:p>
    <w:p w:rsidR="007A0480" w:rsidRDefault="007A0480" w:rsidP="007A0480">
      <w:pPr>
        <w:pStyle w:val="VertragHaupttext"/>
      </w:pPr>
      <w:r w:rsidRPr="006929B4">
        <w:t>Änderungen, Zusätze oder Verzicht auf einzelne Bestimmungen dieses Vertrages bedürfen der Schriftform.</w:t>
      </w:r>
    </w:p>
    <w:p w:rsidR="007A0480" w:rsidRPr="000803B1" w:rsidRDefault="007A0480" w:rsidP="007A0480">
      <w:pPr>
        <w:pStyle w:val="VertragHaupttext"/>
        <w:rPr>
          <w:color w:val="auto"/>
        </w:rPr>
      </w:pPr>
      <w:r w:rsidRPr="000803B1">
        <w:rPr>
          <w:color w:val="auto"/>
        </w:rPr>
        <w:t>Sollte eine Bestimmung dieses Vertrages unwirksam sein oder werden oder der Vertrag eine Lücke enthalten, so bleibt die Rechtswirksamkeit der übrigen Bestimmungen hiervon unb</w:t>
      </w:r>
      <w:r w:rsidRPr="000803B1">
        <w:rPr>
          <w:color w:val="auto"/>
        </w:rPr>
        <w:t>e</w:t>
      </w:r>
      <w:r w:rsidRPr="000803B1">
        <w:rPr>
          <w:color w:val="auto"/>
        </w:rPr>
        <w:t>rührt. Anstelle der unwirksamen Bestimmung gilt eine wirksame Bestimmung als ve</w:t>
      </w:r>
      <w:r w:rsidRPr="000803B1">
        <w:rPr>
          <w:color w:val="auto"/>
        </w:rPr>
        <w:t>r</w:t>
      </w:r>
      <w:r w:rsidRPr="000803B1">
        <w:rPr>
          <w:color w:val="auto"/>
        </w:rPr>
        <w:t>einbart, die der von den Parteien gewollten wir</w:t>
      </w:r>
      <w:r w:rsidRPr="000803B1">
        <w:rPr>
          <w:color w:val="auto"/>
        </w:rPr>
        <w:t>t</w:t>
      </w:r>
      <w:r w:rsidRPr="000803B1">
        <w:rPr>
          <w:color w:val="auto"/>
        </w:rPr>
        <w:t>schaftlich am nächsten kommt; das gleiche gilt im Falle einer Lücke.</w:t>
      </w:r>
    </w:p>
    <w:p w:rsidR="007A0480" w:rsidRPr="006929B4" w:rsidRDefault="007A0480" w:rsidP="007A0480">
      <w:pPr>
        <w:pStyle w:val="VertragHaupttext"/>
      </w:pPr>
      <w:r w:rsidRPr="006929B4">
        <w:t>Integrierende Bestandteile des Vertrages sind:</w:t>
      </w:r>
    </w:p>
    <w:p w:rsidR="007A0480" w:rsidRPr="006929B4" w:rsidRDefault="007A0480" w:rsidP="007A0480">
      <w:pPr>
        <w:pStyle w:val="VertragHaupttext"/>
      </w:pPr>
      <w:r w:rsidRPr="006929B4">
        <w:t>Anhang I: Verzeichnis der zu wartenden Geräte</w:t>
      </w:r>
    </w:p>
    <w:p w:rsidR="007A0480" w:rsidRPr="006929B4" w:rsidRDefault="007A0480" w:rsidP="007A0480">
      <w:pPr>
        <w:pStyle w:val="VertragHaupttext"/>
      </w:pPr>
      <w:r w:rsidRPr="006929B4">
        <w:t>Anhang II: Vorschriften betreffend Betriebsb</w:t>
      </w:r>
      <w:r w:rsidRPr="006929B4">
        <w:t>e</w:t>
      </w:r>
      <w:r w:rsidRPr="006929B4">
        <w:t>dingungen</w:t>
      </w:r>
    </w:p>
    <w:p w:rsidR="007A0480" w:rsidRDefault="007A0480" w:rsidP="007A0480">
      <w:pPr>
        <w:pStyle w:val="VertragHaupttext"/>
      </w:pPr>
      <w:r w:rsidRPr="006929B4">
        <w:t>Gerichtsstand ist der Sitz der XYZ-AG. Es gilt schweizerisches Recht.</w:t>
      </w:r>
    </w:p>
    <w:p w:rsidR="007A0480" w:rsidRPr="006929B4" w:rsidRDefault="007A0480" w:rsidP="007A0480">
      <w:pPr>
        <w:pStyle w:val="VertragHaupttext"/>
      </w:pPr>
    </w:p>
    <w:tbl>
      <w:tblPr>
        <w:tblW w:w="909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7A0480" w:rsidRPr="00074B36" w:rsidTr="00B12CF0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7A0480" w:rsidRPr="00074B36" w:rsidRDefault="007A0480" w:rsidP="007A0480">
            <w:pPr>
              <w:pStyle w:val="VertragHaupttext"/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bookmarkStart w:id="13" w:name="OLE_LINK15"/>
            <w:r w:rsidRPr="00074B36"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7A0480" w:rsidRPr="00074B36" w:rsidRDefault="007A0480" w:rsidP="007A0480">
            <w:pPr>
              <w:pStyle w:val="VertragHaupttex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7A0480" w:rsidRPr="00074B36" w:rsidRDefault="007A0480" w:rsidP="007A0480">
            <w:pPr>
              <w:pStyle w:val="VertragHaupttext"/>
            </w:pPr>
            <w:r w:rsidRPr="00074B36">
              <w:t>[Ort], Datum</w:t>
            </w:r>
          </w:p>
        </w:tc>
      </w:tr>
      <w:tr w:rsidR="007A0480" w:rsidRPr="00074B36" w:rsidTr="00B12CF0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7A0480" w:rsidRPr="00074B36" w:rsidRDefault="007A0480" w:rsidP="007A0480">
            <w:pPr>
              <w:pStyle w:val="VertragHaupttext"/>
            </w:pPr>
          </w:p>
        </w:tc>
        <w:tc>
          <w:tcPr>
            <w:tcW w:w="454" w:type="dxa"/>
            <w:shd w:val="clear" w:color="auto" w:fill="auto"/>
          </w:tcPr>
          <w:p w:rsidR="007A0480" w:rsidRPr="00074B36" w:rsidRDefault="007A0480" w:rsidP="007A0480">
            <w:pPr>
              <w:pStyle w:val="Vertrag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7A0480" w:rsidRPr="00074B36" w:rsidRDefault="007A0480" w:rsidP="007A0480">
            <w:pPr>
              <w:pStyle w:val="VertragHaupttext"/>
            </w:pPr>
          </w:p>
        </w:tc>
      </w:tr>
      <w:tr w:rsidR="007A0480" w:rsidRPr="00074B36" w:rsidTr="00B12CF0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0480" w:rsidRPr="00074B36" w:rsidRDefault="007A0480" w:rsidP="007A0480">
            <w:pPr>
              <w:pStyle w:val="VertragHaupttext"/>
            </w:pPr>
            <w:r w:rsidRPr="00074B36"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7A0480" w:rsidRPr="00074B36" w:rsidRDefault="007A0480" w:rsidP="007A0480">
            <w:pPr>
              <w:pStyle w:val="VertragHaupttext"/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0480" w:rsidRPr="00074B36" w:rsidRDefault="007A0480" w:rsidP="007A0480">
            <w:pPr>
              <w:pStyle w:val="VertragHaupttext"/>
            </w:pPr>
            <w:r w:rsidRPr="00074B36">
              <w:t xml:space="preserve">Unterschrift </w:t>
            </w:r>
          </w:p>
        </w:tc>
      </w:tr>
      <w:tr w:rsidR="007A0480" w:rsidRPr="00F12852" w:rsidTr="00B12CF0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7A0480" w:rsidRPr="00F12852" w:rsidRDefault="007A0480" w:rsidP="007A0480">
            <w:pPr>
              <w:pStyle w:val="VertragHaupttext"/>
            </w:pPr>
          </w:p>
        </w:tc>
        <w:tc>
          <w:tcPr>
            <w:tcW w:w="454" w:type="dxa"/>
            <w:shd w:val="clear" w:color="auto" w:fill="auto"/>
          </w:tcPr>
          <w:p w:rsidR="007A0480" w:rsidRPr="00F12852" w:rsidRDefault="007A0480" w:rsidP="007A0480">
            <w:pPr>
              <w:pStyle w:val="Vertrag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7A0480" w:rsidRPr="00F12852" w:rsidRDefault="007A0480" w:rsidP="007A0480">
            <w:pPr>
              <w:pStyle w:val="VertragHaupttext"/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7A0480" w:rsidRDefault="007A0480" w:rsidP="007A0480">
      <w:pPr>
        <w:pStyle w:val="VertragHaupttext"/>
        <w:rPr>
          <w:sz w:val="22"/>
        </w:rPr>
      </w:pPr>
    </w:p>
    <w:p w:rsidR="007A0480" w:rsidRDefault="007A0480" w:rsidP="007A0480">
      <w:pPr>
        <w:pStyle w:val="VertragHaupttext"/>
      </w:pPr>
    </w:p>
    <w:p w:rsidR="001D4E4D" w:rsidRDefault="001D4E4D" w:rsidP="007A0480">
      <w:pPr>
        <w:pStyle w:val="VertragHaupttext"/>
      </w:pPr>
    </w:p>
    <w:sectPr w:rsidR="001D4E4D" w:rsidSect="009907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480" w:rsidRDefault="007A0480">
      <w:r>
        <w:separator/>
      </w:r>
    </w:p>
  </w:endnote>
  <w:endnote w:type="continuationSeparator" w:id="0">
    <w:p w:rsidR="007A0480" w:rsidRDefault="007A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480" w:rsidRDefault="007A0480">
      <w:r>
        <w:separator/>
      </w:r>
    </w:p>
  </w:footnote>
  <w:footnote w:type="continuationSeparator" w:id="0">
    <w:p w:rsidR="007A0480" w:rsidRDefault="007A0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1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3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4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5">
    <w:nsid w:val="5CA85F1E"/>
    <w:multiLevelType w:val="singleLevel"/>
    <w:tmpl w:val="B6F6AD48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26">
    <w:nsid w:val="5F8F36D7"/>
    <w:multiLevelType w:val="singleLevel"/>
    <w:tmpl w:val="89AAA704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27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8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3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7"/>
  </w:num>
  <w:num w:numId="8">
    <w:abstractNumId w:val="17"/>
  </w:num>
  <w:num w:numId="9">
    <w:abstractNumId w:val="17"/>
  </w:num>
  <w:num w:numId="10">
    <w:abstractNumId w:val="16"/>
  </w:num>
  <w:num w:numId="11">
    <w:abstractNumId w:val="17"/>
  </w:num>
  <w:num w:numId="12">
    <w:abstractNumId w:val="19"/>
  </w:num>
  <w:num w:numId="13">
    <w:abstractNumId w:val="17"/>
  </w:num>
  <w:num w:numId="14">
    <w:abstractNumId w:val="21"/>
  </w:num>
  <w:num w:numId="15">
    <w:abstractNumId w:val="21"/>
  </w:num>
  <w:num w:numId="16">
    <w:abstractNumId w:val="30"/>
  </w:num>
  <w:num w:numId="17">
    <w:abstractNumId w:val="22"/>
  </w:num>
  <w:num w:numId="18">
    <w:abstractNumId w:val="29"/>
  </w:num>
  <w:num w:numId="19">
    <w:abstractNumId w:val="28"/>
  </w:num>
  <w:num w:numId="20">
    <w:abstractNumId w:val="22"/>
  </w:num>
  <w:num w:numId="21">
    <w:abstractNumId w:val="15"/>
  </w:num>
  <w:num w:numId="22">
    <w:abstractNumId w:val="20"/>
  </w:num>
  <w:num w:numId="23">
    <w:abstractNumId w:val="29"/>
  </w:num>
  <w:num w:numId="24">
    <w:abstractNumId w:val="28"/>
  </w:num>
  <w:num w:numId="25">
    <w:abstractNumId w:val="22"/>
  </w:num>
  <w:num w:numId="26">
    <w:abstractNumId w:val="15"/>
  </w:num>
  <w:num w:numId="27">
    <w:abstractNumId w:val="20"/>
  </w:num>
  <w:num w:numId="28">
    <w:abstractNumId w:val="29"/>
  </w:num>
  <w:num w:numId="29">
    <w:abstractNumId w:val="22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7"/>
  </w:num>
  <w:num w:numId="40">
    <w:abstractNumId w:val="10"/>
  </w:num>
  <w:num w:numId="41">
    <w:abstractNumId w:val="23"/>
  </w:num>
  <w:num w:numId="42">
    <w:abstractNumId w:val="18"/>
  </w:num>
  <w:num w:numId="43">
    <w:abstractNumId w:val="11"/>
  </w:num>
  <w:num w:numId="44">
    <w:abstractNumId w:val="24"/>
  </w:num>
  <w:num w:numId="45">
    <w:abstractNumId w:val="12"/>
  </w:num>
  <w:num w:numId="46">
    <w:abstractNumId w:val="22"/>
  </w:num>
  <w:num w:numId="47">
    <w:abstractNumId w:val="26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80"/>
    <w:rsid w:val="001D4E4D"/>
    <w:rsid w:val="007A0480"/>
    <w:rsid w:val="00BD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A0480"/>
    <w:rPr>
      <w:rFonts w:ascii="Times" w:eastAsia="Times" w:hAnsi="Times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</w:style>
  <w:style w:type="paragraph" w:customStyle="1" w:styleId="VertragHauptextEinz15cm">
    <w:name w:val="Vertrag Haup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paragraph" w:customStyle="1" w:styleId="LauftextWP">
    <w:name w:val="Lauftext WP"/>
    <w:rsid w:val="007A0480"/>
    <w:pPr>
      <w:tabs>
        <w:tab w:val="left" w:pos="510"/>
      </w:tabs>
      <w:spacing w:after="180" w:line="280" w:lineRule="exact"/>
      <w:jc w:val="both"/>
    </w:pPr>
    <w:rPr>
      <w:rFonts w:ascii="Times" w:hAnsi="Times"/>
      <w:color w:val="000000"/>
      <w:sz w:val="24"/>
      <w:lang w:eastAsia="de-DE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paragraph" w:customStyle="1" w:styleId="LauftextEinza">
    <w:name w:val="Lauftext Einz a."/>
    <w:autoRedefine/>
    <w:rsid w:val="007A0480"/>
    <w:pPr>
      <w:tabs>
        <w:tab w:val="left" w:pos="510"/>
      </w:tabs>
      <w:spacing w:after="180"/>
      <w:ind w:left="510" w:hanging="510"/>
    </w:pPr>
    <w:rPr>
      <w:rFonts w:ascii="Arial" w:hAnsi="Arial"/>
      <w:sz w:val="22"/>
      <w:lang w:eastAsia="de-DE"/>
    </w:rPr>
  </w:style>
  <w:style w:type="paragraph" w:customStyle="1" w:styleId="11Einzug">
    <w:name w:val="1.1 Einzug"/>
    <w:rsid w:val="007A0480"/>
    <w:pPr>
      <w:widowControl w:val="0"/>
      <w:tabs>
        <w:tab w:val="left" w:pos="964"/>
      </w:tabs>
      <w:spacing w:before="120" w:after="100" w:line="240" w:lineRule="exact"/>
      <w:ind w:left="964" w:hanging="510"/>
      <w:jc w:val="both"/>
    </w:pPr>
    <w:rPr>
      <w:rFonts w:ascii="Arial" w:hAnsi="Arial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A0480"/>
    <w:rPr>
      <w:rFonts w:ascii="Times" w:eastAsia="Times" w:hAnsi="Times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</w:style>
  <w:style w:type="paragraph" w:customStyle="1" w:styleId="VertragHauptextEinz15cm">
    <w:name w:val="Vertrag Haup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paragraph" w:customStyle="1" w:styleId="LauftextWP">
    <w:name w:val="Lauftext WP"/>
    <w:rsid w:val="007A0480"/>
    <w:pPr>
      <w:tabs>
        <w:tab w:val="left" w:pos="510"/>
      </w:tabs>
      <w:spacing w:after="180" w:line="280" w:lineRule="exact"/>
      <w:jc w:val="both"/>
    </w:pPr>
    <w:rPr>
      <w:rFonts w:ascii="Times" w:hAnsi="Times"/>
      <w:color w:val="000000"/>
      <w:sz w:val="24"/>
      <w:lang w:eastAsia="de-DE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paragraph" w:customStyle="1" w:styleId="LauftextEinza">
    <w:name w:val="Lauftext Einz a."/>
    <w:autoRedefine/>
    <w:rsid w:val="007A0480"/>
    <w:pPr>
      <w:tabs>
        <w:tab w:val="left" w:pos="510"/>
      </w:tabs>
      <w:spacing w:after="180"/>
      <w:ind w:left="510" w:hanging="510"/>
    </w:pPr>
    <w:rPr>
      <w:rFonts w:ascii="Arial" w:hAnsi="Arial"/>
      <w:sz w:val="22"/>
      <w:lang w:eastAsia="de-DE"/>
    </w:rPr>
  </w:style>
  <w:style w:type="paragraph" w:customStyle="1" w:styleId="11Einzug">
    <w:name w:val="1.1 Einzug"/>
    <w:rsid w:val="007A0480"/>
    <w:pPr>
      <w:widowControl w:val="0"/>
      <w:tabs>
        <w:tab w:val="left" w:pos="964"/>
      </w:tabs>
      <w:spacing w:before="120" w:after="100" w:line="240" w:lineRule="exact"/>
      <w:ind w:left="964" w:hanging="510"/>
      <w:jc w:val="both"/>
    </w:pPr>
    <w:rPr>
      <w:rFonts w:ascii="Arial" w:hAnsi="Arial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Tools\Toolvorlage%20Ver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Vertrag.dot</Template>
  <TotalTime>0</TotalTime>
  <Pages>3</Pages>
  <Words>711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