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B2A9" w14:textId="443CE721" w:rsidR="003B2955" w:rsidRPr="008D22ED" w:rsidRDefault="003B2955" w:rsidP="0072085B">
      <w:pPr>
        <w:pStyle w:val="Titel1-Kapiteltitel"/>
      </w:pPr>
      <w:r w:rsidRPr="008D22ED">
        <w:t xml:space="preserve">Kaufrechtsvertrag </w:t>
      </w:r>
      <w:r>
        <w:t xml:space="preserve">für </w:t>
      </w:r>
      <w:r w:rsidR="0072085B">
        <w:br/>
      </w:r>
      <w:r>
        <w:t>geplanten Aktienkaufvertrag</w:t>
      </w:r>
    </w:p>
    <w:p w14:paraId="1BDCCBFF" w14:textId="77777777" w:rsidR="003B2955" w:rsidRPr="003B2955" w:rsidRDefault="003B2955" w:rsidP="003B2955">
      <w:pPr>
        <w:pStyle w:val="Haupttext"/>
        <w:rPr>
          <w:i/>
          <w:color w:val="FF0000"/>
        </w:rPr>
      </w:pPr>
      <w:r w:rsidRPr="003B2955">
        <w:rPr>
          <w:i/>
          <w:color w:val="FF0000"/>
        </w:rPr>
        <w:t>Anmerkung</w:t>
      </w:r>
    </w:p>
    <w:p w14:paraId="008ABDDF" w14:textId="77777777" w:rsidR="003B2955" w:rsidRDefault="003B2955" w:rsidP="003B2955">
      <w:pPr>
        <w:pStyle w:val="Haupttext"/>
        <w:rPr>
          <w:i/>
          <w:color w:val="FF0000"/>
        </w:rPr>
      </w:pPr>
      <w:r w:rsidRPr="003B2955">
        <w:rPr>
          <w:i/>
          <w:color w:val="FF0000"/>
        </w:rPr>
        <w:t xml:space="preserve">Ab Inkrafttreten des neuen Bundesgesetzes zur Umsetzung von Empfehlungen des Globalen Forums über Transparenz und Informationsaustausch für Steuerzwecke (voraussichtlich 1.1.2020) ist die Neuausgabe von Inhaberaktien grundsätzlich untersagt. Bestehende Inhaberaktien sind nur noch zulässig, wenn es sich um börsenkotierte Aktien handelt oder die Aktien als Bucheffekten ausgestaltet werden. Entsprechend ist davon auszugehen, dass der Kaufrechtsvertrag für geplanten Aktienkaufvertrag hinsichtlich Inhaberaktien ab Inkrafttreten des neuen Gesetzes im Rechtsverkehr an Bedeutung verlieren wird. Dieser Beispiel-Kaufrechtsvertrag für den geplanten Aktienkaufvertrag ist jedoch sowohl auf Inhaber- wie auch auf Namenaktien anwendbar. </w:t>
      </w:r>
    </w:p>
    <w:p w14:paraId="65A2CB62" w14:textId="77777777" w:rsidR="003B2955" w:rsidRPr="003B2955" w:rsidRDefault="003B2955" w:rsidP="003B2955">
      <w:pPr>
        <w:pStyle w:val="Haupttext"/>
        <w:rPr>
          <w:i/>
          <w:color w:val="FF0000"/>
        </w:rPr>
      </w:pPr>
    </w:p>
    <w:p w14:paraId="3161515C" w14:textId="77777777" w:rsidR="003B2955" w:rsidRDefault="003B2955" w:rsidP="003B2955">
      <w:pPr>
        <w:pStyle w:val="Haupttext"/>
      </w:pPr>
      <w:r w:rsidRPr="008D22ED">
        <w:t>Zwischen</w:t>
      </w:r>
    </w:p>
    <w:p w14:paraId="7D7B04CB" w14:textId="77777777" w:rsidR="003B2955" w:rsidRPr="008D22ED" w:rsidRDefault="003B2955" w:rsidP="003B2955">
      <w:pPr>
        <w:pStyle w:val="Haupttext"/>
      </w:pPr>
    </w:p>
    <w:p w14:paraId="7373DFCC" w14:textId="77777777" w:rsidR="003B2955" w:rsidRDefault="003B2955" w:rsidP="003B2955">
      <w:pPr>
        <w:pStyle w:val="Haupttext"/>
        <w:rPr>
          <w:rStyle w:val="Hervorhebung"/>
          <w:rFonts w:ascii="Verdana" w:hAnsi="Verdana"/>
        </w:rPr>
      </w:pPr>
      <w:r w:rsidRPr="003B2955">
        <w:rPr>
          <w:rStyle w:val="Hervorhebung"/>
          <w:rFonts w:ascii="Verdana" w:hAnsi="Verdana"/>
          <w:b/>
          <w:u w:val="single"/>
        </w:rPr>
        <w:t>Peter Müller</w:t>
      </w:r>
      <w:r w:rsidRPr="003B2955">
        <w:rPr>
          <w:rStyle w:val="Hervorhebung"/>
          <w:rFonts w:ascii="Verdana" w:hAnsi="Verdana"/>
        </w:rPr>
        <w:t>, Bernstrasse 100, 8000 Zürich (nachstehend „Müller“ genannt)</w:t>
      </w:r>
    </w:p>
    <w:p w14:paraId="3F5D7F48" w14:textId="77777777" w:rsidR="003B2955" w:rsidRPr="003B2955" w:rsidRDefault="003B2955" w:rsidP="003B2955">
      <w:pPr>
        <w:pStyle w:val="Haupttext"/>
        <w:rPr>
          <w:rStyle w:val="Hervorhebung"/>
          <w:rFonts w:ascii="Verdana" w:hAnsi="Verdana"/>
        </w:rPr>
      </w:pPr>
    </w:p>
    <w:p w14:paraId="00E8D5D6" w14:textId="77777777" w:rsidR="003B2955" w:rsidRDefault="00B31DDF" w:rsidP="003B2955">
      <w:pPr>
        <w:pStyle w:val="Haupttext"/>
      </w:pPr>
      <w:r>
        <w:t>u</w:t>
      </w:r>
      <w:r w:rsidR="003B2955" w:rsidRPr="008D22ED">
        <w:t>nd</w:t>
      </w:r>
    </w:p>
    <w:p w14:paraId="7F601CB3" w14:textId="77777777" w:rsidR="003B2955" w:rsidRPr="008D22ED" w:rsidRDefault="003B2955" w:rsidP="003B2955">
      <w:pPr>
        <w:pStyle w:val="Haupttext"/>
      </w:pPr>
    </w:p>
    <w:p w14:paraId="2539F471" w14:textId="77777777" w:rsidR="003B2955" w:rsidRPr="003B2955" w:rsidRDefault="003B2955" w:rsidP="003B2955">
      <w:pPr>
        <w:pStyle w:val="Haupttext"/>
        <w:rPr>
          <w:rStyle w:val="Hervorhebung"/>
          <w:rFonts w:ascii="Verdana" w:hAnsi="Verdana" w:cs="Vijaya"/>
        </w:rPr>
      </w:pPr>
      <w:r w:rsidRPr="003B2955">
        <w:rPr>
          <w:rStyle w:val="Hervorhebung"/>
          <w:rFonts w:ascii="Verdana" w:hAnsi="Verdana" w:cs="Vijaya"/>
          <w:b/>
          <w:u w:val="single"/>
        </w:rPr>
        <w:t>Hans Meier</w:t>
      </w:r>
      <w:r w:rsidRPr="003B2955">
        <w:rPr>
          <w:rStyle w:val="Hervorhebung"/>
          <w:rFonts w:ascii="Verdana" w:hAnsi="Verdana" w:cs="Vijaya"/>
        </w:rPr>
        <w:t xml:space="preserve">, </w:t>
      </w:r>
      <w:proofErr w:type="spellStart"/>
      <w:r w:rsidRPr="003B2955">
        <w:rPr>
          <w:rStyle w:val="Hervorhebung"/>
          <w:rFonts w:ascii="Verdana" w:hAnsi="Verdana" w:cs="Vijaya"/>
        </w:rPr>
        <w:t>Zürichstrasse</w:t>
      </w:r>
      <w:proofErr w:type="spellEnd"/>
      <w:r w:rsidRPr="003B2955">
        <w:rPr>
          <w:rStyle w:val="Hervorhebung"/>
          <w:rFonts w:ascii="Verdana" w:hAnsi="Verdana" w:cs="Vijaya"/>
        </w:rPr>
        <w:t xml:space="preserve"> 100, 3000 Bern (nachstehend „Meier“ genannt)</w:t>
      </w:r>
    </w:p>
    <w:p w14:paraId="3B636A58" w14:textId="77777777" w:rsidR="003B2955" w:rsidRPr="008D22ED" w:rsidRDefault="003B2955" w:rsidP="003B2955">
      <w:pPr>
        <w:pStyle w:val="Haupttext"/>
        <w:rPr>
          <w:rStyle w:val="Hervorhebung"/>
        </w:rPr>
      </w:pPr>
    </w:p>
    <w:p w14:paraId="6FF37CE5" w14:textId="77777777" w:rsidR="003B2955" w:rsidRPr="003B2955" w:rsidRDefault="003B2955" w:rsidP="003B2955">
      <w:pPr>
        <w:pStyle w:val="Haupttext"/>
        <w:rPr>
          <w:rStyle w:val="Hervorhebung"/>
          <w:rFonts w:ascii="Verdana" w:hAnsi="Verdana"/>
        </w:rPr>
      </w:pPr>
      <w:r w:rsidRPr="003B2955">
        <w:rPr>
          <w:rStyle w:val="Hervorhebung"/>
          <w:rFonts w:ascii="Verdana" w:hAnsi="Verdana"/>
        </w:rPr>
        <w:t xml:space="preserve">betr. </w:t>
      </w:r>
    </w:p>
    <w:p w14:paraId="6B0B4F9B" w14:textId="77777777" w:rsidR="003B2955" w:rsidRPr="003B2955" w:rsidRDefault="003B2955" w:rsidP="003B2955">
      <w:pPr>
        <w:pStyle w:val="Haupttext"/>
        <w:rPr>
          <w:rStyle w:val="Hervorhebung"/>
          <w:rFonts w:ascii="Verdana" w:hAnsi="Verdana"/>
        </w:rPr>
      </w:pPr>
    </w:p>
    <w:p w14:paraId="2BF9D53C" w14:textId="77777777" w:rsidR="003B2955" w:rsidRPr="003B2955" w:rsidRDefault="003B2955" w:rsidP="003B2955">
      <w:pPr>
        <w:pStyle w:val="Haupttext"/>
        <w:rPr>
          <w:rStyle w:val="Hervorhebung"/>
          <w:rFonts w:ascii="Verdana" w:hAnsi="Verdana"/>
        </w:rPr>
      </w:pPr>
      <w:r w:rsidRPr="003B2955">
        <w:rPr>
          <w:rStyle w:val="Hervorhebung"/>
          <w:rFonts w:ascii="Verdana" w:hAnsi="Verdana"/>
          <w:b/>
          <w:u w:val="single"/>
        </w:rPr>
        <w:t>Aktien der X AG</w:t>
      </w:r>
      <w:r w:rsidRPr="003B2955">
        <w:rPr>
          <w:rStyle w:val="Hervorhebung"/>
          <w:rFonts w:ascii="Verdana" w:hAnsi="Verdana"/>
        </w:rPr>
        <w:t xml:space="preserve"> mit Sitz in Biel</w:t>
      </w:r>
    </w:p>
    <w:p w14:paraId="2A76363D" w14:textId="77777777" w:rsidR="003B2955" w:rsidRPr="008D22ED" w:rsidRDefault="003B2955" w:rsidP="003B2955">
      <w:pPr>
        <w:spacing w:after="120"/>
        <w:rPr>
          <w:rFonts w:ascii="Verdana" w:hAnsi="Verdana"/>
        </w:rPr>
      </w:pPr>
    </w:p>
    <w:p w14:paraId="140B9B07" w14:textId="77777777" w:rsidR="003B2955" w:rsidRPr="008D22ED" w:rsidRDefault="003B2955" w:rsidP="003B2955">
      <w:pPr>
        <w:pStyle w:val="HaupttextEinz1"/>
        <w:tabs>
          <w:tab w:val="clear" w:pos="454"/>
        </w:tabs>
        <w:ind w:left="397" w:hanging="397"/>
      </w:pPr>
      <w:r w:rsidRPr="003B2955">
        <w:t>Müller</w:t>
      </w:r>
      <w:r w:rsidRPr="008D22ED">
        <w:t xml:space="preserve"> ist Eigentümer von </w:t>
      </w:r>
      <w:r w:rsidRPr="003B2955">
        <w:t>100</w:t>
      </w:r>
      <w:r w:rsidRPr="008D22ED">
        <w:t xml:space="preserve"> Inhaberaktien der </w:t>
      </w:r>
      <w:r w:rsidRPr="003B2955">
        <w:t>X AG</w:t>
      </w:r>
      <w:r w:rsidRPr="008D22ED">
        <w:t>.</w:t>
      </w:r>
    </w:p>
    <w:p w14:paraId="1C471F5B" w14:textId="77777777" w:rsidR="003B2955" w:rsidRPr="008D22ED" w:rsidRDefault="003B2955" w:rsidP="003B2955">
      <w:pPr>
        <w:pStyle w:val="HaupttextEinz1"/>
        <w:tabs>
          <w:tab w:val="clear" w:pos="454"/>
        </w:tabs>
        <w:ind w:left="397" w:hanging="397"/>
      </w:pPr>
      <w:r w:rsidRPr="003B2955">
        <w:t>Müller</w:t>
      </w:r>
      <w:r w:rsidRPr="008D22ED">
        <w:t xml:space="preserve"> räumt Meier ein Kaufrecht an den in seinem Eigentum stehenden </w:t>
      </w:r>
      <w:r w:rsidRPr="003B2955">
        <w:t>100</w:t>
      </w:r>
      <w:r w:rsidRPr="008D22ED">
        <w:t xml:space="preserve"> Aktien </w:t>
      </w:r>
      <w:r>
        <w:t>im Nennwert von je</w:t>
      </w:r>
      <w:r w:rsidRPr="008D22ED">
        <w:t xml:space="preserve"> </w:t>
      </w:r>
      <w:r w:rsidRPr="003B2955">
        <w:t>CHF 1000.–</w:t>
      </w:r>
      <w:r w:rsidRPr="008D22ED">
        <w:t xml:space="preserve"> der </w:t>
      </w:r>
      <w:r w:rsidRPr="003B2955">
        <w:t>X AG ein</w:t>
      </w:r>
      <w:r w:rsidRPr="008D22ED">
        <w:t xml:space="preserve">, zum Kaufpreis von </w:t>
      </w:r>
      <w:r w:rsidRPr="003B2955">
        <w:t>CHF 300</w:t>
      </w:r>
      <w:r w:rsidR="002D1125">
        <w:t> </w:t>
      </w:r>
      <w:r w:rsidRPr="003B2955">
        <w:t>000.– (Franken dreihunderttausend)</w:t>
      </w:r>
      <w:r w:rsidRPr="008D22ED">
        <w:t xml:space="preserve">. Das Kaufrecht ist bis zum </w:t>
      </w:r>
      <w:r w:rsidRPr="003B2955">
        <w:t>31.______ befristet.</w:t>
      </w:r>
    </w:p>
    <w:p w14:paraId="6F8AA84B" w14:textId="77777777" w:rsidR="003B2955" w:rsidRPr="008D22ED" w:rsidRDefault="003B2955" w:rsidP="003B2955">
      <w:pPr>
        <w:pStyle w:val="HaupttextEinz1"/>
        <w:tabs>
          <w:tab w:val="clear" w:pos="454"/>
        </w:tabs>
        <w:ind w:left="397" w:hanging="397"/>
      </w:pPr>
      <w:r w:rsidRPr="003B2955">
        <w:t>Müller</w:t>
      </w:r>
      <w:r w:rsidRPr="008D22ED">
        <w:t xml:space="preserve"> verpflichtet sich, während der Dauer dieses Kaufrechtsvertrags die ihm zustehenden Aktien keinem Dritten anzubieten, nicht zu veräussern und ohne Zustimmung von Meier keine Kapitalerhöhung oder Kapitalherabsetzung vorzunehmen.</w:t>
      </w:r>
    </w:p>
    <w:p w14:paraId="356734F7" w14:textId="77777777" w:rsidR="003B2955" w:rsidRPr="008D22ED" w:rsidRDefault="003B2955" w:rsidP="003B2955">
      <w:pPr>
        <w:pStyle w:val="HaupttextEinz1"/>
        <w:tabs>
          <w:tab w:val="clear" w:pos="454"/>
        </w:tabs>
        <w:ind w:left="397" w:hanging="397"/>
      </w:pPr>
      <w:r w:rsidRPr="008D22ED">
        <w:t xml:space="preserve">Ferner verpflichtet sich </w:t>
      </w:r>
      <w:r w:rsidRPr="003B2955">
        <w:t>Müller</w:t>
      </w:r>
      <w:r w:rsidRPr="008D22ED">
        <w:t xml:space="preserve">, während der Dauer des Kaufrechtsvertrags keine Dividendenausschüttungen vorzunehmen, die, auf ein Kalenderjahr gerechnet, mehr als </w:t>
      </w:r>
      <w:r w:rsidRPr="003B2955">
        <w:t>33%</w:t>
      </w:r>
      <w:r w:rsidRPr="008D22ED">
        <w:t xml:space="preserve"> des Aktienkapitals ausmachen, sowie nichts zu unternehmen, was die Substanz des Unternehmens schmälert.</w:t>
      </w:r>
    </w:p>
    <w:p w14:paraId="5367BAFA" w14:textId="77777777" w:rsidR="003B2955" w:rsidRPr="008D22ED" w:rsidRDefault="003B2955" w:rsidP="003B2955">
      <w:pPr>
        <w:pStyle w:val="HaupttextEinz1"/>
        <w:tabs>
          <w:tab w:val="clear" w:pos="454"/>
        </w:tabs>
        <w:ind w:left="397" w:hanging="397"/>
      </w:pPr>
      <w:r w:rsidRPr="008D22ED">
        <w:t xml:space="preserve">Im Übrigen stehen während der Dauer des Kaufrechtsvertrags </w:t>
      </w:r>
      <w:r w:rsidRPr="003B2955">
        <w:t>Müller</w:t>
      </w:r>
      <w:r>
        <w:t xml:space="preserve"> alle Rechte, welche kraft Gesetz</w:t>
      </w:r>
      <w:r w:rsidR="00B31DDF">
        <w:t>es</w:t>
      </w:r>
      <w:r>
        <w:t xml:space="preserve"> einem Aktionär zustehen</w:t>
      </w:r>
      <w:r w:rsidRPr="008D22ED">
        <w:t xml:space="preserve">, </w:t>
      </w:r>
      <w:r>
        <w:t xml:space="preserve">zu; </w:t>
      </w:r>
      <w:r w:rsidRPr="008D22ED">
        <w:t xml:space="preserve">insbesondere </w:t>
      </w:r>
      <w:r>
        <w:t>das</w:t>
      </w:r>
      <w:r w:rsidRPr="008D22ED">
        <w:t xml:space="preserve"> </w:t>
      </w:r>
      <w:r>
        <w:t>Recht</w:t>
      </w:r>
      <w:r w:rsidRPr="008D22ED">
        <w:t xml:space="preserve"> der Liquidation und Fusion.</w:t>
      </w:r>
    </w:p>
    <w:p w14:paraId="4D7CDB17" w14:textId="77777777" w:rsidR="003B2955" w:rsidRPr="008D22ED" w:rsidRDefault="003B2955" w:rsidP="003B2955">
      <w:pPr>
        <w:pStyle w:val="HaupttextEinz1"/>
        <w:tabs>
          <w:tab w:val="clear" w:pos="454"/>
        </w:tabs>
        <w:ind w:left="397" w:hanging="397"/>
      </w:pPr>
      <w:r w:rsidRPr="008D22ED">
        <w:t xml:space="preserve">Die Ausübung des Kaufrechts ist </w:t>
      </w:r>
      <w:r w:rsidRPr="003B2955">
        <w:t>Müller</w:t>
      </w:r>
      <w:r w:rsidRPr="008D22ED">
        <w:t xml:space="preserve"> durch </w:t>
      </w:r>
      <w:r w:rsidRPr="003B2955">
        <w:t>Meier</w:t>
      </w:r>
      <w:r>
        <w:t xml:space="preserve"> mittels eingeschriebene</w:t>
      </w:r>
      <w:r w:rsidR="00B31DDF">
        <w:t>n</w:t>
      </w:r>
      <w:r>
        <w:t xml:space="preserve"> Brief</w:t>
      </w:r>
      <w:r w:rsidR="00B31DDF">
        <w:t>s</w:t>
      </w:r>
      <w:r w:rsidRPr="008D22ED">
        <w:t xml:space="preserve"> und unter Ansetzung einer Frist von </w:t>
      </w:r>
      <w:r w:rsidRPr="003B2955">
        <w:t>14 Tagen</w:t>
      </w:r>
      <w:r w:rsidRPr="008D22ED">
        <w:t xml:space="preserve"> anzuzeigen.</w:t>
      </w:r>
    </w:p>
    <w:p w14:paraId="49EDEC21" w14:textId="77777777" w:rsidR="003B2955" w:rsidRDefault="003B2955" w:rsidP="003B2955">
      <w:pPr>
        <w:pStyle w:val="HaupttextEinz1"/>
        <w:tabs>
          <w:tab w:val="clear" w:pos="454"/>
        </w:tabs>
        <w:ind w:left="397" w:hanging="397"/>
      </w:pPr>
      <w:r w:rsidRPr="008D22ED">
        <w:t xml:space="preserve">Spätestens auf den letzten Tag dieser Frist hat die Bezahlung des Kaufpreises von </w:t>
      </w:r>
      <w:r w:rsidR="002D1125">
        <w:br/>
      </w:r>
      <w:r w:rsidRPr="003B2955">
        <w:t>CHF 300</w:t>
      </w:r>
      <w:r w:rsidR="002D1125">
        <w:t> </w:t>
      </w:r>
      <w:r w:rsidRPr="003B2955">
        <w:t>000.–</w:t>
      </w:r>
      <w:r w:rsidRPr="008D22ED">
        <w:t xml:space="preserve"> durch </w:t>
      </w:r>
      <w:r w:rsidRPr="003B2955">
        <w:t>Meier</w:t>
      </w:r>
      <w:r w:rsidRPr="008D22ED">
        <w:t xml:space="preserve"> zu erfolgen. Auf den gleichen Zeitpunkt hin hat </w:t>
      </w:r>
      <w:r w:rsidRPr="003B2955">
        <w:t xml:space="preserve">Müller </w:t>
      </w:r>
      <w:r w:rsidRPr="008D22ED">
        <w:t xml:space="preserve">seine </w:t>
      </w:r>
      <w:r w:rsidR="002D1125">
        <w:br/>
      </w:r>
      <w:r w:rsidRPr="008D22ED">
        <w:t xml:space="preserve">100 Aktien der </w:t>
      </w:r>
      <w:r w:rsidRPr="003B2955">
        <w:t>X AG</w:t>
      </w:r>
      <w:r w:rsidRPr="008D22ED">
        <w:t xml:space="preserve"> an </w:t>
      </w:r>
      <w:r w:rsidRPr="003B2955">
        <w:t>Meier</w:t>
      </w:r>
      <w:r w:rsidRPr="008D22ED">
        <w:t xml:space="preserve"> zu unbeschwertem Eigentum auszuhändigen.</w:t>
      </w:r>
    </w:p>
    <w:p w14:paraId="4788819C" w14:textId="77777777" w:rsidR="003B2955" w:rsidRDefault="003B2955" w:rsidP="003B2955">
      <w:pPr>
        <w:pStyle w:val="HaupttextEinz1"/>
        <w:numPr>
          <w:ilvl w:val="0"/>
          <w:numId w:val="0"/>
        </w:numPr>
        <w:ind w:left="454"/>
      </w:pPr>
    </w:p>
    <w:p w14:paraId="5AE10C6C" w14:textId="77777777" w:rsidR="003B2955" w:rsidRDefault="003B2955" w:rsidP="003B2955">
      <w:pPr>
        <w:pStyle w:val="HaupttextEinz1"/>
        <w:numPr>
          <w:ilvl w:val="0"/>
          <w:numId w:val="0"/>
        </w:numPr>
        <w:ind w:left="454"/>
      </w:pPr>
    </w:p>
    <w:p w14:paraId="06A66168" w14:textId="77777777" w:rsidR="002D1125" w:rsidRDefault="002D1125" w:rsidP="003B2955">
      <w:pPr>
        <w:pStyle w:val="HaupttextEinz1"/>
        <w:numPr>
          <w:ilvl w:val="0"/>
          <w:numId w:val="0"/>
        </w:numPr>
        <w:ind w:left="454"/>
      </w:pPr>
    </w:p>
    <w:p w14:paraId="37F381E9" w14:textId="77777777" w:rsidR="002D1125" w:rsidRPr="008D22ED" w:rsidRDefault="002D1125" w:rsidP="003B2955">
      <w:pPr>
        <w:pStyle w:val="HaupttextEinz1"/>
        <w:numPr>
          <w:ilvl w:val="0"/>
          <w:numId w:val="0"/>
        </w:numPr>
        <w:ind w:left="454"/>
      </w:pPr>
    </w:p>
    <w:tbl>
      <w:tblPr>
        <w:tblW w:w="0" w:type="auto"/>
        <w:tblInd w:w="108" w:type="dxa"/>
        <w:tblLayout w:type="fixed"/>
        <w:tblLook w:val="01E0" w:firstRow="1" w:lastRow="1" w:firstColumn="1" w:lastColumn="1" w:noHBand="0" w:noVBand="0"/>
      </w:tblPr>
      <w:tblGrid>
        <w:gridCol w:w="4320"/>
        <w:gridCol w:w="454"/>
        <w:gridCol w:w="4321"/>
      </w:tblGrid>
      <w:tr w:rsidR="003B2955" w:rsidRPr="00C8118A" w14:paraId="61F8AD2D" w14:textId="77777777" w:rsidTr="00C26529">
        <w:trPr>
          <w:cantSplit/>
          <w:trHeight w:val="714"/>
          <w:tblHeader/>
        </w:trPr>
        <w:tc>
          <w:tcPr>
            <w:tcW w:w="4320" w:type="dxa"/>
            <w:shd w:val="clear" w:color="auto" w:fill="auto"/>
            <w:vAlign w:val="bottom"/>
          </w:tcPr>
          <w:p w14:paraId="13CBAB27" w14:textId="77777777" w:rsidR="003B2955" w:rsidRPr="00C8118A" w:rsidRDefault="003B2955" w:rsidP="003B2955">
            <w:pPr>
              <w:pStyle w:val="Haupttext"/>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C8118A">
              <w:lastRenderedPageBreak/>
              <w:t>[Ort], Datum</w:t>
            </w:r>
          </w:p>
        </w:tc>
        <w:tc>
          <w:tcPr>
            <w:tcW w:w="454" w:type="dxa"/>
            <w:shd w:val="clear" w:color="auto" w:fill="auto"/>
            <w:vAlign w:val="bottom"/>
          </w:tcPr>
          <w:p w14:paraId="0771B30A" w14:textId="77777777" w:rsidR="003B2955" w:rsidRPr="00C8118A" w:rsidRDefault="003B2955" w:rsidP="003B2955">
            <w:pPr>
              <w:pStyle w:val="Haupttext"/>
            </w:pPr>
          </w:p>
        </w:tc>
        <w:tc>
          <w:tcPr>
            <w:tcW w:w="4321" w:type="dxa"/>
            <w:shd w:val="clear" w:color="auto" w:fill="auto"/>
            <w:vAlign w:val="bottom"/>
          </w:tcPr>
          <w:p w14:paraId="2FEE3F21" w14:textId="77777777" w:rsidR="003B2955" w:rsidRPr="00C8118A" w:rsidRDefault="003B2955" w:rsidP="003B2955">
            <w:pPr>
              <w:pStyle w:val="Haupttext"/>
            </w:pPr>
            <w:r w:rsidRPr="00C8118A">
              <w:t>[Ort], Datum</w:t>
            </w:r>
          </w:p>
        </w:tc>
      </w:tr>
      <w:tr w:rsidR="003B2955" w:rsidRPr="00C8118A" w14:paraId="3D5FD3CF" w14:textId="77777777" w:rsidTr="00C26529">
        <w:trPr>
          <w:trHeight w:val="714"/>
        </w:trPr>
        <w:tc>
          <w:tcPr>
            <w:tcW w:w="4320" w:type="dxa"/>
            <w:tcBorders>
              <w:bottom w:val="single" w:sz="4" w:space="0" w:color="auto"/>
            </w:tcBorders>
            <w:shd w:val="clear" w:color="auto" w:fill="auto"/>
          </w:tcPr>
          <w:p w14:paraId="1C188F89" w14:textId="77777777" w:rsidR="003B2955" w:rsidRPr="00C8118A" w:rsidRDefault="003B2955" w:rsidP="003B2955">
            <w:pPr>
              <w:pStyle w:val="Haupttext"/>
            </w:pPr>
          </w:p>
        </w:tc>
        <w:tc>
          <w:tcPr>
            <w:tcW w:w="454" w:type="dxa"/>
            <w:shd w:val="clear" w:color="auto" w:fill="auto"/>
          </w:tcPr>
          <w:p w14:paraId="75473BBB" w14:textId="77777777" w:rsidR="003B2955" w:rsidRPr="00C8118A" w:rsidRDefault="003B2955" w:rsidP="003B2955">
            <w:pPr>
              <w:pStyle w:val="Haupttext"/>
            </w:pPr>
          </w:p>
        </w:tc>
        <w:tc>
          <w:tcPr>
            <w:tcW w:w="4321" w:type="dxa"/>
            <w:tcBorders>
              <w:bottom w:val="single" w:sz="4" w:space="0" w:color="auto"/>
            </w:tcBorders>
            <w:shd w:val="clear" w:color="auto" w:fill="auto"/>
          </w:tcPr>
          <w:p w14:paraId="48CB6148" w14:textId="77777777" w:rsidR="003B2955" w:rsidRPr="00C8118A" w:rsidRDefault="003B2955" w:rsidP="003B2955">
            <w:pPr>
              <w:pStyle w:val="Haupttext"/>
            </w:pPr>
          </w:p>
        </w:tc>
      </w:tr>
      <w:tr w:rsidR="003B2955" w:rsidRPr="00C8118A" w14:paraId="47ED86F0" w14:textId="77777777" w:rsidTr="00C26529">
        <w:trPr>
          <w:trHeight w:val="907"/>
        </w:trPr>
        <w:tc>
          <w:tcPr>
            <w:tcW w:w="4320" w:type="dxa"/>
            <w:tcBorders>
              <w:top w:val="single" w:sz="4" w:space="0" w:color="auto"/>
            </w:tcBorders>
            <w:shd w:val="clear" w:color="auto" w:fill="auto"/>
            <w:vAlign w:val="bottom"/>
          </w:tcPr>
          <w:p w14:paraId="204D7F12" w14:textId="77777777" w:rsidR="003B2955" w:rsidRPr="00C8118A" w:rsidRDefault="003B2955" w:rsidP="003B2955">
            <w:pPr>
              <w:pStyle w:val="Haupttext"/>
            </w:pPr>
            <w:r w:rsidRPr="00C8118A">
              <w:t xml:space="preserve">Unterschrift </w:t>
            </w:r>
          </w:p>
        </w:tc>
        <w:tc>
          <w:tcPr>
            <w:tcW w:w="454" w:type="dxa"/>
            <w:shd w:val="clear" w:color="auto" w:fill="auto"/>
            <w:vAlign w:val="bottom"/>
          </w:tcPr>
          <w:p w14:paraId="5810AB55" w14:textId="77777777" w:rsidR="003B2955" w:rsidRPr="00C8118A" w:rsidRDefault="003B2955" w:rsidP="003B2955">
            <w:pPr>
              <w:pStyle w:val="Haupttext"/>
            </w:pPr>
          </w:p>
        </w:tc>
        <w:tc>
          <w:tcPr>
            <w:tcW w:w="4321" w:type="dxa"/>
            <w:tcBorders>
              <w:top w:val="single" w:sz="4" w:space="0" w:color="auto"/>
            </w:tcBorders>
            <w:shd w:val="clear" w:color="auto" w:fill="auto"/>
            <w:vAlign w:val="bottom"/>
          </w:tcPr>
          <w:p w14:paraId="1289B4E6" w14:textId="77777777" w:rsidR="003B2955" w:rsidRPr="00C8118A" w:rsidRDefault="003B2955" w:rsidP="003B2955">
            <w:pPr>
              <w:pStyle w:val="Haupttext"/>
            </w:pPr>
            <w:r w:rsidRPr="00C8118A">
              <w:t xml:space="preserve">Unterschrift </w:t>
            </w:r>
          </w:p>
        </w:tc>
      </w:tr>
      <w:tr w:rsidR="003B2955" w:rsidRPr="00C8118A" w14:paraId="46FA5040" w14:textId="77777777" w:rsidTr="00C26529">
        <w:trPr>
          <w:trHeight w:val="717"/>
        </w:trPr>
        <w:tc>
          <w:tcPr>
            <w:tcW w:w="4320" w:type="dxa"/>
            <w:tcBorders>
              <w:bottom w:val="single" w:sz="4" w:space="0" w:color="auto"/>
            </w:tcBorders>
            <w:shd w:val="clear" w:color="auto" w:fill="auto"/>
          </w:tcPr>
          <w:p w14:paraId="7E5E858B" w14:textId="77777777" w:rsidR="003B2955" w:rsidRPr="00C8118A" w:rsidRDefault="003B2955" w:rsidP="003B2955">
            <w:pPr>
              <w:pStyle w:val="Haupttext"/>
            </w:pPr>
          </w:p>
        </w:tc>
        <w:tc>
          <w:tcPr>
            <w:tcW w:w="454" w:type="dxa"/>
            <w:shd w:val="clear" w:color="auto" w:fill="auto"/>
          </w:tcPr>
          <w:p w14:paraId="0B3615F8" w14:textId="77777777" w:rsidR="003B2955" w:rsidRPr="00C8118A" w:rsidRDefault="003B2955" w:rsidP="003B2955">
            <w:pPr>
              <w:pStyle w:val="Haupttext"/>
            </w:pPr>
          </w:p>
        </w:tc>
        <w:tc>
          <w:tcPr>
            <w:tcW w:w="4321" w:type="dxa"/>
            <w:tcBorders>
              <w:bottom w:val="single" w:sz="4" w:space="0" w:color="auto"/>
            </w:tcBorders>
            <w:shd w:val="clear" w:color="auto" w:fill="auto"/>
          </w:tcPr>
          <w:p w14:paraId="34F570EF" w14:textId="77777777" w:rsidR="003B2955" w:rsidRPr="00C8118A" w:rsidRDefault="003B2955" w:rsidP="003B2955">
            <w:pPr>
              <w:pStyle w:val="Haupttext"/>
            </w:pPr>
          </w:p>
        </w:tc>
      </w:tr>
      <w:bookmarkEnd w:id="0"/>
      <w:bookmarkEnd w:id="1"/>
      <w:bookmarkEnd w:id="2"/>
      <w:bookmarkEnd w:id="3"/>
      <w:bookmarkEnd w:id="4"/>
      <w:bookmarkEnd w:id="5"/>
      <w:bookmarkEnd w:id="6"/>
      <w:bookmarkEnd w:id="7"/>
      <w:bookmarkEnd w:id="8"/>
      <w:bookmarkEnd w:id="9"/>
      <w:bookmarkEnd w:id="10"/>
      <w:bookmarkEnd w:id="11"/>
      <w:bookmarkEnd w:id="12"/>
    </w:tbl>
    <w:p w14:paraId="0BE56F69" w14:textId="77777777" w:rsidR="003B2955" w:rsidRPr="008D22ED" w:rsidRDefault="003B2955" w:rsidP="003B2955">
      <w:pPr>
        <w:pStyle w:val="Haupttext"/>
      </w:pPr>
    </w:p>
    <w:p w14:paraId="7BEFBF8B" w14:textId="77777777" w:rsidR="003B2955" w:rsidRPr="008D22ED" w:rsidRDefault="003B2955" w:rsidP="003B2955">
      <w:pPr>
        <w:pStyle w:val="Haupttext"/>
      </w:pPr>
    </w:p>
    <w:p w14:paraId="379444BD" w14:textId="77777777" w:rsidR="008F1115" w:rsidRPr="003B2955" w:rsidRDefault="008F1115" w:rsidP="003B2955">
      <w:pPr>
        <w:pStyle w:val="Haupttext"/>
      </w:pPr>
    </w:p>
    <w:sectPr w:rsidR="008F1115" w:rsidRPr="003B2955"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28B66" w14:textId="77777777" w:rsidR="00EF33A7" w:rsidRDefault="00EF33A7">
      <w:r>
        <w:separator/>
      </w:r>
    </w:p>
  </w:endnote>
  <w:endnote w:type="continuationSeparator" w:id="0">
    <w:p w14:paraId="650B8F40" w14:textId="77777777" w:rsidR="00EF33A7" w:rsidRDefault="00EF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Univers 45 Light">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CD7F" w14:textId="77777777" w:rsidR="008F1115" w:rsidRDefault="008F1115">
    <w:pPr>
      <w:tabs>
        <w:tab w:val="right" w:pos="9085"/>
      </w:tabs>
      <w:rPr>
        <w:rFonts w:ascii="Verdana" w:hAnsi="Verdana"/>
        <w:noProof/>
        <w:snapToGrid w:val="0"/>
        <w:color w:val="999999"/>
        <w:sz w:val="16"/>
      </w:rPr>
    </w:pPr>
  </w:p>
  <w:p w14:paraId="071B689E" w14:textId="77777777" w:rsidR="008F1115" w:rsidRDefault="00205963">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14:anchorId="140CA6C6" wp14:editId="4466B9EB">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922F4" w14:textId="77777777" w:rsidR="008F1115" w:rsidRPr="00A51F61" w:rsidRDefault="00205963" w:rsidP="00925CE8">
    <w:pPr>
      <w:tabs>
        <w:tab w:val="right" w:pos="9085"/>
      </w:tabs>
      <w:ind w:firstLine="540"/>
      <w:rPr>
        <w:lang w:val="en-US"/>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33F74ADB" wp14:editId="30FF8F46">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61DF6"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A51F61">
      <w:rPr>
        <w:rFonts w:ascii="Verdana" w:hAnsi="Verdana"/>
        <w:noProof/>
        <w:snapToGrid w:val="0"/>
        <w:color w:val="999999"/>
        <w:sz w:val="16"/>
        <w:lang w:val="en-US"/>
      </w:rPr>
      <w:t xml:space="preserve">WEKA </w:t>
    </w:r>
    <w:r w:rsidR="00925CE8" w:rsidRPr="00A51F61">
      <w:rPr>
        <w:rFonts w:ascii="Verdana" w:hAnsi="Verdana"/>
        <w:noProof/>
        <w:snapToGrid w:val="0"/>
        <w:color w:val="999999"/>
        <w:sz w:val="16"/>
        <w:lang w:val="en-US"/>
      </w:rPr>
      <w:t>Business Media</w:t>
    </w:r>
    <w:r w:rsidR="008F1115" w:rsidRPr="00A51F61">
      <w:rPr>
        <w:rFonts w:ascii="Verdana" w:hAnsi="Verdana"/>
        <w:noProof/>
        <w:snapToGrid w:val="0"/>
        <w:color w:val="999999"/>
        <w:sz w:val="16"/>
        <w:lang w:val="en-US"/>
      </w:rPr>
      <w:t xml:space="preserve"> AG | www.weka.ch</w:t>
    </w:r>
    <w:r w:rsidR="008F1115" w:rsidRPr="00A51F61">
      <w:rPr>
        <w:rFonts w:ascii="Verdana" w:hAnsi="Verdana"/>
        <w:noProof/>
        <w:snapToGrid w:val="0"/>
        <w:color w:val="999999"/>
        <w:sz w:val="16"/>
        <w:lang w:val="en-US"/>
      </w:rPr>
      <w:tab/>
    </w:r>
    <w:r w:rsidR="008F1115">
      <w:rPr>
        <w:rFonts w:ascii="Verdana" w:hAnsi="Verdana"/>
        <w:noProof/>
        <w:color w:val="999999"/>
        <w:sz w:val="16"/>
      </w:rPr>
      <w:fldChar w:fldCharType="begin"/>
    </w:r>
    <w:r w:rsidR="008F1115" w:rsidRPr="00A51F61">
      <w:rPr>
        <w:rFonts w:ascii="Verdana" w:hAnsi="Verdana"/>
        <w:noProof/>
        <w:color w:val="999999"/>
        <w:sz w:val="16"/>
        <w:lang w:val="en-US"/>
      </w:rPr>
      <w:instrText xml:space="preserve"> PAGE </w:instrText>
    </w:r>
    <w:r w:rsidR="008F1115">
      <w:rPr>
        <w:rFonts w:ascii="Verdana" w:hAnsi="Verdana"/>
        <w:noProof/>
        <w:color w:val="999999"/>
        <w:sz w:val="16"/>
      </w:rPr>
      <w:fldChar w:fldCharType="separate"/>
    </w:r>
    <w:r w:rsidR="00B31DDF">
      <w:rPr>
        <w:rFonts w:ascii="Verdana" w:hAnsi="Verdana"/>
        <w:noProof/>
        <w:color w:val="999999"/>
        <w:sz w:val="16"/>
        <w:lang w:val="en-US"/>
      </w:rPr>
      <w:t>2</w:t>
    </w:r>
    <w:r w:rsidR="008F1115">
      <w:rPr>
        <w:rFonts w:ascii="Verdana" w:hAnsi="Verdana"/>
        <w:noProof/>
        <w:color w:val="999999"/>
        <w:sz w:val="16"/>
      </w:rPr>
      <w:fldChar w:fldCharType="end"/>
    </w:r>
    <w:r w:rsidR="008F1115" w:rsidRPr="00A51F61">
      <w:rPr>
        <w:rFonts w:ascii="Verdana" w:hAnsi="Verdana"/>
        <w:noProof/>
        <w:snapToGrid w:val="0"/>
        <w:color w:val="999999"/>
        <w:sz w:val="16"/>
        <w:lang w:val="en-US"/>
      </w:rPr>
      <w:t>/</w:t>
    </w:r>
    <w:r w:rsidR="008F1115">
      <w:rPr>
        <w:rFonts w:ascii="Verdana" w:hAnsi="Verdana"/>
        <w:noProof/>
        <w:color w:val="999999"/>
        <w:sz w:val="16"/>
      </w:rPr>
      <w:fldChar w:fldCharType="begin"/>
    </w:r>
    <w:r w:rsidR="008F1115" w:rsidRPr="00A51F61">
      <w:rPr>
        <w:rFonts w:ascii="Verdana" w:hAnsi="Verdana"/>
        <w:noProof/>
        <w:color w:val="999999"/>
        <w:sz w:val="16"/>
        <w:lang w:val="en-US"/>
      </w:rPr>
      <w:instrText xml:space="preserve"> NUMPAGES </w:instrText>
    </w:r>
    <w:r w:rsidR="008F1115">
      <w:rPr>
        <w:rFonts w:ascii="Verdana" w:hAnsi="Verdana"/>
        <w:noProof/>
        <w:color w:val="999999"/>
        <w:sz w:val="16"/>
      </w:rPr>
      <w:fldChar w:fldCharType="separate"/>
    </w:r>
    <w:r w:rsidR="00B31DDF">
      <w:rPr>
        <w:rFonts w:ascii="Verdana" w:hAnsi="Verdana"/>
        <w:noProof/>
        <w:color w:val="999999"/>
        <w:sz w:val="16"/>
        <w:lang w:val="en-US"/>
      </w:rPr>
      <w:t>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AEBA" w14:textId="77777777" w:rsidR="00EF33A7" w:rsidRDefault="00EF33A7">
      <w:r>
        <w:separator/>
      </w:r>
    </w:p>
  </w:footnote>
  <w:footnote w:type="continuationSeparator" w:id="0">
    <w:p w14:paraId="444CB9F6" w14:textId="77777777" w:rsidR="00EF33A7" w:rsidRDefault="00EF3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57CD" w14:textId="77777777" w:rsidR="008F1115" w:rsidRDefault="00205963">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71DD47F4" wp14:editId="511E576C">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91E3C"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3B2955">
      <w:rPr>
        <w:rFonts w:ascii="Verdana" w:hAnsi="Verdana"/>
        <w:noProof/>
        <w:color w:val="999999"/>
        <w:sz w:val="16"/>
        <w:lang w:val="fr-CH"/>
      </w:rPr>
      <w:t>Kaufrechtsvertrag für geplanten Aktienkaufvertrag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1AD63F1"/>
    <w:multiLevelType w:val="hybridMultilevel"/>
    <w:tmpl w:val="C1E2A6D2"/>
    <w:lvl w:ilvl="0" w:tplc="5344BBA2">
      <w:start w:val="1"/>
      <w:numFmt w:val="decimal"/>
      <w:lvlText w:val="%1."/>
      <w:lvlJc w:val="left"/>
      <w:pPr>
        <w:tabs>
          <w:tab w:val="num" w:pos="1134"/>
        </w:tabs>
        <w:ind w:left="1134" w:hanging="567"/>
      </w:pPr>
      <w:rPr>
        <w:rFonts w:ascii="Verdana" w:hAnsi="Verdana" w:hint="default"/>
        <w:b w:val="0"/>
        <w:i w:val="0"/>
        <w:sz w:val="1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54586183">
    <w:abstractNumId w:val="9"/>
  </w:num>
  <w:num w:numId="2" w16cid:durableId="797527874">
    <w:abstractNumId w:val="9"/>
  </w:num>
  <w:num w:numId="3" w16cid:durableId="899092156">
    <w:abstractNumId w:val="7"/>
  </w:num>
  <w:num w:numId="4" w16cid:durableId="402065666">
    <w:abstractNumId w:val="7"/>
  </w:num>
  <w:num w:numId="5" w16cid:durableId="1811283980">
    <w:abstractNumId w:val="7"/>
  </w:num>
  <w:num w:numId="6" w16cid:durableId="484054291">
    <w:abstractNumId w:val="10"/>
  </w:num>
  <w:num w:numId="7" w16cid:durableId="1265307626">
    <w:abstractNumId w:val="13"/>
  </w:num>
  <w:num w:numId="8" w16cid:durableId="709498009">
    <w:abstractNumId w:val="13"/>
  </w:num>
  <w:num w:numId="9" w16cid:durableId="1797672420">
    <w:abstractNumId w:val="13"/>
  </w:num>
  <w:num w:numId="10" w16cid:durableId="1412196339">
    <w:abstractNumId w:val="12"/>
  </w:num>
  <w:num w:numId="11" w16cid:durableId="1375621742">
    <w:abstractNumId w:val="13"/>
  </w:num>
  <w:num w:numId="12" w16cid:durableId="1710959460">
    <w:abstractNumId w:val="14"/>
  </w:num>
  <w:num w:numId="13" w16cid:durableId="655189126">
    <w:abstractNumId w:val="13"/>
  </w:num>
  <w:num w:numId="14" w16cid:durableId="1563562267">
    <w:abstractNumId w:val="16"/>
  </w:num>
  <w:num w:numId="15" w16cid:durableId="143358894">
    <w:abstractNumId w:val="16"/>
  </w:num>
  <w:num w:numId="16" w16cid:durableId="298386418">
    <w:abstractNumId w:val="21"/>
  </w:num>
  <w:num w:numId="17" w16cid:durableId="1457528914">
    <w:abstractNumId w:val="17"/>
  </w:num>
  <w:num w:numId="18" w16cid:durableId="678577979">
    <w:abstractNumId w:val="20"/>
  </w:num>
  <w:num w:numId="19" w16cid:durableId="668605431">
    <w:abstractNumId w:val="19"/>
  </w:num>
  <w:num w:numId="20" w16cid:durableId="264650499">
    <w:abstractNumId w:val="17"/>
  </w:num>
  <w:num w:numId="21" w16cid:durableId="106238864">
    <w:abstractNumId w:val="11"/>
  </w:num>
  <w:num w:numId="22" w16cid:durableId="1918126845">
    <w:abstractNumId w:val="15"/>
  </w:num>
  <w:num w:numId="23" w16cid:durableId="947278338">
    <w:abstractNumId w:val="20"/>
  </w:num>
  <w:num w:numId="24" w16cid:durableId="1155802564">
    <w:abstractNumId w:val="19"/>
  </w:num>
  <w:num w:numId="25" w16cid:durableId="362902244">
    <w:abstractNumId w:val="17"/>
  </w:num>
  <w:num w:numId="26" w16cid:durableId="1078788471">
    <w:abstractNumId w:val="11"/>
  </w:num>
  <w:num w:numId="27" w16cid:durableId="1684085399">
    <w:abstractNumId w:val="15"/>
  </w:num>
  <w:num w:numId="28" w16cid:durableId="386614390">
    <w:abstractNumId w:val="20"/>
  </w:num>
  <w:num w:numId="29" w16cid:durableId="228268533">
    <w:abstractNumId w:val="17"/>
  </w:num>
  <w:num w:numId="30" w16cid:durableId="2090811342">
    <w:abstractNumId w:val="6"/>
  </w:num>
  <w:num w:numId="31" w16cid:durableId="619842986">
    <w:abstractNumId w:val="5"/>
  </w:num>
  <w:num w:numId="32" w16cid:durableId="2003003174">
    <w:abstractNumId w:val="4"/>
  </w:num>
  <w:num w:numId="33" w16cid:durableId="2090421630">
    <w:abstractNumId w:val="8"/>
  </w:num>
  <w:num w:numId="34" w16cid:durableId="690646621">
    <w:abstractNumId w:val="3"/>
  </w:num>
  <w:num w:numId="35" w16cid:durableId="1471097401">
    <w:abstractNumId w:val="2"/>
  </w:num>
  <w:num w:numId="36" w16cid:durableId="1185291849">
    <w:abstractNumId w:val="1"/>
  </w:num>
  <w:num w:numId="37" w16cid:durableId="1737630956">
    <w:abstractNumId w:val="0"/>
  </w:num>
  <w:num w:numId="38" w16cid:durableId="1797139113">
    <w:abstractNumId w:val="18"/>
  </w:num>
  <w:num w:numId="39" w16cid:durableId="830360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955"/>
    <w:rsid w:val="00036745"/>
    <w:rsid w:val="00051914"/>
    <w:rsid w:val="00056B63"/>
    <w:rsid w:val="000F430A"/>
    <w:rsid w:val="001E1617"/>
    <w:rsid w:val="00205963"/>
    <w:rsid w:val="00212C4F"/>
    <w:rsid w:val="00267992"/>
    <w:rsid w:val="002D1125"/>
    <w:rsid w:val="00313A14"/>
    <w:rsid w:val="003B28CC"/>
    <w:rsid w:val="003B2955"/>
    <w:rsid w:val="004C274C"/>
    <w:rsid w:val="004D1985"/>
    <w:rsid w:val="006C552A"/>
    <w:rsid w:val="0072085B"/>
    <w:rsid w:val="00741B76"/>
    <w:rsid w:val="00765F67"/>
    <w:rsid w:val="00780DE2"/>
    <w:rsid w:val="007B6312"/>
    <w:rsid w:val="008501CB"/>
    <w:rsid w:val="008F1115"/>
    <w:rsid w:val="008F3852"/>
    <w:rsid w:val="00914374"/>
    <w:rsid w:val="00925CE8"/>
    <w:rsid w:val="00A21DBE"/>
    <w:rsid w:val="00A51F61"/>
    <w:rsid w:val="00AA6B09"/>
    <w:rsid w:val="00B220E5"/>
    <w:rsid w:val="00B31DDF"/>
    <w:rsid w:val="00BD44B5"/>
    <w:rsid w:val="00C05D66"/>
    <w:rsid w:val="00CB4328"/>
    <w:rsid w:val="00DD3C8D"/>
    <w:rsid w:val="00EA655A"/>
    <w:rsid w:val="00EF33A7"/>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D9373A"/>
  <w15:docId w15:val="{9E22713A-361F-4AA0-A8BA-9D88ED9C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B2955"/>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left" w:pos="397"/>
      </w:tabs>
      <w:spacing w:before="120"/>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2085B"/>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qFormat/>
    <w:rsid w:val="003B2955"/>
    <w:rPr>
      <w:rFonts w:ascii="Univers 45 Light" w:hAnsi="Univers 45 Light"/>
    </w:rPr>
  </w:style>
  <w:style w:type="paragraph" w:styleId="Liste">
    <w:name w:val="List"/>
    <w:basedOn w:val="Standard"/>
    <w:rsid w:val="003B2955"/>
    <w:pPr>
      <w:tabs>
        <w:tab w:val="left" w:pos="567"/>
      </w:tabs>
      <w:spacing w:before="60" w:after="60"/>
    </w:pPr>
  </w:style>
  <w:style w:type="paragraph" w:customStyle="1" w:styleId="Standardzentriert">
    <w:name w:val="Standard zentriert"/>
    <w:basedOn w:val="Unterschrift"/>
    <w:rsid w:val="003B2955"/>
    <w:pPr>
      <w:spacing w:before="240" w:after="240"/>
      <w:ind w:left="0"/>
      <w:jc w:val="center"/>
    </w:pPr>
  </w:style>
  <w:style w:type="paragraph" w:customStyle="1" w:styleId="Titel1-Vertrag">
    <w:name w:val="Titel 1 - Vertrag"/>
    <w:basedOn w:val="Standard"/>
    <w:next w:val="Standard"/>
    <w:rsid w:val="003B2955"/>
    <w:pPr>
      <w:spacing w:before="120" w:after="240" w:line="360" w:lineRule="exact"/>
    </w:pPr>
    <w:rPr>
      <w:rFonts w:ascii="Verdana" w:hAnsi="Verdana"/>
      <w:b/>
      <w:snapToGrid w:val="0"/>
      <w:color w:val="006699"/>
      <w:sz w:val="32"/>
    </w:rPr>
  </w:style>
  <w:style w:type="paragraph" w:customStyle="1" w:styleId="VertragZeileDatumUnterschrift">
    <w:name w:val="Vertrag Zeile Datum/Unterschrift"/>
    <w:basedOn w:val="Standard"/>
    <w:rsid w:val="003B2955"/>
    <w:pPr>
      <w:tabs>
        <w:tab w:val="right" w:pos="4253"/>
        <w:tab w:val="left" w:pos="4536"/>
        <w:tab w:val="right" w:pos="9356"/>
      </w:tabs>
      <w:spacing w:before="120" w:after="180" w:line="260" w:lineRule="exact"/>
    </w:pPr>
    <w:rPr>
      <w:rFonts w:ascii="Verdana" w:hAnsi="Verdana"/>
      <w:color w:val="000000"/>
      <w:sz w:val="18"/>
    </w:rPr>
  </w:style>
  <w:style w:type="paragraph" w:styleId="Unterschrift">
    <w:name w:val="Signature"/>
    <w:basedOn w:val="Standard"/>
    <w:link w:val="UnterschriftZchn"/>
    <w:rsid w:val="003B2955"/>
    <w:pPr>
      <w:ind w:left="4252"/>
    </w:pPr>
  </w:style>
  <w:style w:type="character" w:customStyle="1" w:styleId="UnterschriftZchn">
    <w:name w:val="Unterschrift Zchn"/>
    <w:basedOn w:val="Absatz-Standardschriftart"/>
    <w:link w:val="Unterschrift"/>
    <w:rsid w:val="003B2955"/>
    <w:rPr>
      <w:lang w:val="de-CH"/>
    </w:rPr>
  </w:style>
  <w:style w:type="paragraph" w:styleId="Sprechblasentext">
    <w:name w:val="Balloon Text"/>
    <w:basedOn w:val="Standard"/>
    <w:link w:val="SprechblasentextZchn"/>
    <w:rsid w:val="00B31DDF"/>
    <w:rPr>
      <w:rFonts w:ascii="Tahoma" w:hAnsi="Tahoma" w:cs="Tahoma"/>
      <w:sz w:val="16"/>
      <w:szCs w:val="16"/>
    </w:rPr>
  </w:style>
  <w:style w:type="character" w:customStyle="1" w:styleId="SprechblasentextZchn">
    <w:name w:val="Sprechblasentext Zchn"/>
    <w:basedOn w:val="Absatz-Standardschriftart"/>
    <w:link w:val="Sprechblasentext"/>
    <w:rsid w:val="00B31DDF"/>
    <w:rPr>
      <w:rFonts w:ascii="Tahoma" w:hAnsi="Tahoma" w:cs="Tahoma"/>
      <w:sz w:val="16"/>
      <w:szCs w:val="16"/>
      <w:lang w:val="de-CH"/>
    </w:rPr>
  </w:style>
  <w:style w:type="paragraph" w:styleId="berarbeitung">
    <w:name w:val="Revision"/>
    <w:hidden/>
    <w:uiPriority w:val="99"/>
    <w:semiHidden/>
    <w:rsid w:val="0072085B"/>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7389A-F1AA-497C-874A-6558EA80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Toolvorlage_A4.dotm</Template>
  <TotalTime>0</TotalTime>
  <Pages>2</Pages>
  <Words>332</Words>
  <Characters>2094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