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9B" w:rsidRPr="001E0C05" w:rsidRDefault="00D9459B" w:rsidP="00D9459B">
      <w:pPr>
        <w:pStyle w:val="Titel1-Kapiteltitel"/>
      </w:pPr>
      <w:r w:rsidRPr="001E0C05">
        <w:t>Kaufvertrag über eine genau bestimmte Sache</w:t>
      </w:r>
    </w:p>
    <w:p w:rsidR="00D9459B" w:rsidRPr="001E0C05" w:rsidRDefault="00D9459B" w:rsidP="00D9459B">
      <w:pPr>
        <w:pStyle w:val="Titel2"/>
      </w:pPr>
      <w:r>
        <w:t>A</w:t>
      </w:r>
      <w:r w:rsidRPr="001E0C05">
        <w:t>.</w:t>
      </w:r>
      <w:r>
        <w:tab/>
      </w:r>
      <w:r w:rsidRPr="001E0C05">
        <w:t>VERTRAGSPARTEIEN</w:t>
      </w:r>
    </w:p>
    <w:p w:rsidR="00D9459B" w:rsidRDefault="00D9459B" w:rsidP="00D9459B">
      <w:pPr>
        <w:pStyle w:val="Haupttext"/>
      </w:pPr>
      <w:r>
        <w:t>1</w:t>
      </w:r>
      <w:r w:rsidRPr="001E0C05">
        <w:t>.</w:t>
      </w:r>
      <w:r w:rsidRPr="001E0C05">
        <w:tab/>
        <w:t>Verkäufer:</w:t>
      </w:r>
    </w:p>
    <w:p w:rsidR="00D9459B" w:rsidRPr="001E0C05" w:rsidRDefault="00D9459B" w:rsidP="00D9459B">
      <w:pPr>
        <w:pStyle w:val="Haupttext"/>
      </w:pPr>
      <w:r>
        <w:tab/>
      </w:r>
      <w:r w:rsidRPr="00D9459B">
        <w:t>Herr Hanspeter Huber, Kaufmann, Talweg 2, Zürich</w:t>
      </w:r>
    </w:p>
    <w:p w:rsidR="00D9459B" w:rsidRDefault="00D9459B" w:rsidP="00D9459B">
      <w:pPr>
        <w:pStyle w:val="Haupttext"/>
      </w:pPr>
      <w:r>
        <w:t>2</w:t>
      </w:r>
      <w:r w:rsidRPr="001E0C05">
        <w:t>.</w:t>
      </w:r>
      <w:r w:rsidRPr="001E0C05">
        <w:tab/>
        <w:t>Käuferin:</w:t>
      </w:r>
    </w:p>
    <w:p w:rsidR="00D9459B" w:rsidRDefault="00D9459B" w:rsidP="00D9459B">
      <w:pPr>
        <w:pStyle w:val="Haupttext"/>
      </w:pPr>
      <w:r>
        <w:tab/>
      </w:r>
      <w:r w:rsidRPr="00D9459B">
        <w:t>Frau Marta Müller, Bahnhofstrasse, Burgdorf</w:t>
      </w:r>
    </w:p>
    <w:p w:rsidR="00D9459B" w:rsidRPr="001E0C05" w:rsidRDefault="00D9459B" w:rsidP="00D9459B">
      <w:pPr>
        <w:pStyle w:val="Titel2"/>
      </w:pPr>
      <w:r>
        <w:t>B</w:t>
      </w:r>
      <w:r w:rsidRPr="001E0C05">
        <w:t>.</w:t>
      </w:r>
      <w:r>
        <w:tab/>
      </w:r>
      <w:r w:rsidRPr="001E0C05">
        <w:t>VERTRAGSGEGENSTAND</w:t>
      </w:r>
    </w:p>
    <w:p w:rsidR="00D9459B" w:rsidRPr="001E0C05" w:rsidRDefault="00D9459B" w:rsidP="00D9459B">
      <w:pPr>
        <w:pStyle w:val="Haupttext"/>
        <w:ind w:left="705" w:hanging="705"/>
      </w:pPr>
      <w:r>
        <w:t>1</w:t>
      </w:r>
      <w:r w:rsidRPr="001E0C05">
        <w:t>.</w:t>
      </w:r>
      <w:r w:rsidRPr="001E0C05">
        <w:tab/>
        <w:t xml:space="preserve">Die Käuferin kauft </w:t>
      </w:r>
      <w:r w:rsidRPr="00D9459B">
        <w:t xml:space="preserve">das Bild </w:t>
      </w:r>
      <w:r w:rsidR="00A0189E">
        <w:t>«</w:t>
      </w:r>
      <w:r w:rsidRPr="00D9459B">
        <w:t>Abendrot</w:t>
      </w:r>
      <w:r w:rsidR="00A0189E">
        <w:t>»</w:t>
      </w:r>
      <w:r w:rsidRPr="00D9459B">
        <w:t xml:space="preserve"> des Malers Hafis Bertschinger, Grösse 50 x 70 cm, in einfachem Holzrahmen</w:t>
      </w:r>
      <w:r w:rsidRPr="001E0C05">
        <w:t>.</w:t>
      </w:r>
    </w:p>
    <w:p w:rsidR="00D9459B" w:rsidRPr="001E0C05" w:rsidRDefault="00D9459B" w:rsidP="00D9459B">
      <w:pPr>
        <w:pStyle w:val="Haupttext"/>
      </w:pPr>
      <w:r>
        <w:t>2</w:t>
      </w:r>
      <w:r w:rsidRPr="001E0C05">
        <w:t>.</w:t>
      </w:r>
      <w:r w:rsidRPr="001E0C05">
        <w:tab/>
        <w:t>Der Vertragsgegenstand befindet sich in gutem Zustand.</w:t>
      </w:r>
    </w:p>
    <w:p w:rsidR="00D9459B" w:rsidRPr="001E0C05" w:rsidRDefault="00D9459B" w:rsidP="00D9459B">
      <w:pPr>
        <w:pStyle w:val="Haupttext"/>
      </w:pPr>
      <w:r>
        <w:t>3</w:t>
      </w:r>
      <w:r w:rsidRPr="001E0C05">
        <w:t>.</w:t>
      </w:r>
      <w:r w:rsidRPr="001E0C05">
        <w:tab/>
        <w:t xml:space="preserve">Der Kaufpreis beträgt </w:t>
      </w:r>
      <w:r w:rsidRPr="00D9459B">
        <w:t>CHF 5000</w:t>
      </w:r>
      <w:proofErr w:type="gramStart"/>
      <w:r w:rsidRPr="00D9459B">
        <w:t>.–</w:t>
      </w:r>
      <w:proofErr w:type="gramEnd"/>
      <w:r w:rsidRPr="001E0C05">
        <w:t xml:space="preserve"> und ist wie folgt zahlbar:</w:t>
      </w:r>
    </w:p>
    <w:p w:rsidR="00D9459B" w:rsidRPr="001E0C05" w:rsidRDefault="00D9459B" w:rsidP="00D9459B">
      <w:pPr>
        <w:pStyle w:val="Haupttext"/>
        <w:ind w:firstLine="709"/>
      </w:pPr>
      <w:r w:rsidRPr="00D9459B">
        <w:t>CHF 1000.–</w:t>
      </w:r>
      <w:r w:rsidRPr="001E0C05">
        <w:t xml:space="preserve"> bei Vertragsabschluss</w:t>
      </w:r>
    </w:p>
    <w:p w:rsidR="00D9459B" w:rsidRPr="001E0C05" w:rsidRDefault="00D9459B" w:rsidP="00D9459B">
      <w:pPr>
        <w:pStyle w:val="Haupttext"/>
        <w:ind w:firstLine="709"/>
      </w:pPr>
      <w:r w:rsidRPr="00D9459B">
        <w:t>CHF 4000.–</w:t>
      </w:r>
      <w:r w:rsidRPr="001E0C05">
        <w:t xml:space="preserve"> bei Übernahme des Bildes</w:t>
      </w:r>
    </w:p>
    <w:p w:rsidR="00D9459B" w:rsidRPr="001E0C05" w:rsidRDefault="00D9459B" w:rsidP="00D9459B">
      <w:pPr>
        <w:pStyle w:val="Haupttext"/>
        <w:ind w:left="705" w:hanging="705"/>
      </w:pPr>
      <w:r>
        <w:t>4</w:t>
      </w:r>
      <w:r w:rsidRPr="001E0C05">
        <w:t>.</w:t>
      </w:r>
      <w:r w:rsidRPr="001E0C05">
        <w:tab/>
        <w:t xml:space="preserve">Die Käuferin erklärt sich damit einverstanden, dass das gekaufte Bild bis zum Ende der Ausstellung </w:t>
      </w:r>
      <w:r w:rsidRPr="00D9459B">
        <w:t>in der Galerie Mara</w:t>
      </w:r>
      <w:r w:rsidRPr="001E0C05">
        <w:t xml:space="preserve"> belassen wird.</w:t>
      </w:r>
    </w:p>
    <w:p w:rsidR="00D9459B" w:rsidRPr="001E0C05" w:rsidRDefault="00D9459B" w:rsidP="00D9459B">
      <w:pPr>
        <w:pStyle w:val="Haupttext"/>
        <w:ind w:left="705" w:hanging="705"/>
      </w:pPr>
      <w:r>
        <w:t xml:space="preserve">5. </w:t>
      </w:r>
      <w:r>
        <w:tab/>
        <w:t xml:space="preserve">Nutzen und Gefahr gehen erst mit dem </w:t>
      </w:r>
      <w:r w:rsidRPr="001E0C05">
        <w:t xml:space="preserve">Zeitpunkt der Inbesitznahme </w:t>
      </w:r>
      <w:r>
        <w:t>vom Verkäufer auf den Käufer über.</w:t>
      </w:r>
    </w:p>
    <w:p w:rsidR="00D9459B" w:rsidRPr="001E0C05" w:rsidRDefault="00D9459B" w:rsidP="00D9459B">
      <w:pPr>
        <w:pStyle w:val="Haupttext"/>
        <w:ind w:left="705" w:hanging="705"/>
      </w:pPr>
      <w:r>
        <w:t>6</w:t>
      </w:r>
      <w:r w:rsidRPr="001E0C05">
        <w:t>.</w:t>
      </w:r>
      <w:r w:rsidRPr="001E0C05">
        <w:tab/>
        <w:t xml:space="preserve">Die Käuferin holt das Bild nach Ende der Ausstellung </w:t>
      </w:r>
      <w:r w:rsidRPr="00D9459B">
        <w:t>in der Galerie Mara</w:t>
      </w:r>
      <w:r w:rsidRPr="001E0C05">
        <w:t xml:space="preserve"> (nämlich am</w:t>
      </w:r>
      <w:r>
        <w:t xml:space="preserve"> </w:t>
      </w:r>
      <w:r w:rsidRPr="00D9459B">
        <w:t>xx.xx.19xx</w:t>
      </w:r>
      <w:r w:rsidRPr="001E0C05">
        <w:t>) ab. Wird es nicht zum verein</w:t>
      </w:r>
      <w:bookmarkStart w:id="0" w:name="_GoBack"/>
      <w:bookmarkEnd w:id="0"/>
      <w:r w:rsidRPr="001E0C05">
        <w:t xml:space="preserve">barten Termin abgeholt, so wird das Bild </w:t>
      </w:r>
      <w:r>
        <w:t>auf Ko</w:t>
      </w:r>
      <w:r>
        <w:t>s</w:t>
      </w:r>
      <w:r>
        <w:t xml:space="preserve">ten und Gefahr </w:t>
      </w:r>
      <w:r w:rsidRPr="001E0C05">
        <w:t>der Käuferin</w:t>
      </w:r>
      <w:r>
        <w:t xml:space="preserve"> derselben zugestellt.</w:t>
      </w:r>
    </w:p>
    <w:p w:rsidR="00D9459B" w:rsidRPr="001E0C05" w:rsidRDefault="00D9459B" w:rsidP="00D9459B">
      <w:pPr>
        <w:pStyle w:val="Haupttext"/>
        <w:ind w:left="705" w:hanging="705"/>
      </w:pPr>
      <w:r>
        <w:t>7</w:t>
      </w:r>
      <w:r w:rsidRPr="001E0C05">
        <w:t>.</w:t>
      </w:r>
      <w:r w:rsidRPr="001E0C05">
        <w:tab/>
        <w:t xml:space="preserve">Der Verkäufer garantiert die Echtheit und Unverfälschtheit </w:t>
      </w:r>
      <w:r w:rsidRPr="00D9459B">
        <w:t xml:space="preserve">des Bildes </w:t>
      </w:r>
      <w:r w:rsidR="00C5680F">
        <w:t>«</w:t>
      </w:r>
      <w:r w:rsidRPr="00D9459B">
        <w:t>Abendrot</w:t>
      </w:r>
      <w:r w:rsidR="00C5680F">
        <w:t>»</w:t>
      </w:r>
      <w:r w:rsidRPr="00D9459B">
        <w:t xml:space="preserve"> des M</w:t>
      </w:r>
      <w:r w:rsidRPr="00D9459B">
        <w:t>a</w:t>
      </w:r>
      <w:r w:rsidRPr="00D9459B">
        <w:t>lers Hafis Bertschinger</w:t>
      </w:r>
      <w:r w:rsidRPr="001E0C05">
        <w:t>.</w:t>
      </w:r>
    </w:p>
    <w:p w:rsidR="00D9459B" w:rsidRDefault="00D9459B" w:rsidP="00D9459B">
      <w:pPr>
        <w:pStyle w:val="Haupttext"/>
      </w:pPr>
      <w:proofErr w:type="spellStart"/>
      <w:r>
        <w:t>Ausschliesslicher</w:t>
      </w:r>
      <w:proofErr w:type="spellEnd"/>
      <w:r>
        <w:t xml:space="preserve"> </w:t>
      </w:r>
      <w:r w:rsidRPr="001E0C05">
        <w:t xml:space="preserve">Gerichtsstand ist </w:t>
      </w:r>
      <w:r w:rsidRPr="00D9459B">
        <w:t>Zürich</w:t>
      </w:r>
      <w:r w:rsidRPr="001E0C05">
        <w:t>.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D9459B" w:rsidRPr="005C67F8" w:rsidTr="006832C8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D9459B" w:rsidRPr="005C67F8" w:rsidRDefault="00D9459B" w:rsidP="00D9459B">
            <w:pPr>
              <w:pStyle w:val="Haupttext"/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5C67F8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D9459B" w:rsidRPr="005C67F8" w:rsidRDefault="00D9459B" w:rsidP="00D9459B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D9459B" w:rsidRPr="005C67F8" w:rsidRDefault="00D9459B" w:rsidP="00D9459B">
            <w:pPr>
              <w:pStyle w:val="Haupttext"/>
            </w:pPr>
            <w:r w:rsidRPr="005C67F8">
              <w:t>[Ort], Datum</w:t>
            </w:r>
          </w:p>
        </w:tc>
      </w:tr>
      <w:tr w:rsidR="00D9459B" w:rsidRPr="005C67F8" w:rsidTr="006832C8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D9459B" w:rsidRPr="005C67F8" w:rsidRDefault="00D9459B" w:rsidP="00D9459B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D9459B" w:rsidRPr="005C67F8" w:rsidRDefault="00D9459B" w:rsidP="00D9459B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D9459B" w:rsidRPr="005C67F8" w:rsidRDefault="00D9459B" w:rsidP="00D9459B">
            <w:pPr>
              <w:pStyle w:val="Haupttext"/>
            </w:pPr>
          </w:p>
        </w:tc>
      </w:tr>
      <w:tr w:rsidR="00D9459B" w:rsidRPr="005C67F8" w:rsidTr="006832C8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9459B" w:rsidRPr="005C67F8" w:rsidRDefault="00D9459B" w:rsidP="00D9459B">
            <w:pPr>
              <w:pStyle w:val="Haupttext"/>
            </w:pPr>
            <w:r w:rsidRPr="005C67F8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D9459B" w:rsidRPr="005C67F8" w:rsidRDefault="00D9459B" w:rsidP="00D9459B">
            <w:pPr>
              <w:pStyle w:val="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9459B" w:rsidRPr="005C67F8" w:rsidRDefault="00D9459B" w:rsidP="00D9459B">
            <w:pPr>
              <w:pStyle w:val="Haupttext"/>
            </w:pPr>
            <w:r w:rsidRPr="005C67F8">
              <w:t xml:space="preserve">Unterschrift </w:t>
            </w:r>
          </w:p>
        </w:tc>
      </w:tr>
      <w:tr w:rsidR="00D9459B" w:rsidRPr="005C67F8" w:rsidTr="006832C8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D9459B" w:rsidRPr="001E0C05" w:rsidRDefault="00D9459B" w:rsidP="00D9459B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D9459B" w:rsidRPr="001E0C05" w:rsidRDefault="00D9459B" w:rsidP="00D9459B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D9459B" w:rsidRPr="001E0C05" w:rsidRDefault="00D9459B" w:rsidP="00D9459B">
            <w:pPr>
              <w:pStyle w:val="Haupttext"/>
            </w:pPr>
          </w:p>
        </w:tc>
      </w:tr>
      <w:bookmarkEnd w:id="1"/>
      <w:bookmarkEnd w:id="2"/>
      <w:bookmarkEnd w:id="3"/>
      <w:bookmarkEnd w:id="4"/>
    </w:tbl>
    <w:p w:rsidR="00D9459B" w:rsidRPr="001E0C05" w:rsidRDefault="00D9459B" w:rsidP="00D9459B">
      <w:pPr>
        <w:pStyle w:val="Haupttext"/>
      </w:pPr>
    </w:p>
    <w:sectPr w:rsidR="00D9459B" w:rsidRPr="001E0C05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A0189E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FD1770" wp14:editId="0378FEF4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3D99342" wp14:editId="5CF322CB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189E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A0189E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A0189E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A0189E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A0189E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A0189E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C5680F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 w:rsidRPr="00A0189E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A0189E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C5680F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Pr="00A0189E" w:rsidRDefault="00391840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 w:rsidRPr="00A0189E">
      <w:rPr>
        <w:rFonts w:ascii="Verdana" w:hAnsi="Verdana"/>
        <w:noProof/>
        <w:color w:val="999999"/>
        <w:sz w:val="16"/>
      </w:rPr>
      <w:br/>
    </w:r>
    <w:r w:rsidR="00D9459B" w:rsidRPr="00A0189E">
      <w:rPr>
        <w:rFonts w:ascii="Verdana" w:hAnsi="Verdana"/>
        <w:noProof/>
        <w:color w:val="999999"/>
        <w:sz w:val="16"/>
      </w:rPr>
      <w:t>Kaufvertrag über eine genau bestimmte Sache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3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4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391840"/>
    <w:rsid w:val="00406F76"/>
    <w:rsid w:val="004F2E4A"/>
    <w:rsid w:val="00641AF7"/>
    <w:rsid w:val="006C66E5"/>
    <w:rsid w:val="007D1353"/>
    <w:rsid w:val="0085719F"/>
    <w:rsid w:val="008C35ED"/>
    <w:rsid w:val="008F16FC"/>
    <w:rsid w:val="00A0189E"/>
    <w:rsid w:val="00A2656E"/>
    <w:rsid w:val="00BF7A9A"/>
    <w:rsid w:val="00C5680F"/>
    <w:rsid w:val="00CE5FB7"/>
    <w:rsid w:val="00D228A7"/>
    <w:rsid w:val="00D9014F"/>
    <w:rsid w:val="00D9459B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D9459B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styleId="Liste">
    <w:name w:val="List"/>
    <w:basedOn w:val="Standard"/>
    <w:rsid w:val="00D9459B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2">
    <w:name w:val="List 2"/>
    <w:basedOn w:val="Standard"/>
    <w:rsid w:val="00D94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inzugnachneuerManNum">
    <w:name w:val="Einzug nach neuer Man. Num."/>
    <w:basedOn w:val="Liste2"/>
    <w:autoRedefine/>
    <w:rsid w:val="00D9459B"/>
    <w:pPr>
      <w:numPr>
        <w:numId w:val="5"/>
      </w:numPr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D9459B"/>
    <w:rPr>
      <w:rFonts w:ascii="Univers 45 Light" w:hAnsi="Univers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D9459B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styleId="Liste">
    <w:name w:val="List"/>
    <w:basedOn w:val="Standard"/>
    <w:rsid w:val="00D9459B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2">
    <w:name w:val="List 2"/>
    <w:basedOn w:val="Standard"/>
    <w:rsid w:val="00D94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inzugnachneuerManNum">
    <w:name w:val="Einzug nach neuer Man. Num."/>
    <w:basedOn w:val="Liste2"/>
    <w:autoRedefine/>
    <w:rsid w:val="00D9459B"/>
    <w:pPr>
      <w:numPr>
        <w:numId w:val="5"/>
      </w:numPr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D9459B"/>
    <w:rPr>
      <w:rFonts w:ascii="Univers 45 Light" w:hAnsi="Univers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175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