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9C5" w:rsidRPr="00643A29" w:rsidRDefault="002409C5" w:rsidP="002409C5">
      <w:pPr>
        <w:pStyle w:val="Titel1-Kapiteltitel"/>
      </w:pPr>
      <w:r>
        <w:t xml:space="preserve">Klausel </w:t>
      </w:r>
      <w:r>
        <w:t xml:space="preserve">für das </w:t>
      </w:r>
      <w:r>
        <w:t xml:space="preserve">Einräumen von Optionsrechten an die </w:t>
      </w:r>
      <w:proofErr w:type="spellStart"/>
      <w:r>
        <w:t>Mieterschaft</w:t>
      </w:r>
      <w:proofErr w:type="spellEnd"/>
    </w:p>
    <w:p w:rsidR="002409C5" w:rsidRPr="00643A29" w:rsidRDefault="002409C5" w:rsidP="002409C5">
      <w:pPr>
        <w:pStyle w:val="Titel3"/>
      </w:pPr>
      <w:r>
        <w:t>1.</w:t>
      </w:r>
      <w:r>
        <w:tab/>
        <w:t>Option</w:t>
      </w:r>
    </w:p>
    <w:p w:rsidR="002409C5" w:rsidRDefault="002409C5" w:rsidP="002409C5">
      <w:pPr>
        <w:pStyle w:val="Haupttext"/>
      </w:pPr>
      <w:r>
        <w:t xml:space="preserve">Der Mieterin wird (Variante: Vorbehältlich </w:t>
      </w:r>
      <w:proofErr w:type="gramStart"/>
      <w:r>
        <w:t>Ziff. …</w:t>
      </w:r>
      <w:proofErr w:type="gramEnd"/>
      <w:r>
        <w:t xml:space="preserve"> hiernach) eine Option auf Verlängerung des Ve</w:t>
      </w:r>
      <w:r>
        <w:t>r</w:t>
      </w:r>
      <w:r>
        <w:t>trages um … Jahre eingeräumt. Will sie davon Gebrauch machen, so hat sie dies bis späte</w:t>
      </w:r>
      <w:r>
        <w:t>s</w:t>
      </w:r>
      <w:r>
        <w:t>tens am … der Vermieterin mit eingeschri</w:t>
      </w:r>
      <w:r>
        <w:t>e</w:t>
      </w:r>
      <w:r>
        <w:t>ben zugestelltem Brief mitzuteilen.</w:t>
      </w:r>
    </w:p>
    <w:p w:rsidR="002409C5" w:rsidRDefault="002409C5" w:rsidP="002409C5">
      <w:pPr>
        <w:pStyle w:val="Haupttext"/>
      </w:pPr>
    </w:p>
    <w:p w:rsidR="002409C5" w:rsidRDefault="002409C5" w:rsidP="002409C5">
      <w:pPr>
        <w:pStyle w:val="Haupttext"/>
      </w:pPr>
      <w:r>
        <w:t>Macht die Mieterin von dem ihr eingeräumten Optionsrecht Gebrauch, so ist die Vermieterin b</w:t>
      </w:r>
      <w:r>
        <w:t>e</w:t>
      </w:r>
      <w:r>
        <w:t>rechtigt, aber nicht verpflichtet, den Mietzins auf den Beginn der durch die Ausübung verlänge</w:t>
      </w:r>
      <w:r>
        <w:t>r</w:t>
      </w:r>
      <w:r>
        <w:t>ten Vertragsdauer den dannzumal herrschenden marktüblichen Verhältnissen anzupassen. Daru</w:t>
      </w:r>
      <w:r>
        <w:t>n</w:t>
      </w:r>
      <w:r>
        <w:t>ter verstehen die Parteien de</w:t>
      </w:r>
      <w:r>
        <w:t>n</w:t>
      </w:r>
      <w:r>
        <w:t>jenigen Mietzins, der bei einer Neuvermietung des Mietobjektes auf dem freien Markt mit hoher Wahrscheinlichkeit erzielt werden könnte. Können sich die Pa</w:t>
      </w:r>
      <w:r>
        <w:t>r</w:t>
      </w:r>
      <w:r>
        <w:t>teien über die dannzumal herrschenden marktüblichen Verhältnisse nicht bis zum … einigen, so beau</w:t>
      </w:r>
      <w:r>
        <w:t>f</w:t>
      </w:r>
      <w:r>
        <w:t>tragen sie die Firma … (oder, wenn diese Firma dannzumal nicht mehr existieren sollte, ihre Rechtsnachfolg</w:t>
      </w:r>
      <w:r>
        <w:t>e</w:t>
      </w:r>
      <w:r>
        <w:t>rin oder, wenn es keine solche gibt, eine andere Unternehmung, die in ähnlicher Weise den Imm</w:t>
      </w:r>
      <w:r>
        <w:t>o</w:t>
      </w:r>
      <w:r>
        <w:t>bilienmarkt systematisch analysiert und die Ergebnisse dieser Analysen regelmä</w:t>
      </w:r>
      <w:r>
        <w:t>s</w:t>
      </w:r>
      <w:r>
        <w:t>sig publiziert), aus dem Kreis ihrer leitenden Angestellten eine fachkundige und mit den örtlichen Verhältnissen ve</w:t>
      </w:r>
      <w:r>
        <w:t>r</w:t>
      </w:r>
      <w:r>
        <w:t>traute Person zu bestimmen, die diesen Mietzins als Schiedsgutachter festzulegen hat. Die Parteien anerkennen dabei das Resultat des Schiedsguta</w:t>
      </w:r>
      <w:r w:rsidR="000D4535">
        <w:t>chtens als für sie verbindlich.</w:t>
      </w:r>
    </w:p>
    <w:p w:rsidR="002409C5" w:rsidRDefault="002409C5" w:rsidP="002409C5">
      <w:pPr>
        <w:pStyle w:val="Haupttext"/>
      </w:pPr>
    </w:p>
    <w:p w:rsidR="002409C5" w:rsidRDefault="002409C5" w:rsidP="002409C5">
      <w:pPr>
        <w:pStyle w:val="Haupttext"/>
      </w:pPr>
      <w:r>
        <w:t>Kann aus irgendeinem Grund der marktübliche Mietzins im Sinne der vorstehenden Begriffsu</w:t>
      </w:r>
      <w:r>
        <w:t>m</w:t>
      </w:r>
      <w:r>
        <w:t>schreibung nicht ermittelt werden, so ist die Vermieterin – im Eventualfall – berechtigt, den Mie</w:t>
      </w:r>
      <w:r>
        <w:t>t</w:t>
      </w:r>
      <w:r>
        <w:t>zins auf den Beginn der durch die Option</w:t>
      </w:r>
      <w:r>
        <w:t>s</w:t>
      </w:r>
      <w:r>
        <w:t>ausübung verlängerten Vertragsdauer den orts- oder quartierüblichen Verhäl</w:t>
      </w:r>
      <w:r>
        <w:t>t</w:t>
      </w:r>
      <w:r>
        <w:t>nissen anzupassen.</w:t>
      </w:r>
    </w:p>
    <w:p w:rsidR="002409C5" w:rsidRPr="002409C5" w:rsidRDefault="002409C5" w:rsidP="002409C5">
      <w:pPr>
        <w:pStyle w:val="Titel4"/>
        <w:rPr>
          <w:lang w:val="de-DE"/>
        </w:rPr>
      </w:pPr>
      <w:r w:rsidRPr="002409C5">
        <w:rPr>
          <w:lang w:val="de-DE"/>
        </w:rPr>
        <w:t>Variante 1 (echte Option mit gleichen Bedingungen)</w:t>
      </w:r>
    </w:p>
    <w:p w:rsidR="002409C5" w:rsidRDefault="002409C5" w:rsidP="002409C5">
      <w:pPr>
        <w:pStyle w:val="Haupttext"/>
      </w:pPr>
      <w:r>
        <w:t>Der Mieterin wird (Variante: "vorbehältlich Ziff. 6 hiernach") eine Option auf Verlängerung des Ve</w:t>
      </w:r>
      <w:r>
        <w:t>r</w:t>
      </w:r>
      <w:r>
        <w:t>trages um … Jahre zu unveränderten Bedingungen des vo</w:t>
      </w:r>
      <w:r>
        <w:t>r</w:t>
      </w:r>
      <w:r>
        <w:t>liegenden Vertrages eingeräumt. Will sie davon Gebrauch machen, so hat sie dies bis spätestens am … der Vermieterin mit eing</w:t>
      </w:r>
      <w:r>
        <w:t>e</w:t>
      </w:r>
      <w:r>
        <w:t>schrieben zugestelltem Brief mitzuteilen.</w:t>
      </w:r>
    </w:p>
    <w:p w:rsidR="002409C5" w:rsidRPr="002409C5" w:rsidRDefault="002409C5" w:rsidP="002409C5">
      <w:pPr>
        <w:pStyle w:val="Titel4"/>
        <w:rPr>
          <w:lang w:val="de-DE"/>
        </w:rPr>
      </w:pPr>
      <w:r w:rsidRPr="002409C5">
        <w:rPr>
          <w:lang w:val="de-DE"/>
        </w:rPr>
        <w:t>Variante 2 (mehrere Optionsrechte)</w:t>
      </w:r>
    </w:p>
    <w:p w:rsidR="002409C5" w:rsidRDefault="002409C5" w:rsidP="002409C5">
      <w:pPr>
        <w:pStyle w:val="Haupttext"/>
      </w:pPr>
      <w:r>
        <w:t>Der Mieterin werden (Variante: "vorbehältlich Ziff. … hiernach") … Optionsrechte auf Ve</w:t>
      </w:r>
      <w:r>
        <w:t>r</w:t>
      </w:r>
      <w:r>
        <w:t>längerung des Vertrages um jeweils … Mal fünf Jahre eingeräumt. Will sie von diesen Optionsrechten G</w:t>
      </w:r>
      <w:r>
        <w:t>e</w:t>
      </w:r>
      <w:r>
        <w:t>brauch machen, so hat sie dies spätestens am … für die erste Option, bis am … für die zweite Opt</w:t>
      </w:r>
      <w:r>
        <w:t>i</w:t>
      </w:r>
      <w:r>
        <w:t>on bzw. bis am … für die dritte Option … (weitere Optionsrechte) mit eingeschrieben zugestelltem Brief mitzuteilen.</w:t>
      </w:r>
    </w:p>
    <w:p w:rsidR="002409C5" w:rsidRDefault="002409C5" w:rsidP="002409C5">
      <w:pPr>
        <w:pStyle w:val="Haupttext"/>
      </w:pPr>
    </w:p>
    <w:p w:rsidR="002409C5" w:rsidRDefault="002409C5" w:rsidP="002409C5">
      <w:pPr>
        <w:pStyle w:val="Haupttext"/>
      </w:pPr>
      <w:r>
        <w:t>Macht die Mieterin von einem der ihr eingeräumten Optionsrechte keinen G</w:t>
      </w:r>
      <w:r>
        <w:t>e</w:t>
      </w:r>
      <w:r>
        <w:t>brauch, so gehen die weiteren, für die Folgezeit eingeräumten Optionsrechte unter.</w:t>
      </w:r>
    </w:p>
    <w:p w:rsidR="002409C5" w:rsidRDefault="002409C5" w:rsidP="002409C5">
      <w:pPr>
        <w:pStyle w:val="Haupttext"/>
      </w:pPr>
    </w:p>
    <w:p w:rsidR="002409C5" w:rsidRDefault="002409C5" w:rsidP="002409C5">
      <w:pPr>
        <w:pStyle w:val="Haupttext"/>
      </w:pPr>
      <w:r>
        <w:t>Macht die Mieterin von den ihr eingeräumten Optionsrechten Gebrauch, so ist die Vermieterin b</w:t>
      </w:r>
      <w:r>
        <w:t>e</w:t>
      </w:r>
      <w:r>
        <w:t>rechtigt, aber nicht verpflichtet, den Mietzins jeweils auf den Beginn der durch die Ausübung der Option verlängerten Vertragsdauer den dannzumal herrschenden marktüblichen Verhältnissen a</w:t>
      </w:r>
      <w:r>
        <w:t>n</w:t>
      </w:r>
      <w:r>
        <w:t>zupassen. Darunter verstehen die Parteien denjenigen Mietzins, der bei einer Neuvermietung des Mietobjektes auf dem freien Markt mit hoher Wahrscheinlichkeit erzielt werden könnte. Können sich die Parteien über die dannzumal herrschenden marktübl</w:t>
      </w:r>
      <w:r>
        <w:t>i</w:t>
      </w:r>
      <w:r>
        <w:t xml:space="preserve">chen Verhältnisse nicht bis zum … einigen, </w:t>
      </w:r>
      <w:r>
        <w:lastRenderedPageBreak/>
        <w:t>so beauftragen sie die Firma … (</w:t>
      </w:r>
      <w:r>
        <w:t>o</w:t>
      </w:r>
      <w:r>
        <w:t>der, wenn diese Firma dannzumal nicht mehr existieren sollte, ihre Rechtsnachfolgerin oder, wenn es keine solche gibt, eine andere Unternehmung, die in ähnl</w:t>
      </w:r>
      <w:r>
        <w:t>i</w:t>
      </w:r>
      <w:r>
        <w:t>cher Weise den Immobilienmarkt systematisch analysiert und die Ergebnisse dieser Analysen r</w:t>
      </w:r>
      <w:r>
        <w:t>e</w:t>
      </w:r>
      <w:r>
        <w:t>gelmässig publiziert), aus dem Kreis ihrer leitenden Angestellten eine fachkundige und mit den örtlichen Verhältnissen vertraute Person zu bestimmen, die diesen Mietzins als Schiedsgutachter festzulegen hat. Die Parteien anerkennen dabei das Resultat des Schiedsgutachtens als für sie ve</w:t>
      </w:r>
      <w:r>
        <w:t>r</w:t>
      </w:r>
      <w:r w:rsidR="000D4535">
        <w:t>bindlich.</w:t>
      </w:r>
    </w:p>
    <w:p w:rsidR="002409C5" w:rsidRDefault="002409C5" w:rsidP="002409C5">
      <w:pPr>
        <w:pStyle w:val="Haupttext"/>
      </w:pPr>
    </w:p>
    <w:p w:rsidR="002409C5" w:rsidRDefault="002409C5" w:rsidP="002409C5">
      <w:pPr>
        <w:pStyle w:val="Haupttext"/>
      </w:pPr>
      <w:r>
        <w:t>Kann aus irgendeinem Grund der marktübliche Mietzins im Sinne der vorstehenden Begriffsu</w:t>
      </w:r>
      <w:r>
        <w:t>m</w:t>
      </w:r>
      <w:r>
        <w:t>schreibung nicht ermittelt werden, so ist die Vermieterin – im Eventualfall – berechtigt, den Mie</w:t>
      </w:r>
      <w:r>
        <w:t>t</w:t>
      </w:r>
      <w:r>
        <w:t>zins auf den Beginn der durch die Option</w:t>
      </w:r>
      <w:r>
        <w:t>s</w:t>
      </w:r>
      <w:r>
        <w:t>ausübung verlängerten Vertragsdauer den orts- oder quartierüblichen Verhäl</w:t>
      </w:r>
      <w:r>
        <w:t>t</w:t>
      </w:r>
      <w:r>
        <w:t>nissen anzupassen.</w:t>
      </w:r>
    </w:p>
    <w:p w:rsidR="002409C5" w:rsidRDefault="002409C5" w:rsidP="002409C5">
      <w:pPr>
        <w:pStyle w:val="Titel4"/>
      </w:pPr>
      <w:r>
        <w:t>Variante 3 (</w:t>
      </w:r>
      <w:proofErr w:type="spellStart"/>
      <w:r>
        <w:t>Verpflichtung</w:t>
      </w:r>
      <w:proofErr w:type="spellEnd"/>
      <w:r>
        <w:t xml:space="preserve"> </w:t>
      </w:r>
      <w:proofErr w:type="spellStart"/>
      <w:r>
        <w:t>zur</w:t>
      </w:r>
      <w:proofErr w:type="spellEnd"/>
      <w:r>
        <w:t xml:space="preserve"> </w:t>
      </w:r>
      <w:proofErr w:type="spellStart"/>
      <w:r>
        <w:t>Offertstellung</w:t>
      </w:r>
      <w:proofErr w:type="spellEnd"/>
      <w:r>
        <w:t>)</w:t>
      </w:r>
    </w:p>
    <w:p w:rsidR="002409C5" w:rsidRDefault="002409C5" w:rsidP="002409C5">
      <w:pPr>
        <w:pStyle w:val="Haupttext"/>
      </w:pPr>
      <w:r>
        <w:t>[Vorbemerkung: Befristeter Vertrag, der ohne Kündigung auf einen im Voraus festgelegten Termin endigt].</w:t>
      </w:r>
    </w:p>
    <w:p w:rsidR="002409C5" w:rsidRDefault="002409C5" w:rsidP="002409C5">
      <w:pPr>
        <w:pStyle w:val="Haupttext"/>
      </w:pPr>
    </w:p>
    <w:p w:rsidR="002409C5" w:rsidRDefault="002409C5" w:rsidP="002409C5">
      <w:pPr>
        <w:pStyle w:val="Haupttext"/>
      </w:pPr>
      <w:r>
        <w:t>Die Vermieterin verpflichtet sich, der Mieterin spätestens … Monate vor Ve</w:t>
      </w:r>
      <w:r>
        <w:t>r</w:t>
      </w:r>
      <w:r>
        <w:t>tragsbeendigung eine Offerte zur Fortsetzung des Mietverhältnisses um mindestens … Jahre zu den dannzumal her</w:t>
      </w:r>
      <w:r>
        <w:t>r</w:t>
      </w:r>
      <w:r>
        <w:t>schenden marktüblichen Verhältnissen zu unterbreiten. Darunter verstehen die Parteien denjenigen Mietzins, der bei einer Neuvermietung des Mietobjektes auf dem freien Markt mit hoher Wah</w:t>
      </w:r>
      <w:r>
        <w:t>r</w:t>
      </w:r>
      <w:r>
        <w:t>scheinlichkeit erzielt werden könnte. Können sich die Parteien nach entspr</w:t>
      </w:r>
      <w:r>
        <w:t>e</w:t>
      </w:r>
      <w:r>
        <w:t xml:space="preserve">chender </w:t>
      </w:r>
      <w:proofErr w:type="spellStart"/>
      <w:r>
        <w:t>Offertstellung</w:t>
      </w:r>
      <w:proofErr w:type="spellEnd"/>
      <w:r>
        <w:t xml:space="preserve"> nicht innert einer Frist von drei Monaten, gerechnet ab dem Zeitpunkt, in welchem die Offerte der Mieterin zugegangen ist, über die Bedingungen eines neuen Mietvertrages, insbesondere über den massgebe</w:t>
      </w:r>
      <w:r>
        <w:t>n</w:t>
      </w:r>
      <w:r>
        <w:t>den Mietzins, einigen, so ist eine Vereinbarung über die Vertragsverlängerung nicht zustande gekommen mit der Konsequenz, dass das Vertragsverhältnis im Sinne von Ziff. … vorst</w:t>
      </w:r>
      <w:r>
        <w:t>e</w:t>
      </w:r>
      <w:r>
        <w:t xml:space="preserve">hend auf den … endigt, ohne </w:t>
      </w:r>
      <w:r w:rsidR="000D4535">
        <w:t>dass es einer Kündigung bedarf.</w:t>
      </w:r>
      <w:bookmarkStart w:id="0" w:name="_GoBack"/>
      <w:bookmarkEnd w:id="0"/>
    </w:p>
    <w:p w:rsidR="002409C5" w:rsidRDefault="002409C5" w:rsidP="002409C5">
      <w:pPr>
        <w:pStyle w:val="Titel3"/>
      </w:pPr>
      <w:r>
        <w:t>2.</w:t>
      </w:r>
      <w:r>
        <w:tab/>
        <w:t>Verwirkung von Optionsrechten</w:t>
      </w:r>
    </w:p>
    <w:p w:rsidR="002409C5" w:rsidRDefault="002409C5" w:rsidP="002409C5">
      <w:pPr>
        <w:pStyle w:val="Haupttext"/>
      </w:pPr>
      <w:r>
        <w:t>Sämtliche der Mieterin eingeräumten Optionsrechte stehen nur der Mieterin persönlich zu. Werden Rechte und Pflichten im Sinne von Art. 263 OR vor oder auf den Zeitpunkt des Beginns der Verlä</w:t>
      </w:r>
      <w:r>
        <w:t>n</w:t>
      </w:r>
      <w:r>
        <w:t>gerungsdauer oder mit Wirkung auf einen Zeitpunkt danach auf einen Dritten übertragen oder wird bis zu diesem Zeitpunkt oder mit Wirkung auf diesen Zeitpunkt oder einen Zeitpunkt danach mehr als … % der zum Mietobjekt gehörenden Hauptmietfläche untervermietet, so verwi</w:t>
      </w:r>
      <w:r>
        <w:t>r</w:t>
      </w:r>
      <w:r>
        <w:t>ken sämtliche Optionsrechte, auch wenn sie im massg</w:t>
      </w:r>
      <w:r>
        <w:t>e</w:t>
      </w:r>
      <w:r>
        <w:t>benden Zeitpunkt bereits ausgeübt worden sind mit der Konsequenz, dass das Vertragsverhältnis auf den erstmöglichen Zeitpunkt endigt (eines befrist</w:t>
      </w:r>
      <w:r>
        <w:t>e</w:t>
      </w:r>
      <w:r>
        <w:t>ten) oder gekündigt werden kann (wenn es unbefristet ist).</w:t>
      </w:r>
    </w:p>
    <w:p w:rsidR="002409C5" w:rsidRDefault="002409C5" w:rsidP="002409C5">
      <w:pPr>
        <w:pStyle w:val="Haupttext"/>
      </w:pPr>
    </w:p>
    <w:p w:rsidR="002409C5" w:rsidRDefault="002409C5" w:rsidP="002409C5">
      <w:pPr>
        <w:pStyle w:val="Haupttext"/>
      </w:pPr>
      <w:r>
        <w:t>Aus Untervermietung/Übertragung im Sinne der vorerwähnten Regelung gilt auch die Ei</w:t>
      </w:r>
      <w:r>
        <w:t>n</w:t>
      </w:r>
      <w:r>
        <w:t>räumung entsprechender Rechte an einer vom Mieter beherrschten juristischen Person bzw. an eine jurist</w:t>
      </w:r>
      <w:r>
        <w:t>i</w:t>
      </w:r>
      <w:r>
        <w:t>sche Person, an welcher er in and</w:t>
      </w:r>
      <w:r>
        <w:t>e</w:t>
      </w:r>
      <w:r>
        <w:t>rer Weise beteiligt ist.</w:t>
      </w:r>
    </w:p>
    <w:sectPr w:rsidR="002409C5"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9C5" w:rsidRDefault="002409C5">
      <w:r>
        <w:separator/>
      </w:r>
    </w:p>
  </w:endnote>
  <w:endnote w:type="continuationSeparator" w:id="0">
    <w:p w:rsidR="002409C5" w:rsidRDefault="00240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lang w:val="de-DE"/>
      </w:rPr>
      <w:drawing>
        <wp:anchor distT="0" distB="0" distL="114300" distR="114300" simplePos="0" relativeHeight="251658752" behindDoc="0" locked="0" layoutInCell="1" allowOverlap="1" wp14:anchorId="3523B92C" wp14:editId="3683AC38">
          <wp:simplePos x="0" y="0"/>
          <wp:positionH relativeFrom="column">
            <wp:posOffset>0</wp:posOffset>
          </wp:positionH>
          <wp:positionV relativeFrom="paragraph">
            <wp:posOffset>77944</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2409C5" w:rsidRDefault="00205963" w:rsidP="00925CE8">
    <w:pPr>
      <w:tabs>
        <w:tab w:val="right" w:pos="9085"/>
      </w:tabs>
      <w:ind w:firstLine="540"/>
      <w:rPr>
        <w:lang w:val="en-GB"/>
      </w:rPr>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7472B503" wp14:editId="6F9717AB">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2409C5">
      <w:rPr>
        <w:rFonts w:ascii="Verdana" w:hAnsi="Verdana"/>
        <w:noProof/>
        <w:snapToGrid w:val="0"/>
        <w:color w:val="999999"/>
        <w:sz w:val="16"/>
        <w:lang w:val="en-GB"/>
      </w:rPr>
      <w:t xml:space="preserve">WEKA </w:t>
    </w:r>
    <w:r w:rsidR="00925CE8" w:rsidRPr="002409C5">
      <w:rPr>
        <w:rFonts w:ascii="Verdana" w:hAnsi="Verdana"/>
        <w:noProof/>
        <w:snapToGrid w:val="0"/>
        <w:color w:val="999999"/>
        <w:sz w:val="16"/>
        <w:lang w:val="en-GB"/>
      </w:rPr>
      <w:t>Business Media</w:t>
    </w:r>
    <w:r w:rsidR="008F1115" w:rsidRPr="002409C5">
      <w:rPr>
        <w:rFonts w:ascii="Verdana" w:hAnsi="Verdana"/>
        <w:noProof/>
        <w:snapToGrid w:val="0"/>
        <w:color w:val="999999"/>
        <w:sz w:val="16"/>
        <w:lang w:val="en-GB"/>
      </w:rPr>
      <w:t xml:space="preserve"> AG | www.weka.ch</w:t>
    </w:r>
    <w:r w:rsidR="008F1115" w:rsidRPr="002409C5">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2409C5">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0D4535">
      <w:rPr>
        <w:rFonts w:ascii="Verdana" w:hAnsi="Verdana"/>
        <w:noProof/>
        <w:color w:val="999999"/>
        <w:sz w:val="16"/>
        <w:lang w:val="en-GB"/>
      </w:rPr>
      <w:t>2</w:t>
    </w:r>
    <w:r w:rsidR="008F1115">
      <w:rPr>
        <w:rFonts w:ascii="Verdana" w:hAnsi="Verdana"/>
        <w:noProof/>
        <w:color w:val="999999"/>
        <w:sz w:val="16"/>
      </w:rPr>
      <w:fldChar w:fldCharType="end"/>
    </w:r>
    <w:r w:rsidR="008F1115" w:rsidRPr="002409C5">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2409C5">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0D4535">
      <w:rPr>
        <w:rFonts w:ascii="Verdana" w:hAnsi="Verdana"/>
        <w:noProof/>
        <w:color w:val="999999"/>
        <w:sz w:val="16"/>
        <w:lang w:val="en-GB"/>
      </w:rPr>
      <w:t>2</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9C5" w:rsidRDefault="002409C5">
      <w:r>
        <w:separator/>
      </w:r>
    </w:p>
  </w:footnote>
  <w:footnote w:type="continuationSeparator" w:id="0">
    <w:p w:rsidR="002409C5" w:rsidRDefault="002409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9C5" w:rsidRDefault="002409C5" w:rsidP="002409C5">
    <w:pPr>
      <w:pStyle w:val="Haupttext"/>
      <w:rPr>
        <w:b/>
      </w:rPr>
    </w:pPr>
  </w:p>
  <w:p w:rsidR="002409C5" w:rsidRDefault="002409C5" w:rsidP="002409C5">
    <w:pPr>
      <w:pStyle w:val="Haupttext"/>
      <w:rPr>
        <w:b/>
      </w:rPr>
    </w:pPr>
  </w:p>
  <w:p w:rsidR="002409C5" w:rsidRPr="00AA654B" w:rsidRDefault="002409C5" w:rsidP="002409C5">
    <w:pPr>
      <w:pStyle w:val="Haupttext"/>
    </w:pPr>
    <w:r w:rsidRPr="00AA654B">
      <w:rPr>
        <w:b/>
      </w:rPr>
      <w:t>Autor:</w:t>
    </w:r>
    <w:r w:rsidRPr="00AA654B">
      <w:t xml:space="preserve"> Dr. iur. RA Urban Hulliger, bei Rohrer Müller Partner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65A66D5"/>
    <w:multiLevelType w:val="multilevel"/>
    <w:tmpl w:val="8828F18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1">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1"/>
  </w:num>
  <w:num w:numId="17">
    <w:abstractNumId w:val="17"/>
  </w:num>
  <w:num w:numId="18">
    <w:abstractNumId w:val="20"/>
  </w:num>
  <w:num w:numId="19">
    <w:abstractNumId w:val="18"/>
  </w:num>
  <w:num w:numId="20">
    <w:abstractNumId w:val="17"/>
  </w:num>
  <w:num w:numId="21">
    <w:abstractNumId w:val="11"/>
  </w:num>
  <w:num w:numId="22">
    <w:abstractNumId w:val="15"/>
  </w:num>
  <w:num w:numId="23">
    <w:abstractNumId w:val="20"/>
  </w:num>
  <w:num w:numId="24">
    <w:abstractNumId w:val="18"/>
  </w:num>
  <w:num w:numId="25">
    <w:abstractNumId w:val="17"/>
  </w:num>
  <w:num w:numId="26">
    <w:abstractNumId w:val="11"/>
  </w:num>
  <w:num w:numId="27">
    <w:abstractNumId w:val="15"/>
  </w:num>
  <w:num w:numId="28">
    <w:abstractNumId w:val="20"/>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9C5"/>
    <w:rsid w:val="00036745"/>
    <w:rsid w:val="00051914"/>
    <w:rsid w:val="00056B63"/>
    <w:rsid w:val="000D4535"/>
    <w:rsid w:val="000F430A"/>
    <w:rsid w:val="001941D0"/>
    <w:rsid w:val="001E1617"/>
    <w:rsid w:val="00205963"/>
    <w:rsid w:val="00212C4F"/>
    <w:rsid w:val="002409C5"/>
    <w:rsid w:val="00267992"/>
    <w:rsid w:val="00313A14"/>
    <w:rsid w:val="003B28CC"/>
    <w:rsid w:val="004C274C"/>
    <w:rsid w:val="004D1985"/>
    <w:rsid w:val="006C552A"/>
    <w:rsid w:val="00741B76"/>
    <w:rsid w:val="00765F67"/>
    <w:rsid w:val="00780DE2"/>
    <w:rsid w:val="007B6312"/>
    <w:rsid w:val="008501CB"/>
    <w:rsid w:val="008F1115"/>
    <w:rsid w:val="008F3852"/>
    <w:rsid w:val="00914374"/>
    <w:rsid w:val="00925CE8"/>
    <w:rsid w:val="00AA6B09"/>
    <w:rsid w:val="00B220E5"/>
    <w:rsid w:val="00BD44B5"/>
    <w:rsid w:val="00C05D66"/>
    <w:rsid w:val="00CB4328"/>
    <w:rsid w:val="00DD3C8D"/>
    <w:rsid w:val="00EA655A"/>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409C5"/>
    <w:pPr>
      <w:spacing w:line="360" w:lineRule="auto"/>
    </w:pPr>
    <w:rPr>
      <w:rFonts w:ascii="Arial" w:hAnsi="Arial"/>
      <w:sz w:val="24"/>
      <w:lang w:val="de-CH"/>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2409C5"/>
    <w:pPr>
      <w:keepNext/>
      <w:tabs>
        <w:tab w:val="num" w:pos="576"/>
      </w:tabs>
      <w:spacing w:before="120" w:after="240"/>
      <w:ind w:left="578" w:hanging="578"/>
      <w:outlineLvl w:val="1"/>
    </w:pPr>
    <w:rPr>
      <w:b/>
      <w:sz w:val="28"/>
    </w:rPr>
  </w:style>
  <w:style w:type="paragraph" w:styleId="berschrift3">
    <w:name w:val="heading 3"/>
    <w:basedOn w:val="Standard"/>
    <w:next w:val="Standard"/>
    <w:link w:val="berschrift3Zchn"/>
    <w:qFormat/>
    <w:rsid w:val="002409C5"/>
    <w:pPr>
      <w:keepNext/>
      <w:tabs>
        <w:tab w:val="num" w:pos="720"/>
      </w:tabs>
      <w:spacing w:before="200" w:after="80"/>
      <w:ind w:left="720" w:hanging="720"/>
      <w:outlineLvl w:val="2"/>
    </w:pPr>
    <w:rPr>
      <w:rFonts w:eastAsia="Arial Unicode MS"/>
      <w:b/>
      <w:sz w:val="28"/>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customStyle="1" w:styleId="berschrift2Zchn">
    <w:name w:val="Überschrift 2 Zchn"/>
    <w:basedOn w:val="Absatz-Standardschriftart"/>
    <w:link w:val="berschrift2"/>
    <w:rsid w:val="002409C5"/>
    <w:rPr>
      <w:rFonts w:ascii="Arial" w:hAnsi="Arial"/>
      <w:b/>
      <w:sz w:val="28"/>
      <w:lang w:val="de-CH"/>
    </w:rPr>
  </w:style>
  <w:style w:type="character" w:customStyle="1" w:styleId="berschrift3Zchn">
    <w:name w:val="Überschrift 3 Zchn"/>
    <w:basedOn w:val="Absatz-Standardschriftart"/>
    <w:link w:val="berschrift3"/>
    <w:rsid w:val="002409C5"/>
    <w:rPr>
      <w:rFonts w:ascii="Arial" w:eastAsia="Arial Unicode MS" w:hAnsi="Arial"/>
      <w:b/>
      <w:sz w:val="28"/>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409C5"/>
    <w:pPr>
      <w:spacing w:line="360" w:lineRule="auto"/>
    </w:pPr>
    <w:rPr>
      <w:rFonts w:ascii="Arial" w:hAnsi="Arial"/>
      <w:sz w:val="24"/>
      <w:lang w:val="de-CH"/>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2409C5"/>
    <w:pPr>
      <w:keepNext/>
      <w:tabs>
        <w:tab w:val="num" w:pos="576"/>
      </w:tabs>
      <w:spacing w:before="120" w:after="240"/>
      <w:ind w:left="578" w:hanging="578"/>
      <w:outlineLvl w:val="1"/>
    </w:pPr>
    <w:rPr>
      <w:b/>
      <w:sz w:val="28"/>
    </w:rPr>
  </w:style>
  <w:style w:type="paragraph" w:styleId="berschrift3">
    <w:name w:val="heading 3"/>
    <w:basedOn w:val="Standard"/>
    <w:next w:val="Standard"/>
    <w:link w:val="berschrift3Zchn"/>
    <w:qFormat/>
    <w:rsid w:val="002409C5"/>
    <w:pPr>
      <w:keepNext/>
      <w:tabs>
        <w:tab w:val="num" w:pos="720"/>
      </w:tabs>
      <w:spacing w:before="200" w:after="80"/>
      <w:ind w:left="720" w:hanging="720"/>
      <w:outlineLvl w:val="2"/>
    </w:pPr>
    <w:rPr>
      <w:rFonts w:eastAsia="Arial Unicode MS"/>
      <w:b/>
      <w:sz w:val="28"/>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customStyle="1" w:styleId="berschrift2Zchn">
    <w:name w:val="Überschrift 2 Zchn"/>
    <w:basedOn w:val="Absatz-Standardschriftart"/>
    <w:link w:val="berschrift2"/>
    <w:rsid w:val="002409C5"/>
    <w:rPr>
      <w:rFonts w:ascii="Arial" w:hAnsi="Arial"/>
      <w:b/>
      <w:sz w:val="28"/>
      <w:lang w:val="de-CH"/>
    </w:rPr>
  </w:style>
  <w:style w:type="character" w:customStyle="1" w:styleId="berschrift3Zchn">
    <w:name w:val="Überschrift 3 Zchn"/>
    <w:basedOn w:val="Absatz-Standardschriftart"/>
    <w:link w:val="berschrift3"/>
    <w:rsid w:val="002409C5"/>
    <w:rPr>
      <w:rFonts w:ascii="Arial" w:eastAsia="Arial Unicode MS" w:hAnsi="Arial"/>
      <w:b/>
      <w:sz w:val="2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k\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2</Pages>
  <Words>842</Words>
  <Characters>5453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