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206" w:rsidRPr="008C731E" w:rsidRDefault="00632206" w:rsidP="00AA30F6">
      <w:pPr>
        <w:pStyle w:val="Titel1-Kapiteltitel"/>
      </w:pPr>
      <w:r w:rsidRPr="008C731E">
        <w:t xml:space="preserve">Konsortialvertrag </w:t>
      </w:r>
      <w:r w:rsidR="00B73E8B">
        <w:br/>
      </w:r>
      <w:r w:rsidRPr="008C731E">
        <w:t>(Baukonsortium</w:t>
      </w:r>
      <w:r>
        <w:t xml:space="preserve"> – </w:t>
      </w:r>
      <w:r w:rsidR="0094747D">
        <w:t>e</w:t>
      </w:r>
      <w:r>
        <w:t>infache Gesellschaft</w:t>
      </w:r>
      <w:r w:rsidRPr="008C731E">
        <w:t>)</w:t>
      </w:r>
      <w:r w:rsidRPr="00F05C21">
        <w:t xml:space="preserve"> </w:t>
      </w:r>
    </w:p>
    <w:p w:rsidR="00632206" w:rsidRPr="008C731E" w:rsidRDefault="00632206" w:rsidP="00632206">
      <w:pPr>
        <w:pStyle w:val="Titel2"/>
      </w:pPr>
      <w:r w:rsidRPr="008C731E">
        <w:t>I.</w:t>
      </w:r>
      <w:r w:rsidRPr="008C731E">
        <w:tab/>
        <w:t>Vertragsparteien</w:t>
      </w:r>
    </w:p>
    <w:p w:rsidR="00632206" w:rsidRPr="008C731E" w:rsidRDefault="00632206" w:rsidP="00632206">
      <w:pPr>
        <w:pStyle w:val="HaupttextEinz1"/>
        <w:tabs>
          <w:tab w:val="clear" w:pos="454"/>
          <w:tab w:val="num" w:pos="851"/>
        </w:tabs>
        <w:ind w:left="851"/>
      </w:pPr>
      <w:r w:rsidRPr="008C731E">
        <w:t xml:space="preserve">Partei 1, </w:t>
      </w:r>
      <w:r w:rsidRPr="008C731E">
        <w:rPr>
          <w:rStyle w:val="Hervorhebung"/>
          <w:rFonts w:ascii="Verdana" w:hAnsi="Verdana" w:cs="Arial"/>
          <w:i/>
        </w:rPr>
        <w:t>Bauunternehmung, Zürich</w:t>
      </w:r>
    </w:p>
    <w:p w:rsidR="00632206" w:rsidRPr="008C731E" w:rsidRDefault="00632206" w:rsidP="00632206">
      <w:pPr>
        <w:pStyle w:val="HaupttextEinz1"/>
        <w:ind w:left="851"/>
      </w:pPr>
      <w:r w:rsidRPr="008C731E">
        <w:t xml:space="preserve">Partei 2, </w:t>
      </w:r>
      <w:r w:rsidRPr="008C731E">
        <w:rPr>
          <w:rStyle w:val="Hervorhebung"/>
          <w:rFonts w:ascii="Verdana" w:hAnsi="Verdana" w:cs="Arial"/>
          <w:i/>
        </w:rPr>
        <w:t>Baumaterialienhandel, Zürich</w:t>
      </w:r>
    </w:p>
    <w:p w:rsidR="00632206" w:rsidRPr="008C731E" w:rsidRDefault="00632206" w:rsidP="00632206">
      <w:pPr>
        <w:pStyle w:val="HaupttextEinz1"/>
        <w:ind w:left="851"/>
      </w:pPr>
      <w:r w:rsidRPr="008C731E">
        <w:t xml:space="preserve">Partei 3, </w:t>
      </w:r>
      <w:r w:rsidRPr="008C731E">
        <w:rPr>
          <w:rStyle w:val="Hervorhebung"/>
          <w:rFonts w:ascii="Verdana" w:hAnsi="Verdana" w:cs="Arial"/>
          <w:i/>
        </w:rPr>
        <w:t>Tiefbauunternehmung, Zürich</w:t>
      </w:r>
    </w:p>
    <w:p w:rsidR="00632206" w:rsidRPr="008C731E" w:rsidRDefault="00632206" w:rsidP="00632206">
      <w:pPr>
        <w:pStyle w:val="HaupttextEinz1"/>
        <w:ind w:left="851"/>
      </w:pPr>
      <w:r w:rsidRPr="008C731E">
        <w:t xml:space="preserve">Partei 4, </w:t>
      </w:r>
      <w:r w:rsidRPr="008C731E">
        <w:rPr>
          <w:rStyle w:val="Hervorhebung"/>
          <w:rFonts w:ascii="Verdana" w:hAnsi="Verdana" w:cs="Arial"/>
          <w:i/>
        </w:rPr>
        <w:t>Rechtsanwalt, Zürich</w:t>
      </w:r>
    </w:p>
    <w:p w:rsidR="00632206" w:rsidRPr="008C731E" w:rsidRDefault="00632206" w:rsidP="00632206">
      <w:pPr>
        <w:pStyle w:val="HaupttextEinz1"/>
        <w:ind w:left="851"/>
      </w:pPr>
      <w:r w:rsidRPr="008C731E">
        <w:t xml:space="preserve">Partei 5, </w:t>
      </w:r>
      <w:r w:rsidRPr="008C731E">
        <w:rPr>
          <w:rStyle w:val="Hervorhebung"/>
          <w:rFonts w:ascii="Verdana" w:hAnsi="Verdana" w:cs="Arial"/>
          <w:i/>
        </w:rPr>
        <w:t>Fensterfabrik, Zürich</w:t>
      </w:r>
    </w:p>
    <w:p w:rsidR="00632206" w:rsidRPr="008C731E" w:rsidRDefault="00632206" w:rsidP="00632206">
      <w:pPr>
        <w:pStyle w:val="HaupttextEinz1"/>
        <w:ind w:left="851"/>
      </w:pPr>
      <w:r w:rsidRPr="008C731E">
        <w:t xml:space="preserve">Partei 6, </w:t>
      </w:r>
      <w:r w:rsidRPr="008C731E">
        <w:rPr>
          <w:rStyle w:val="Hervorhebung"/>
          <w:rFonts w:ascii="Verdana" w:hAnsi="Verdana" w:cs="Arial"/>
          <w:i/>
        </w:rPr>
        <w:t>Architekturbüro, Zürich</w:t>
      </w:r>
    </w:p>
    <w:p w:rsidR="00632206" w:rsidRDefault="00632206" w:rsidP="00632206">
      <w:pPr>
        <w:pStyle w:val="HaupttextEinz1"/>
        <w:ind w:left="851"/>
        <w:rPr>
          <w:rStyle w:val="Hervorhebung"/>
          <w:rFonts w:ascii="Verdana" w:hAnsi="Verdana" w:cs="Arial"/>
          <w:i/>
        </w:rPr>
      </w:pPr>
      <w:r w:rsidRPr="008C731E">
        <w:t xml:space="preserve">Partei 7, </w:t>
      </w:r>
      <w:r w:rsidRPr="008C731E">
        <w:rPr>
          <w:rStyle w:val="Hervorhebung"/>
          <w:rFonts w:ascii="Verdana" w:hAnsi="Verdana" w:cs="Arial"/>
          <w:i/>
        </w:rPr>
        <w:t>Sanitärinstallationen, Zürich</w:t>
      </w:r>
    </w:p>
    <w:p w:rsidR="00632206" w:rsidRDefault="00632206" w:rsidP="00632206">
      <w:pPr>
        <w:pStyle w:val="LauftextVertrag"/>
        <w:tabs>
          <w:tab w:val="left" w:pos="851"/>
        </w:tabs>
        <w:spacing w:before="120" w:line="240" w:lineRule="auto"/>
        <w:jc w:val="left"/>
        <w:rPr>
          <w:rFonts w:ascii="Arial" w:hAnsi="Arial" w:cs="Arial"/>
          <w:b/>
          <w:i/>
          <w:spacing w:val="0"/>
          <w:sz w:val="20"/>
        </w:rPr>
      </w:pPr>
    </w:p>
    <w:p w:rsidR="00632206" w:rsidRPr="00632206" w:rsidRDefault="00632206" w:rsidP="00632206">
      <w:pPr>
        <w:pStyle w:val="Haupttext"/>
        <w:rPr>
          <w:b/>
          <w:i/>
          <w:color w:val="FF0000"/>
        </w:rPr>
      </w:pPr>
      <w:r w:rsidRPr="00632206">
        <w:rPr>
          <w:b/>
          <w:i/>
          <w:color w:val="FF0000"/>
        </w:rPr>
        <w:t>Bemerkung:</w:t>
      </w:r>
    </w:p>
    <w:p w:rsidR="00632206" w:rsidRPr="00632206" w:rsidRDefault="00632206" w:rsidP="00632206">
      <w:pPr>
        <w:pStyle w:val="Haupttext"/>
        <w:rPr>
          <w:i/>
          <w:color w:val="FF0000"/>
        </w:rPr>
      </w:pPr>
      <w:r w:rsidRPr="00632206">
        <w:rPr>
          <w:i/>
          <w:color w:val="FF0000"/>
        </w:rPr>
        <w:t>Das Baukonsortium ist in der schweizerischen Baupraxis eine vertraute Erscheinung. Die Gründe dafür reichen von der Akquisition, Finan</w:t>
      </w:r>
      <w:bookmarkStart w:id="0" w:name="_GoBack"/>
      <w:bookmarkEnd w:id="0"/>
      <w:r w:rsidRPr="00632206">
        <w:rPr>
          <w:i/>
          <w:color w:val="FF0000"/>
        </w:rPr>
        <w:t>zierung und Risikoverminderung bis zur sinnvollen Arbeit</w:t>
      </w:r>
      <w:r w:rsidRPr="00632206">
        <w:rPr>
          <w:i/>
          <w:color w:val="FF0000"/>
        </w:rPr>
        <w:t>s</w:t>
      </w:r>
      <w:r w:rsidRPr="00632206">
        <w:rPr>
          <w:i/>
          <w:color w:val="FF0000"/>
        </w:rPr>
        <w:t>teilung. Mehrere Bauherren, oft ein Architekt und Inhaber von Handwerksbetrieben, planen die gemeinsame Überbauung eines Grundstücks mit einer oder mehreren Bauten, meistens zum g</w:t>
      </w:r>
      <w:r w:rsidRPr="00632206">
        <w:rPr>
          <w:i/>
          <w:color w:val="FF0000"/>
        </w:rPr>
        <w:t>e</w:t>
      </w:r>
      <w:r w:rsidRPr="00632206">
        <w:rPr>
          <w:i/>
          <w:color w:val="FF0000"/>
        </w:rPr>
        <w:t>winnbringenden Weiterverkauf, auch nach Begründung von Stockwerkeigentum.</w:t>
      </w:r>
    </w:p>
    <w:p w:rsidR="00632206" w:rsidRPr="00632206" w:rsidRDefault="00632206" w:rsidP="00632206">
      <w:pPr>
        <w:pStyle w:val="Haupttext"/>
        <w:rPr>
          <w:i/>
          <w:color w:val="FF0000"/>
        </w:rPr>
      </w:pPr>
      <w:r w:rsidRPr="00632206">
        <w:rPr>
          <w:i/>
          <w:color w:val="FF0000"/>
        </w:rPr>
        <w:t>Synonyme:</w:t>
      </w:r>
    </w:p>
    <w:p w:rsidR="00632206" w:rsidRPr="00632206" w:rsidRDefault="00632206" w:rsidP="00632206">
      <w:pPr>
        <w:pStyle w:val="Haupttext"/>
        <w:rPr>
          <w:i/>
          <w:color w:val="FF0000"/>
        </w:rPr>
      </w:pPr>
      <w:r w:rsidRPr="00632206">
        <w:rPr>
          <w:i/>
          <w:color w:val="FF0000"/>
        </w:rPr>
        <w:t>Bauherrenkonsortium, ARGE</w:t>
      </w:r>
    </w:p>
    <w:p w:rsidR="00632206" w:rsidRPr="00632206" w:rsidRDefault="00632206" w:rsidP="00632206">
      <w:pPr>
        <w:pStyle w:val="Haupttext"/>
        <w:rPr>
          <w:i/>
          <w:color w:val="FF0000"/>
        </w:rPr>
      </w:pPr>
      <w:proofErr w:type="spellStart"/>
      <w:r w:rsidRPr="00632206">
        <w:rPr>
          <w:i/>
          <w:color w:val="FF0000"/>
        </w:rPr>
        <w:t>Planerkonsortium</w:t>
      </w:r>
      <w:proofErr w:type="spellEnd"/>
      <w:r w:rsidRPr="00632206">
        <w:rPr>
          <w:i/>
          <w:color w:val="FF0000"/>
        </w:rPr>
        <w:t xml:space="preserve"> (Architekten, Ingenieure und andere Fachleute baulicher Richtung)</w:t>
      </w:r>
    </w:p>
    <w:p w:rsidR="00632206" w:rsidRPr="008C731E" w:rsidRDefault="00632206" w:rsidP="00632206">
      <w:pPr>
        <w:pStyle w:val="Titel2"/>
      </w:pPr>
      <w:r w:rsidRPr="008C731E">
        <w:t>II.</w:t>
      </w:r>
      <w:r w:rsidRPr="008C731E">
        <w:tab/>
        <w:t>Präambel</w:t>
      </w:r>
    </w:p>
    <w:p w:rsidR="00632206" w:rsidRPr="008C731E" w:rsidRDefault="00632206" w:rsidP="00632206">
      <w:pPr>
        <w:pStyle w:val="Haupttext"/>
      </w:pPr>
      <w:r w:rsidRPr="008C731E">
        <w:t>Die Vertragsparteien sind mit dem Bau verbundene Unternehmen, welche gestützt auf langjährige Zusammenarbeit gemeinsam Grundstücke erwerben und überbauen wollen. Zu diesem Zweck schliessen sie sich für ein neues Projekt zu einem Konsortium zusammen.</w:t>
      </w:r>
    </w:p>
    <w:p w:rsidR="00632206" w:rsidRPr="008C731E" w:rsidRDefault="00632206" w:rsidP="00632206">
      <w:pPr>
        <w:pStyle w:val="Titel2"/>
      </w:pPr>
      <w:r w:rsidRPr="008C731E">
        <w:t>III.</w:t>
      </w:r>
      <w:r w:rsidRPr="008C731E">
        <w:tab/>
        <w:t>Name, Sitz und Zweck</w:t>
      </w:r>
    </w:p>
    <w:p w:rsidR="00632206" w:rsidRPr="008C731E" w:rsidRDefault="00632206" w:rsidP="00632206">
      <w:pPr>
        <w:pStyle w:val="HaupttextEinz1"/>
        <w:numPr>
          <w:ilvl w:val="0"/>
          <w:numId w:val="25"/>
        </w:numPr>
        <w:tabs>
          <w:tab w:val="clear" w:pos="454"/>
          <w:tab w:val="num" w:pos="851"/>
        </w:tabs>
        <w:ind w:left="851"/>
      </w:pPr>
      <w:r w:rsidRPr="008C731E">
        <w:t xml:space="preserve">Die Vertragsparteien bilden ein Baukonsortium in der rechtlichen Form einer </w:t>
      </w:r>
      <w:r w:rsidR="0094747D">
        <w:t>e</w:t>
      </w:r>
      <w:r w:rsidRPr="008C731E">
        <w:t xml:space="preserve">infachen Gesellschaft gemäss </w:t>
      </w:r>
      <w:r w:rsidRPr="00632206">
        <w:t>Art. 530 ff. OR</w:t>
      </w:r>
      <w:r w:rsidRPr="008C731E">
        <w:t xml:space="preserve"> mit dem Namen </w:t>
      </w:r>
      <w:r w:rsidRPr="00632206">
        <w:rPr>
          <w:rStyle w:val="Hervorhebung"/>
          <w:rFonts w:ascii="Verdana" w:hAnsi="Verdana" w:cs="Arial"/>
          <w:i/>
        </w:rPr>
        <w:t>«Konsortium Muster»</w:t>
      </w:r>
      <w:r w:rsidRPr="008C731E">
        <w:t xml:space="preserve"> mit </w:t>
      </w:r>
      <w:r>
        <w:t>der</w:t>
      </w:r>
      <w:r w:rsidRPr="008C731E">
        <w:t xml:space="preserve"> Adre</w:t>
      </w:r>
      <w:r w:rsidRPr="008C731E">
        <w:t>s</w:t>
      </w:r>
      <w:r w:rsidRPr="008C731E">
        <w:t xml:space="preserve">se </w:t>
      </w:r>
      <w:r w:rsidRPr="00632206">
        <w:rPr>
          <w:rStyle w:val="Hervorhebung"/>
          <w:rFonts w:ascii="Verdana" w:hAnsi="Verdana" w:cs="Arial"/>
          <w:i/>
        </w:rPr>
        <w:t xml:space="preserve">c/o </w:t>
      </w:r>
      <w:proofErr w:type="spellStart"/>
      <w:r w:rsidRPr="00632206">
        <w:rPr>
          <w:rStyle w:val="Hervorhebung"/>
          <w:rFonts w:ascii="Verdana" w:hAnsi="Verdana" w:cs="Arial"/>
          <w:i/>
        </w:rPr>
        <w:t>Musterstrasse</w:t>
      </w:r>
      <w:proofErr w:type="spellEnd"/>
      <w:r w:rsidRPr="00632206">
        <w:rPr>
          <w:rStyle w:val="Hervorhebung"/>
          <w:rFonts w:ascii="Verdana" w:hAnsi="Verdana" w:cs="Arial"/>
          <w:i/>
        </w:rPr>
        <w:t xml:space="preserve"> 1, 1234 Musterdorf.</w:t>
      </w:r>
    </w:p>
    <w:p w:rsidR="00632206" w:rsidRDefault="00632206" w:rsidP="00632206">
      <w:pPr>
        <w:pStyle w:val="HaupttextEinz1"/>
        <w:ind w:left="851"/>
      </w:pPr>
      <w:r w:rsidRPr="008C731E">
        <w:t xml:space="preserve">Das </w:t>
      </w:r>
      <w:r w:rsidRPr="008C731E">
        <w:rPr>
          <w:rStyle w:val="Hervorhebung"/>
          <w:rFonts w:ascii="Verdana" w:hAnsi="Verdana" w:cs="Arial"/>
          <w:i/>
        </w:rPr>
        <w:t>Konsortium</w:t>
      </w:r>
      <w:r>
        <w:rPr>
          <w:rStyle w:val="Hervorhebung"/>
          <w:rFonts w:ascii="Verdana" w:hAnsi="Verdana" w:cs="Arial"/>
          <w:i/>
        </w:rPr>
        <w:t xml:space="preserve"> Muster</w:t>
      </w:r>
      <w:r w:rsidRPr="008C731E">
        <w:rPr>
          <w:rStyle w:val="Hervorhebung"/>
          <w:rFonts w:ascii="Verdana" w:hAnsi="Verdana" w:cs="Arial"/>
          <w:i/>
        </w:rPr>
        <w:t xml:space="preserve"> </w:t>
      </w:r>
      <w:r w:rsidRPr="008C731E">
        <w:t xml:space="preserve">bezweckt den Kauf der Liegenschaft </w:t>
      </w:r>
      <w:r>
        <w:rPr>
          <w:rStyle w:val="Hervorhebung"/>
          <w:rFonts w:ascii="Verdana" w:hAnsi="Verdana" w:cs="Arial"/>
          <w:i/>
        </w:rPr>
        <w:t>[</w:t>
      </w:r>
      <w:r w:rsidRPr="000637F2">
        <w:rPr>
          <w:rStyle w:val="Hervorhebung"/>
          <w:rFonts w:ascii="Verdana" w:hAnsi="Verdana" w:cs="Arial"/>
          <w:i/>
          <w:highlight w:val="yellow"/>
        </w:rPr>
        <w:t>Name, Parzellen-Nr., Grun</w:t>
      </w:r>
      <w:r w:rsidRPr="000637F2">
        <w:rPr>
          <w:rStyle w:val="Hervorhebung"/>
          <w:rFonts w:ascii="Verdana" w:hAnsi="Verdana" w:cs="Arial"/>
          <w:i/>
          <w:highlight w:val="yellow"/>
        </w:rPr>
        <w:t>d</w:t>
      </w:r>
      <w:r w:rsidRPr="000637F2">
        <w:rPr>
          <w:rStyle w:val="Hervorhebung"/>
          <w:rFonts w:ascii="Verdana" w:hAnsi="Verdana" w:cs="Arial"/>
          <w:i/>
          <w:highlight w:val="yellow"/>
        </w:rPr>
        <w:t>buch Ortschaft</w:t>
      </w:r>
      <w:r>
        <w:rPr>
          <w:rStyle w:val="Hervorhebung"/>
          <w:rFonts w:ascii="Verdana" w:hAnsi="Verdana" w:cs="Arial"/>
          <w:i/>
        </w:rPr>
        <w:t>] (</w:t>
      </w:r>
      <w:r w:rsidRPr="00EB6244">
        <w:rPr>
          <w:rStyle w:val="Hervorhebung"/>
          <w:rFonts w:ascii="Verdana" w:hAnsi="Verdana" w:cs="Arial"/>
        </w:rPr>
        <w:t>genaue Beschreibung der Liegenschaft</w:t>
      </w:r>
      <w:r w:rsidRPr="008C731E">
        <w:rPr>
          <w:rStyle w:val="Hervorhebung"/>
          <w:rFonts w:ascii="Verdana" w:hAnsi="Verdana" w:cs="Arial"/>
          <w:i/>
        </w:rPr>
        <w:t>)</w:t>
      </w:r>
      <w:r w:rsidRPr="008C731E">
        <w:t xml:space="preserve"> zum Preise von </w:t>
      </w:r>
      <w:r>
        <w:t xml:space="preserve">CHF </w:t>
      </w:r>
      <w:r>
        <w:rPr>
          <w:rStyle w:val="Hervorhebung"/>
          <w:rFonts w:ascii="Verdana" w:hAnsi="Verdana" w:cs="Arial"/>
          <w:i/>
        </w:rPr>
        <w:t>[</w:t>
      </w:r>
      <w:r w:rsidRPr="000637F2">
        <w:rPr>
          <w:rStyle w:val="Hervorhebung"/>
          <w:rFonts w:ascii="Verdana" w:hAnsi="Verdana" w:cs="Arial"/>
          <w:i/>
          <w:highlight w:val="yellow"/>
        </w:rPr>
        <w:t>Betrag</w:t>
      </w:r>
      <w:r>
        <w:rPr>
          <w:rStyle w:val="Hervorhebung"/>
          <w:rFonts w:ascii="Verdana" w:hAnsi="Verdana" w:cs="Arial"/>
          <w:i/>
        </w:rPr>
        <w:t>]</w:t>
      </w:r>
      <w:proofErr w:type="gramStart"/>
      <w:r w:rsidR="0094747D">
        <w:rPr>
          <w:rStyle w:val="Hervorhebung"/>
          <w:rFonts w:ascii="Verdana" w:hAnsi="Verdana" w:cs="Arial"/>
          <w:i/>
        </w:rPr>
        <w:t>.–</w:t>
      </w:r>
      <w:proofErr w:type="gramEnd"/>
      <w:r w:rsidRPr="008C731E">
        <w:t xml:space="preserve"> zuzüglich der staatlichen Abgaben, Notariatskosten und Gebühren und die Planung und Realisierung einer Gesamtüberbauung sowie den Verkauf als Totalunternehmer.</w:t>
      </w:r>
    </w:p>
    <w:p w:rsidR="00632206" w:rsidRPr="000637F2" w:rsidRDefault="00632206" w:rsidP="00632206">
      <w:pPr>
        <w:pStyle w:val="Haupttext"/>
      </w:pPr>
      <w:r>
        <w:br w:type="column"/>
      </w:r>
      <w:r w:rsidRPr="00632206">
        <w:rPr>
          <w:b/>
          <w:i/>
          <w:color w:val="FF0000"/>
        </w:rPr>
        <w:lastRenderedPageBreak/>
        <w:t>Bemerkung:</w:t>
      </w:r>
    </w:p>
    <w:p w:rsidR="00632206" w:rsidRPr="00632206" w:rsidRDefault="00632206" w:rsidP="00632206">
      <w:pPr>
        <w:pStyle w:val="Haupttext"/>
        <w:rPr>
          <w:i/>
          <w:color w:val="FF0000"/>
        </w:rPr>
      </w:pPr>
      <w:r w:rsidRPr="00632206">
        <w:rPr>
          <w:i/>
          <w:color w:val="FF0000"/>
        </w:rPr>
        <w:t>Da jeder Partner seine rechtliche und wirtschaftliche Selb</w:t>
      </w:r>
      <w:r w:rsidR="0094747D">
        <w:rPr>
          <w:i/>
          <w:color w:val="FF0000"/>
        </w:rPr>
        <w:t>st</w:t>
      </w:r>
      <w:r w:rsidRPr="00632206">
        <w:rPr>
          <w:i/>
          <w:color w:val="FF0000"/>
        </w:rPr>
        <w:t>ständigkeit beibehalten möchte, die Zusammenarbeit insofern beschränkt ist, bietet sich als häufigste Rechtsform die einfache Gesel</w:t>
      </w:r>
      <w:r w:rsidRPr="00632206">
        <w:rPr>
          <w:i/>
          <w:color w:val="FF0000"/>
        </w:rPr>
        <w:t>l</w:t>
      </w:r>
      <w:r w:rsidRPr="00632206">
        <w:rPr>
          <w:i/>
          <w:color w:val="FF0000"/>
        </w:rPr>
        <w:t>schaft (Art. 530 ff. OR) an.</w:t>
      </w:r>
    </w:p>
    <w:p w:rsidR="00632206" w:rsidRPr="00632206" w:rsidRDefault="00632206" w:rsidP="00632206">
      <w:pPr>
        <w:pStyle w:val="Haupttext"/>
        <w:rPr>
          <w:i/>
          <w:color w:val="FF0000"/>
        </w:rPr>
      </w:pPr>
      <w:r w:rsidRPr="00632206">
        <w:rPr>
          <w:i/>
          <w:color w:val="FF0000"/>
        </w:rPr>
        <w:t>Die einfache Gesellschaft ist eine Personenverbindung ohne Rechtspersönlichkeit. Die einfache G</w:t>
      </w:r>
      <w:r w:rsidRPr="00632206">
        <w:rPr>
          <w:i/>
          <w:color w:val="FF0000"/>
        </w:rPr>
        <w:t>e</w:t>
      </w:r>
      <w:r w:rsidRPr="00632206">
        <w:rPr>
          <w:i/>
          <w:color w:val="FF0000"/>
        </w:rPr>
        <w:t>sellschaft kann nicht ins Handelsregister eingetragen werden und hat weder Firma noch Sitz; sie kann jedoch eine MWST</w:t>
      </w:r>
      <w:r w:rsidR="0094747D">
        <w:rPr>
          <w:i/>
          <w:color w:val="FF0000"/>
        </w:rPr>
        <w:t>-</w:t>
      </w:r>
      <w:r w:rsidRPr="00632206">
        <w:rPr>
          <w:i/>
          <w:color w:val="FF0000"/>
        </w:rPr>
        <w:t xml:space="preserve">Abrechnungsnummer führen. Die gesetzliche Ordnung ist sehr dispositiv gehalten, was den Gesellschaftern ermöglicht, die für ihre Bedürfnisse erforderliche Regelung selbst zu treffen. </w:t>
      </w:r>
    </w:p>
    <w:p w:rsidR="00632206" w:rsidRPr="00632206" w:rsidRDefault="00632206" w:rsidP="00632206">
      <w:pPr>
        <w:pStyle w:val="Haupttext"/>
        <w:rPr>
          <w:i/>
          <w:color w:val="FF0000"/>
        </w:rPr>
      </w:pPr>
      <w:r w:rsidRPr="00632206">
        <w:rPr>
          <w:i/>
          <w:color w:val="FF0000"/>
        </w:rPr>
        <w:t xml:space="preserve">Nicht erlaubt ist es den Gesellschaftern jedoch, ein nach kaufmännischer Art geführtes Gewerbe zu betreiben. </w:t>
      </w:r>
    </w:p>
    <w:p w:rsidR="00632206" w:rsidRPr="00632206" w:rsidRDefault="00632206" w:rsidP="00632206">
      <w:pPr>
        <w:pStyle w:val="Haupttext"/>
        <w:rPr>
          <w:i/>
          <w:color w:val="FF0000"/>
        </w:rPr>
      </w:pPr>
      <w:r w:rsidRPr="00632206">
        <w:rPr>
          <w:i/>
          <w:color w:val="FF0000"/>
        </w:rPr>
        <w:t>Der Gesellschaftsvertrag ist an keine Formvorschrift gebunden, trotzdem empfiehlt es sich vor a</w:t>
      </w:r>
      <w:r w:rsidRPr="00632206">
        <w:rPr>
          <w:i/>
          <w:color w:val="FF0000"/>
        </w:rPr>
        <w:t>l</w:t>
      </w:r>
      <w:r w:rsidRPr="00632206">
        <w:rPr>
          <w:i/>
          <w:color w:val="FF0000"/>
        </w:rPr>
        <w:t>lem bei einem wirtschaftlichen Zweck</w:t>
      </w:r>
      <w:r w:rsidR="0094747D">
        <w:rPr>
          <w:i/>
          <w:color w:val="FF0000"/>
        </w:rPr>
        <w:t>,</w:t>
      </w:r>
      <w:r w:rsidRPr="00632206">
        <w:rPr>
          <w:i/>
          <w:color w:val="FF0000"/>
        </w:rPr>
        <w:t xml:space="preserve"> einen schriftlichen Gesellschaftsvertrag zu erstellen.</w:t>
      </w:r>
    </w:p>
    <w:p w:rsidR="00632206" w:rsidRPr="00632206" w:rsidRDefault="00632206" w:rsidP="00632206">
      <w:pPr>
        <w:pStyle w:val="Haupttext"/>
        <w:rPr>
          <w:i/>
          <w:color w:val="FF0000"/>
        </w:rPr>
      </w:pPr>
      <w:r w:rsidRPr="00632206">
        <w:rPr>
          <w:i/>
          <w:color w:val="FF0000"/>
        </w:rPr>
        <w:t>Mitglieder einer einfachen Gesellschaft können sowohl natürliche wie auch juristische Personen oder Gesellschaften ohne eigene Rechtspersönlichkeit (z.B. einfache Gesellschaften oder Kollekti</w:t>
      </w:r>
      <w:r w:rsidRPr="00632206">
        <w:rPr>
          <w:i/>
          <w:color w:val="FF0000"/>
        </w:rPr>
        <w:t>v</w:t>
      </w:r>
      <w:r w:rsidRPr="00632206">
        <w:rPr>
          <w:i/>
          <w:color w:val="FF0000"/>
        </w:rPr>
        <w:t>gesellschaften) sein.</w:t>
      </w:r>
    </w:p>
    <w:p w:rsidR="00632206" w:rsidRDefault="00632206" w:rsidP="00632206">
      <w:pPr>
        <w:pStyle w:val="Titel2"/>
      </w:pPr>
      <w:r w:rsidRPr="008C731E">
        <w:t>IV.</w:t>
      </w:r>
      <w:r w:rsidRPr="008C731E">
        <w:tab/>
        <w:t>Umfang/Beteiligungen</w:t>
      </w:r>
    </w:p>
    <w:p w:rsidR="00632206" w:rsidRPr="00632206" w:rsidRDefault="00632206" w:rsidP="00632206">
      <w:pPr>
        <w:pStyle w:val="Haupttext"/>
        <w:rPr>
          <w:b/>
          <w:i/>
          <w:color w:val="FF0000"/>
        </w:rPr>
      </w:pPr>
      <w:r w:rsidRPr="00632206">
        <w:rPr>
          <w:b/>
          <w:i/>
          <w:color w:val="FF0000"/>
        </w:rPr>
        <w:t>Bemerkung:</w:t>
      </w:r>
    </w:p>
    <w:p w:rsidR="00632206" w:rsidRPr="00632206" w:rsidRDefault="00632206" w:rsidP="00632206">
      <w:pPr>
        <w:pStyle w:val="Haupttext"/>
        <w:rPr>
          <w:i/>
          <w:color w:val="FF0000"/>
        </w:rPr>
      </w:pPr>
      <w:r w:rsidRPr="00632206">
        <w:rPr>
          <w:i/>
          <w:color w:val="FF0000"/>
        </w:rPr>
        <w:t>«Jeder Gesellschafter hat einen Beitrag zu leisten, sei es in Geld, Sachen, Forderungen oder A</w:t>
      </w:r>
      <w:r w:rsidRPr="00632206">
        <w:rPr>
          <w:i/>
          <w:color w:val="FF0000"/>
        </w:rPr>
        <w:t>r</w:t>
      </w:r>
      <w:r w:rsidRPr="00632206">
        <w:rPr>
          <w:i/>
          <w:color w:val="FF0000"/>
        </w:rPr>
        <w:t>beit</w:t>
      </w:r>
      <w:r w:rsidR="0094747D">
        <w:rPr>
          <w:i/>
          <w:color w:val="FF0000"/>
        </w:rPr>
        <w:t>.</w:t>
      </w:r>
      <w:r w:rsidRPr="00632206">
        <w:rPr>
          <w:i/>
          <w:color w:val="FF0000"/>
        </w:rPr>
        <w:t>» [Art. 531 Abs. 1 OR]</w:t>
      </w:r>
    </w:p>
    <w:p w:rsidR="00632206" w:rsidRPr="008C731E" w:rsidRDefault="00632206" w:rsidP="00632206">
      <w:pPr>
        <w:pStyle w:val="HaupttextEinz1"/>
        <w:numPr>
          <w:ilvl w:val="0"/>
          <w:numId w:val="26"/>
        </w:numPr>
        <w:tabs>
          <w:tab w:val="clear" w:pos="454"/>
          <w:tab w:val="num" w:pos="851"/>
        </w:tabs>
        <w:ind w:left="851"/>
      </w:pPr>
      <w:r w:rsidRPr="008C731E">
        <w:t xml:space="preserve">Die Tätigkeit des Konsortiums </w:t>
      </w:r>
      <w:r w:rsidRPr="00632206">
        <w:rPr>
          <w:rStyle w:val="Hervorhebung"/>
          <w:rFonts w:ascii="Verdana" w:hAnsi="Verdana" w:cs="Arial"/>
          <w:i/>
        </w:rPr>
        <w:t xml:space="preserve">Muster </w:t>
      </w:r>
      <w:r w:rsidRPr="008C731E">
        <w:t>erstreckt sich auf die Durchführung aller Leistu</w:t>
      </w:r>
      <w:r w:rsidRPr="008C731E">
        <w:t>n</w:t>
      </w:r>
      <w:r w:rsidRPr="008C731E">
        <w:t>gen, welche der Zweck mit sich bringt.</w:t>
      </w:r>
    </w:p>
    <w:p w:rsidR="00632206" w:rsidRDefault="00632206" w:rsidP="00632206">
      <w:pPr>
        <w:pStyle w:val="HaupttextEinz1"/>
        <w:ind w:left="851"/>
      </w:pPr>
      <w:r w:rsidRPr="008C731E">
        <w:t>Eine erste Schätzung der Kosten für die Erreichung des Gesellschaftszwecks haben G</w:t>
      </w:r>
      <w:r w:rsidRPr="008C731E">
        <w:t>e</w:t>
      </w:r>
      <w:r w:rsidRPr="008C731E">
        <w:t xml:space="preserve">samtanlagekosten von CHF </w:t>
      </w:r>
      <w:r>
        <w:rPr>
          <w:rStyle w:val="Hervorhebung"/>
          <w:rFonts w:ascii="Verdana" w:hAnsi="Verdana" w:cs="Arial"/>
          <w:i/>
        </w:rPr>
        <w:t>x</w:t>
      </w:r>
      <w:r w:rsidRPr="008C731E">
        <w:rPr>
          <w:rStyle w:val="Hervorhebung"/>
          <w:rFonts w:ascii="Verdana" w:hAnsi="Verdana" w:cs="Arial"/>
          <w:i/>
        </w:rPr>
        <w:t xml:space="preserve"> Mio</w:t>
      </w:r>
      <w:r w:rsidRPr="008C731E">
        <w:t>. ergeben. Die Gesellschafter verpflichten sich, sich an diesen Investitionskosten wie folgt zu beteiligen:</w:t>
      </w:r>
    </w:p>
    <w:p w:rsidR="00632206" w:rsidRPr="008C731E" w:rsidRDefault="00632206" w:rsidP="00632206">
      <w:pPr>
        <w:pStyle w:val="HaupttextEinz1"/>
        <w:numPr>
          <w:ilvl w:val="0"/>
          <w:numId w:val="0"/>
        </w:numPr>
        <w:ind w:left="851" w:hanging="851"/>
      </w:pPr>
      <w:r>
        <w:rPr>
          <w:rStyle w:val="Hervorhebung"/>
          <w:rFonts w:ascii="Verdana" w:hAnsi="Verdana" w:cs="Arial"/>
          <w:i/>
        </w:rPr>
        <w:tab/>
      </w:r>
      <w:r>
        <w:rPr>
          <w:rStyle w:val="Hervorhebung"/>
          <w:rFonts w:ascii="Verdana" w:hAnsi="Verdana" w:cs="Arial"/>
          <w:i/>
        </w:rPr>
        <w:tab/>
      </w:r>
      <w:r w:rsidRPr="008C731E">
        <w:rPr>
          <w:rStyle w:val="Hervorhebung"/>
          <w:rFonts w:ascii="Verdana" w:hAnsi="Verdana" w:cs="Arial"/>
          <w:i/>
        </w:rPr>
        <w:t>Partei 1</w:t>
      </w:r>
      <w:r w:rsidRPr="008C731E">
        <w:rPr>
          <w:rStyle w:val="Hervorhebung"/>
          <w:rFonts w:ascii="Verdana" w:hAnsi="Verdana" w:cs="Arial"/>
          <w:i/>
        </w:rPr>
        <w:tab/>
        <w:t>CHF</w:t>
      </w:r>
      <w:r w:rsidRPr="008C731E">
        <w:rPr>
          <w:rStyle w:val="Hervorhebung"/>
          <w:rFonts w:ascii="Verdana" w:hAnsi="Verdana" w:cs="Arial"/>
          <w:i/>
        </w:rPr>
        <w:tab/>
      </w:r>
      <w:r>
        <w:rPr>
          <w:rStyle w:val="Hervorhebung"/>
          <w:rFonts w:ascii="Verdana" w:hAnsi="Verdana" w:cs="Arial"/>
          <w:i/>
        </w:rPr>
        <w:t>x</w:t>
      </w:r>
      <w:r w:rsidRPr="008C731E">
        <w:rPr>
          <w:rStyle w:val="Hervorhebung"/>
          <w:rFonts w:ascii="Verdana" w:hAnsi="Verdana" w:cs="Arial"/>
          <w:i/>
        </w:rPr>
        <w:t>.–</w:t>
      </w:r>
      <w:r w:rsidRPr="008C731E">
        <w:rPr>
          <w:rStyle w:val="Hervorhebung"/>
          <w:rFonts w:ascii="Verdana" w:hAnsi="Verdana" w:cs="Arial"/>
          <w:i/>
        </w:rPr>
        <w:tab/>
      </w:r>
      <w:r>
        <w:rPr>
          <w:rStyle w:val="Hervorhebung"/>
          <w:rFonts w:ascii="Verdana" w:hAnsi="Verdana" w:cs="Arial"/>
          <w:i/>
        </w:rPr>
        <w:t>x</w:t>
      </w:r>
      <w:r w:rsidRPr="008C731E">
        <w:rPr>
          <w:rStyle w:val="Hervorhebung"/>
          <w:rFonts w:ascii="Verdana" w:hAnsi="Verdana" w:cs="Arial"/>
          <w:i/>
        </w:rPr>
        <w:t>%</w:t>
      </w:r>
      <w:r w:rsidRPr="008C731E">
        <w:rPr>
          <w:rStyle w:val="Hervorhebung"/>
          <w:rFonts w:ascii="Verdana" w:hAnsi="Verdana" w:cs="Arial"/>
          <w:i/>
        </w:rPr>
        <w:br/>
        <w:t>Partei 2</w:t>
      </w:r>
      <w:r w:rsidRPr="008C731E">
        <w:rPr>
          <w:rStyle w:val="Hervorhebung"/>
          <w:rFonts w:ascii="Verdana" w:hAnsi="Verdana" w:cs="Arial"/>
          <w:i/>
        </w:rPr>
        <w:tab/>
        <w:t>CHF</w:t>
      </w:r>
      <w:r w:rsidRPr="008C731E">
        <w:rPr>
          <w:rStyle w:val="Hervorhebung"/>
          <w:rFonts w:ascii="Verdana" w:hAnsi="Verdana" w:cs="Arial"/>
          <w:i/>
        </w:rPr>
        <w:tab/>
      </w:r>
      <w:r>
        <w:rPr>
          <w:rStyle w:val="Hervorhebung"/>
          <w:rFonts w:ascii="Verdana" w:hAnsi="Verdana" w:cs="Arial"/>
          <w:i/>
        </w:rPr>
        <w:t>x</w:t>
      </w:r>
      <w:r w:rsidRPr="008C731E">
        <w:rPr>
          <w:rStyle w:val="Hervorhebung"/>
          <w:rFonts w:ascii="Verdana" w:hAnsi="Verdana" w:cs="Arial"/>
          <w:i/>
        </w:rPr>
        <w:t>.–</w:t>
      </w:r>
      <w:r w:rsidRPr="008C731E">
        <w:rPr>
          <w:rStyle w:val="Hervorhebung"/>
          <w:rFonts w:ascii="Verdana" w:hAnsi="Verdana" w:cs="Arial"/>
          <w:i/>
        </w:rPr>
        <w:tab/>
      </w:r>
      <w:r>
        <w:rPr>
          <w:rStyle w:val="Hervorhebung"/>
          <w:rFonts w:ascii="Verdana" w:hAnsi="Verdana" w:cs="Arial"/>
          <w:i/>
        </w:rPr>
        <w:t>x</w:t>
      </w:r>
      <w:r w:rsidRPr="008C731E">
        <w:rPr>
          <w:rStyle w:val="Hervorhebung"/>
          <w:rFonts w:ascii="Verdana" w:hAnsi="Verdana" w:cs="Arial"/>
          <w:i/>
        </w:rPr>
        <w:t>%</w:t>
      </w:r>
      <w:r w:rsidRPr="008C731E">
        <w:rPr>
          <w:rStyle w:val="Hervorhebung"/>
          <w:rFonts w:ascii="Verdana" w:hAnsi="Verdana" w:cs="Arial"/>
          <w:i/>
        </w:rPr>
        <w:br/>
        <w:t>Partei 3</w:t>
      </w:r>
      <w:r w:rsidRPr="008C731E">
        <w:rPr>
          <w:rStyle w:val="Hervorhebung"/>
          <w:rFonts w:ascii="Verdana" w:hAnsi="Verdana" w:cs="Arial"/>
          <w:i/>
        </w:rPr>
        <w:tab/>
        <w:t>CHF</w:t>
      </w:r>
      <w:r w:rsidRPr="008C731E">
        <w:rPr>
          <w:rStyle w:val="Hervorhebung"/>
          <w:rFonts w:ascii="Verdana" w:hAnsi="Verdana" w:cs="Arial"/>
          <w:i/>
        </w:rPr>
        <w:tab/>
      </w:r>
      <w:r>
        <w:rPr>
          <w:rStyle w:val="Hervorhebung"/>
          <w:rFonts w:ascii="Verdana" w:hAnsi="Verdana" w:cs="Arial"/>
          <w:i/>
        </w:rPr>
        <w:t>x</w:t>
      </w:r>
      <w:r w:rsidRPr="008C731E">
        <w:rPr>
          <w:rStyle w:val="Hervorhebung"/>
          <w:rFonts w:ascii="Verdana" w:hAnsi="Verdana" w:cs="Arial"/>
          <w:i/>
        </w:rPr>
        <w:t>.–</w:t>
      </w:r>
      <w:r w:rsidRPr="008C731E">
        <w:rPr>
          <w:rStyle w:val="Hervorhebung"/>
          <w:rFonts w:ascii="Verdana" w:hAnsi="Verdana" w:cs="Arial"/>
          <w:i/>
        </w:rPr>
        <w:tab/>
      </w:r>
      <w:r>
        <w:rPr>
          <w:rStyle w:val="Hervorhebung"/>
          <w:rFonts w:ascii="Verdana" w:hAnsi="Verdana" w:cs="Arial"/>
          <w:i/>
        </w:rPr>
        <w:t>x</w:t>
      </w:r>
      <w:r w:rsidRPr="008C731E">
        <w:rPr>
          <w:rStyle w:val="Hervorhebung"/>
          <w:rFonts w:ascii="Verdana" w:hAnsi="Verdana" w:cs="Arial"/>
          <w:i/>
        </w:rPr>
        <w:t>%</w:t>
      </w:r>
      <w:r w:rsidRPr="008C731E">
        <w:rPr>
          <w:rStyle w:val="Hervorhebung"/>
          <w:rFonts w:ascii="Verdana" w:hAnsi="Verdana" w:cs="Arial"/>
          <w:i/>
        </w:rPr>
        <w:br/>
        <w:t>Partei 4</w:t>
      </w:r>
      <w:r w:rsidRPr="008C731E">
        <w:rPr>
          <w:rStyle w:val="Hervorhebung"/>
          <w:rFonts w:ascii="Verdana" w:hAnsi="Verdana" w:cs="Arial"/>
          <w:i/>
        </w:rPr>
        <w:tab/>
        <w:t>CHF</w:t>
      </w:r>
      <w:r w:rsidRPr="008C731E">
        <w:rPr>
          <w:rStyle w:val="Hervorhebung"/>
          <w:rFonts w:ascii="Verdana" w:hAnsi="Verdana" w:cs="Arial"/>
          <w:i/>
        </w:rPr>
        <w:tab/>
      </w:r>
      <w:r>
        <w:rPr>
          <w:rStyle w:val="Hervorhebung"/>
          <w:rFonts w:ascii="Verdana" w:hAnsi="Verdana" w:cs="Arial"/>
          <w:i/>
        </w:rPr>
        <w:t>x</w:t>
      </w:r>
      <w:r w:rsidRPr="008C731E">
        <w:rPr>
          <w:rStyle w:val="Hervorhebung"/>
          <w:rFonts w:ascii="Verdana" w:hAnsi="Verdana" w:cs="Arial"/>
          <w:i/>
        </w:rPr>
        <w:t>.–</w:t>
      </w:r>
      <w:r w:rsidRPr="008C731E">
        <w:rPr>
          <w:rStyle w:val="Hervorhebung"/>
          <w:rFonts w:ascii="Verdana" w:hAnsi="Verdana" w:cs="Arial"/>
          <w:i/>
        </w:rPr>
        <w:tab/>
      </w:r>
      <w:r>
        <w:rPr>
          <w:rStyle w:val="Hervorhebung"/>
          <w:rFonts w:ascii="Verdana" w:hAnsi="Verdana" w:cs="Arial"/>
          <w:i/>
        </w:rPr>
        <w:t>x</w:t>
      </w:r>
      <w:r w:rsidRPr="008C731E">
        <w:rPr>
          <w:rStyle w:val="Hervorhebung"/>
          <w:rFonts w:ascii="Verdana" w:hAnsi="Verdana" w:cs="Arial"/>
          <w:i/>
        </w:rPr>
        <w:t>%</w:t>
      </w:r>
      <w:r w:rsidRPr="008C731E">
        <w:rPr>
          <w:rStyle w:val="Hervorhebung"/>
          <w:rFonts w:ascii="Verdana" w:hAnsi="Verdana" w:cs="Arial"/>
          <w:i/>
        </w:rPr>
        <w:br/>
        <w:t>Partei 5</w:t>
      </w:r>
      <w:r w:rsidRPr="008C731E">
        <w:rPr>
          <w:rStyle w:val="Hervorhebung"/>
          <w:rFonts w:ascii="Verdana" w:hAnsi="Verdana" w:cs="Arial"/>
          <w:i/>
        </w:rPr>
        <w:tab/>
        <w:t>CHF</w:t>
      </w:r>
      <w:r w:rsidRPr="008C731E">
        <w:rPr>
          <w:rStyle w:val="Hervorhebung"/>
          <w:rFonts w:ascii="Verdana" w:hAnsi="Verdana" w:cs="Arial"/>
          <w:i/>
        </w:rPr>
        <w:tab/>
      </w:r>
      <w:r>
        <w:rPr>
          <w:rStyle w:val="Hervorhebung"/>
          <w:rFonts w:ascii="Verdana" w:hAnsi="Verdana" w:cs="Arial"/>
          <w:i/>
        </w:rPr>
        <w:t>x</w:t>
      </w:r>
      <w:r w:rsidRPr="008C731E">
        <w:rPr>
          <w:rStyle w:val="Hervorhebung"/>
          <w:rFonts w:ascii="Verdana" w:hAnsi="Verdana" w:cs="Arial"/>
          <w:i/>
        </w:rPr>
        <w:t>.–</w:t>
      </w:r>
      <w:r w:rsidRPr="008C731E">
        <w:rPr>
          <w:rStyle w:val="Hervorhebung"/>
          <w:rFonts w:ascii="Verdana" w:hAnsi="Verdana" w:cs="Arial"/>
          <w:i/>
        </w:rPr>
        <w:tab/>
      </w:r>
      <w:r>
        <w:rPr>
          <w:rStyle w:val="Hervorhebung"/>
          <w:rFonts w:ascii="Verdana" w:hAnsi="Verdana" w:cs="Arial"/>
          <w:i/>
        </w:rPr>
        <w:t>x</w:t>
      </w:r>
      <w:r w:rsidRPr="008C731E">
        <w:rPr>
          <w:rStyle w:val="Hervorhebung"/>
          <w:rFonts w:ascii="Verdana" w:hAnsi="Verdana" w:cs="Arial"/>
          <w:i/>
        </w:rPr>
        <w:t>%</w:t>
      </w:r>
      <w:r w:rsidRPr="008C731E">
        <w:rPr>
          <w:rStyle w:val="Hervorhebung"/>
          <w:rFonts w:ascii="Verdana" w:hAnsi="Verdana" w:cs="Arial"/>
          <w:i/>
        </w:rPr>
        <w:br/>
        <w:t>Partei 6</w:t>
      </w:r>
      <w:r w:rsidRPr="008C731E">
        <w:rPr>
          <w:rStyle w:val="Hervorhebung"/>
          <w:rFonts w:ascii="Verdana" w:hAnsi="Verdana" w:cs="Arial"/>
          <w:i/>
        </w:rPr>
        <w:tab/>
        <w:t>CHF</w:t>
      </w:r>
      <w:r w:rsidRPr="008C731E">
        <w:rPr>
          <w:rStyle w:val="Hervorhebung"/>
          <w:rFonts w:ascii="Verdana" w:hAnsi="Verdana" w:cs="Arial"/>
          <w:i/>
        </w:rPr>
        <w:tab/>
      </w:r>
      <w:r>
        <w:rPr>
          <w:rStyle w:val="Hervorhebung"/>
          <w:rFonts w:ascii="Verdana" w:hAnsi="Verdana" w:cs="Arial"/>
          <w:i/>
        </w:rPr>
        <w:t>x</w:t>
      </w:r>
      <w:r w:rsidRPr="008C731E">
        <w:rPr>
          <w:rStyle w:val="Hervorhebung"/>
          <w:rFonts w:ascii="Verdana" w:hAnsi="Verdana" w:cs="Arial"/>
          <w:i/>
        </w:rPr>
        <w:t>.–</w:t>
      </w:r>
      <w:r w:rsidRPr="008C731E">
        <w:rPr>
          <w:rStyle w:val="Hervorhebung"/>
          <w:rFonts w:ascii="Verdana" w:hAnsi="Verdana" w:cs="Arial"/>
          <w:i/>
        </w:rPr>
        <w:tab/>
      </w:r>
      <w:r>
        <w:rPr>
          <w:rStyle w:val="Hervorhebung"/>
          <w:rFonts w:ascii="Verdana" w:hAnsi="Verdana" w:cs="Arial"/>
          <w:i/>
        </w:rPr>
        <w:t>x</w:t>
      </w:r>
      <w:r w:rsidRPr="008C731E">
        <w:rPr>
          <w:rStyle w:val="Hervorhebung"/>
          <w:rFonts w:ascii="Verdana" w:hAnsi="Verdana" w:cs="Arial"/>
          <w:i/>
        </w:rPr>
        <w:t>%</w:t>
      </w:r>
      <w:r w:rsidRPr="008C731E">
        <w:rPr>
          <w:rStyle w:val="Hervorhebung"/>
          <w:rFonts w:ascii="Verdana" w:hAnsi="Verdana" w:cs="Arial"/>
          <w:i/>
        </w:rPr>
        <w:br/>
        <w:t>Partei 7</w:t>
      </w:r>
      <w:r w:rsidRPr="008C731E">
        <w:rPr>
          <w:rStyle w:val="Hervorhebung"/>
          <w:rFonts w:ascii="Verdana" w:hAnsi="Verdana" w:cs="Arial"/>
          <w:i/>
        </w:rPr>
        <w:tab/>
        <w:t>CHF</w:t>
      </w:r>
      <w:r w:rsidRPr="008C731E">
        <w:rPr>
          <w:rStyle w:val="Hervorhebung"/>
          <w:rFonts w:ascii="Verdana" w:hAnsi="Verdana" w:cs="Arial"/>
          <w:i/>
        </w:rPr>
        <w:tab/>
      </w:r>
      <w:r>
        <w:rPr>
          <w:rStyle w:val="Hervorhebung"/>
          <w:rFonts w:ascii="Verdana" w:hAnsi="Verdana" w:cs="Arial"/>
          <w:i/>
        </w:rPr>
        <w:t>x</w:t>
      </w:r>
      <w:r w:rsidRPr="008C731E">
        <w:rPr>
          <w:rStyle w:val="Hervorhebung"/>
          <w:rFonts w:ascii="Verdana" w:hAnsi="Verdana" w:cs="Arial"/>
          <w:i/>
        </w:rPr>
        <w:t>.–</w:t>
      </w:r>
      <w:r w:rsidRPr="008C731E">
        <w:rPr>
          <w:rStyle w:val="Hervorhebung"/>
          <w:rFonts w:ascii="Verdana" w:hAnsi="Verdana" w:cs="Arial"/>
          <w:i/>
        </w:rPr>
        <w:tab/>
      </w:r>
      <w:r>
        <w:rPr>
          <w:rStyle w:val="Hervorhebung"/>
          <w:rFonts w:ascii="Verdana" w:hAnsi="Verdana" w:cs="Arial"/>
          <w:i/>
        </w:rPr>
        <w:t>x</w:t>
      </w:r>
      <w:r w:rsidRPr="008C731E">
        <w:rPr>
          <w:rStyle w:val="Hervorhebung"/>
          <w:rFonts w:ascii="Verdana" w:hAnsi="Verdana" w:cs="Arial"/>
          <w:i/>
        </w:rPr>
        <w:t>%</w:t>
      </w:r>
      <w:r w:rsidRPr="008C731E">
        <w:rPr>
          <w:rStyle w:val="Hervorhebung"/>
          <w:rFonts w:ascii="Verdana" w:hAnsi="Verdana" w:cs="Arial"/>
          <w:i/>
        </w:rPr>
        <w:br/>
        <w:t>Total</w:t>
      </w:r>
      <w:r w:rsidRPr="008C731E">
        <w:rPr>
          <w:rStyle w:val="Hervorhebung"/>
          <w:rFonts w:ascii="Verdana" w:hAnsi="Verdana" w:cs="Arial"/>
          <w:i/>
        </w:rPr>
        <w:tab/>
        <w:t>CHF</w:t>
      </w:r>
      <w:r w:rsidRPr="008C731E">
        <w:rPr>
          <w:rStyle w:val="Hervorhebung"/>
          <w:rFonts w:ascii="Verdana" w:hAnsi="Verdana" w:cs="Arial"/>
          <w:i/>
        </w:rPr>
        <w:tab/>
      </w:r>
      <w:r>
        <w:rPr>
          <w:rStyle w:val="Hervorhebung"/>
          <w:rFonts w:ascii="Verdana" w:hAnsi="Verdana" w:cs="Arial"/>
          <w:i/>
        </w:rPr>
        <w:t>x</w:t>
      </w:r>
      <w:r w:rsidRPr="008C731E">
        <w:rPr>
          <w:rStyle w:val="Hervorhebung"/>
          <w:rFonts w:ascii="Verdana" w:hAnsi="Verdana" w:cs="Arial"/>
          <w:i/>
        </w:rPr>
        <w:t>.–</w:t>
      </w:r>
      <w:r w:rsidRPr="008C731E">
        <w:rPr>
          <w:rStyle w:val="Hervorhebung"/>
          <w:rFonts w:ascii="Verdana" w:hAnsi="Verdana" w:cs="Arial"/>
          <w:i/>
        </w:rPr>
        <w:tab/>
        <w:t>100%</w:t>
      </w:r>
    </w:p>
    <w:p w:rsidR="00632206" w:rsidRDefault="00632206" w:rsidP="00632206">
      <w:pPr>
        <w:pStyle w:val="HaupttextEinz1"/>
        <w:ind w:left="851"/>
      </w:pPr>
      <w:r w:rsidRPr="008C731E">
        <w:t>Die zur Realisierung des Projekts erforderlichen Geldmittel werden von den Vertragspa</w:t>
      </w:r>
      <w:r w:rsidRPr="008C731E">
        <w:t>r</w:t>
      </w:r>
      <w:r w:rsidRPr="008C731E">
        <w:t xml:space="preserve">teien durch Einschüsse nach Massgabe ihrer Beteiligung </w:t>
      </w:r>
      <w:r>
        <w:t>jeweils</w:t>
      </w:r>
      <w:r w:rsidRPr="008C731E">
        <w:t xml:space="preserve"> aufgebracht. Die Einza</w:t>
      </w:r>
      <w:r>
        <w:t>h</w:t>
      </w:r>
      <w:r>
        <w:t xml:space="preserve">lung hat </w:t>
      </w:r>
      <w:proofErr w:type="spellStart"/>
      <w:r>
        <w:t>anteilsmässig</w:t>
      </w:r>
      <w:proofErr w:type="spellEnd"/>
      <w:r>
        <w:t xml:space="preserve"> jeweils</w:t>
      </w:r>
      <w:r w:rsidRPr="008C731E">
        <w:t xml:space="preserve"> </w:t>
      </w:r>
      <w:r w:rsidRPr="008C731E">
        <w:rPr>
          <w:rStyle w:val="Hervorhebung"/>
          <w:rFonts w:ascii="Verdana" w:hAnsi="Verdana" w:cs="Arial"/>
          <w:i/>
        </w:rPr>
        <w:t xml:space="preserve">innert </w:t>
      </w:r>
      <w:r w:rsidR="0094747D">
        <w:rPr>
          <w:rStyle w:val="Hervorhebung"/>
          <w:rFonts w:ascii="Verdana" w:hAnsi="Verdana" w:cs="Arial"/>
          <w:i/>
        </w:rPr>
        <w:t>zehn</w:t>
      </w:r>
      <w:r w:rsidRPr="008C731E">
        <w:rPr>
          <w:rStyle w:val="Hervorhebung"/>
          <w:rFonts w:ascii="Verdana" w:hAnsi="Verdana" w:cs="Arial"/>
          <w:i/>
        </w:rPr>
        <w:t xml:space="preserve"> Tagen</w:t>
      </w:r>
      <w:r w:rsidRPr="008C731E">
        <w:t xml:space="preserve"> nach erfolgter schriftlicher Aufford</w:t>
      </w:r>
      <w:r w:rsidRPr="008C731E">
        <w:t>e</w:t>
      </w:r>
      <w:r w:rsidRPr="008C731E">
        <w:t>rung auf das Konto der Gesellschaft</w:t>
      </w:r>
      <w:r>
        <w:t xml:space="preserve"> [</w:t>
      </w:r>
      <w:r w:rsidRPr="000637F2">
        <w:rPr>
          <w:highlight w:val="yellow"/>
        </w:rPr>
        <w:t>Kontoangaben</w:t>
      </w:r>
      <w:r>
        <w:t>]</w:t>
      </w:r>
      <w:r w:rsidRPr="008C731E">
        <w:t xml:space="preserve"> bei der </w:t>
      </w:r>
      <w:r>
        <w:rPr>
          <w:rStyle w:val="Hervorhebung"/>
          <w:rFonts w:ascii="Verdana" w:hAnsi="Verdana" w:cs="Arial"/>
          <w:i/>
        </w:rPr>
        <w:t>[</w:t>
      </w:r>
      <w:r w:rsidRPr="000637F2">
        <w:rPr>
          <w:rStyle w:val="Hervorhebung"/>
          <w:rFonts w:ascii="Verdana" w:hAnsi="Verdana" w:cs="Arial"/>
          <w:i/>
          <w:highlight w:val="yellow"/>
        </w:rPr>
        <w:t>Bankname</w:t>
      </w:r>
      <w:r>
        <w:rPr>
          <w:rStyle w:val="Hervorhebung"/>
          <w:rFonts w:ascii="Verdana" w:hAnsi="Verdana" w:cs="Arial"/>
          <w:i/>
        </w:rPr>
        <w:t xml:space="preserve">] </w:t>
      </w:r>
      <w:r w:rsidRPr="008C731E">
        <w:t>zu erfolgen.</w:t>
      </w:r>
    </w:p>
    <w:p w:rsidR="00632206" w:rsidRPr="00632206" w:rsidRDefault="00632206" w:rsidP="00632206">
      <w:pPr>
        <w:pStyle w:val="Haupttext"/>
        <w:rPr>
          <w:b/>
          <w:i/>
          <w:color w:val="FF0000"/>
        </w:rPr>
      </w:pPr>
      <w:r w:rsidRPr="00632206">
        <w:rPr>
          <w:b/>
          <w:i/>
          <w:color w:val="FF0000"/>
        </w:rPr>
        <w:t>Option:</w:t>
      </w:r>
    </w:p>
    <w:p w:rsidR="00632206" w:rsidRPr="00632206" w:rsidRDefault="00632206" w:rsidP="00632206">
      <w:pPr>
        <w:pStyle w:val="Haupttext"/>
        <w:rPr>
          <w:i/>
          <w:color w:val="FF0000"/>
        </w:rPr>
      </w:pPr>
      <w:r w:rsidRPr="00632206">
        <w:rPr>
          <w:i/>
          <w:color w:val="FF0000"/>
        </w:rPr>
        <w:t xml:space="preserve">Die Einzahlung hat </w:t>
      </w:r>
      <w:proofErr w:type="spellStart"/>
      <w:r w:rsidRPr="00632206">
        <w:rPr>
          <w:i/>
          <w:color w:val="FF0000"/>
        </w:rPr>
        <w:t>anteilsmässig</w:t>
      </w:r>
      <w:proofErr w:type="spellEnd"/>
      <w:r w:rsidRPr="00632206">
        <w:rPr>
          <w:i/>
          <w:color w:val="FF0000"/>
        </w:rPr>
        <w:t xml:space="preserve"> jeweils innert </w:t>
      </w:r>
      <w:r w:rsidR="0094747D">
        <w:rPr>
          <w:i/>
          <w:color w:val="FF0000"/>
        </w:rPr>
        <w:t>zehn</w:t>
      </w:r>
      <w:r w:rsidRPr="00632206">
        <w:rPr>
          <w:i/>
          <w:color w:val="FF0000"/>
        </w:rPr>
        <w:t xml:space="preserve"> Tagen nach erfolgter schriftlicher Aufford</w:t>
      </w:r>
      <w:r w:rsidRPr="00632206">
        <w:rPr>
          <w:i/>
          <w:color w:val="FF0000"/>
        </w:rPr>
        <w:t>e</w:t>
      </w:r>
      <w:r w:rsidRPr="00632206">
        <w:rPr>
          <w:i/>
          <w:color w:val="FF0000"/>
        </w:rPr>
        <w:t>rung auf folgendes Gesellschaftskonto zu erfolgen:</w:t>
      </w:r>
    </w:p>
    <w:p w:rsidR="00632206" w:rsidRDefault="00632206" w:rsidP="00632206">
      <w:pPr>
        <w:pStyle w:val="Haupttext"/>
      </w:pPr>
      <w:r>
        <w:lastRenderedPageBreak/>
        <w:t>[</w:t>
      </w:r>
      <w:r w:rsidRPr="000637F2">
        <w:rPr>
          <w:highlight w:val="yellow"/>
        </w:rPr>
        <w:t>Kontoangaben</w:t>
      </w:r>
      <w:r>
        <w:t>]</w:t>
      </w:r>
    </w:p>
    <w:p w:rsidR="00632206" w:rsidRPr="008C731E" w:rsidRDefault="00632206" w:rsidP="00632206">
      <w:pPr>
        <w:pStyle w:val="HaupttextEinz1"/>
        <w:tabs>
          <w:tab w:val="clear" w:pos="454"/>
          <w:tab w:val="num" w:pos="851"/>
        </w:tabs>
        <w:ind w:left="851"/>
      </w:pPr>
      <w:r w:rsidRPr="008C731E">
        <w:t>Das käuflich erworbene Grundstück bleibt frei von Belastungen bis zum Verkauf.</w:t>
      </w:r>
    </w:p>
    <w:p w:rsidR="00632206" w:rsidRPr="008C731E" w:rsidRDefault="00632206" w:rsidP="00632206">
      <w:pPr>
        <w:pStyle w:val="HaupttextEinz1"/>
        <w:ind w:left="851"/>
      </w:pPr>
      <w:r w:rsidRPr="008C731E">
        <w:t>Sollten weitere finanzielle Mittel nötig werden, so sind die Vertragsparteien im prozentu</w:t>
      </w:r>
      <w:r w:rsidRPr="008C731E">
        <w:t>a</w:t>
      </w:r>
      <w:r w:rsidRPr="008C731E">
        <w:t>len, anteilsmässigen Verhältnis verpflichtet, die notwendigen Einschüsse vorzunehmen.</w:t>
      </w:r>
    </w:p>
    <w:p w:rsidR="00632206" w:rsidRPr="008C731E" w:rsidRDefault="00632206" w:rsidP="00632206">
      <w:pPr>
        <w:pStyle w:val="HaupttextEinz1"/>
        <w:ind w:left="851"/>
      </w:pPr>
      <w:r w:rsidRPr="008C731E">
        <w:t>Die Vertragsparteien tragen Gewinn und Verlust sowie alle Risiken des Konsortiums im Verhältnis ihrer Beteiligung und im Rahmen der nachstehenden vertraglichen Haftungsr</w:t>
      </w:r>
      <w:r w:rsidRPr="008C731E">
        <w:t>e</w:t>
      </w:r>
      <w:r w:rsidRPr="008C731E">
        <w:t>gelungen.</w:t>
      </w:r>
    </w:p>
    <w:p w:rsidR="00632206" w:rsidRPr="008C731E" w:rsidRDefault="00632206" w:rsidP="00632206">
      <w:pPr>
        <w:pStyle w:val="HaupttextEinz1"/>
        <w:ind w:left="851"/>
      </w:pPr>
      <w:r w:rsidRPr="008C731E">
        <w:t xml:space="preserve">Für die Abrechnung wird festgehalten, dass die Einlagen der Gesellschafter buchhalterisch zum Zinssatz für </w:t>
      </w:r>
      <w:r w:rsidR="0094747D">
        <w:t>erste</w:t>
      </w:r>
      <w:r w:rsidRPr="008C731E">
        <w:t xml:space="preserve"> Hypotheken der </w:t>
      </w:r>
      <w:r>
        <w:rPr>
          <w:rStyle w:val="Hervorhebung"/>
          <w:rFonts w:ascii="Verdana" w:hAnsi="Verdana" w:cs="Arial"/>
          <w:i/>
        </w:rPr>
        <w:t>[</w:t>
      </w:r>
      <w:r w:rsidRPr="000637F2">
        <w:rPr>
          <w:rStyle w:val="Hervorhebung"/>
          <w:rFonts w:ascii="Verdana" w:hAnsi="Verdana" w:cs="Arial"/>
          <w:i/>
          <w:highlight w:val="yellow"/>
        </w:rPr>
        <w:t>BANK</w:t>
      </w:r>
      <w:r>
        <w:rPr>
          <w:rStyle w:val="Hervorhebung"/>
          <w:rFonts w:ascii="Verdana" w:hAnsi="Verdana" w:cs="Arial"/>
          <w:i/>
        </w:rPr>
        <w:t>]</w:t>
      </w:r>
      <w:r w:rsidRPr="008C731E">
        <w:t xml:space="preserve"> vom Tag der Einzahlung an verzinst we</w:t>
      </w:r>
      <w:r w:rsidRPr="008C731E">
        <w:t>r</w:t>
      </w:r>
      <w:r w:rsidRPr="008C731E">
        <w:t>den. Die Abrechnung über die aufgelaufenen Zinsen erfolgt halbjährlich. Die anteilsmäss</w:t>
      </w:r>
      <w:r w:rsidRPr="008C731E">
        <w:t>i</w:t>
      </w:r>
      <w:r w:rsidRPr="008C731E">
        <w:t>ge Auszahlung erfolgt erst nach Verkauf der im Gesellschaftszweck umschriebenen ei</w:t>
      </w:r>
      <w:r w:rsidRPr="008C731E">
        <w:t>n</w:t>
      </w:r>
      <w:r w:rsidRPr="008C731E">
        <w:t xml:space="preserve">zelnen Objekte bzw. </w:t>
      </w:r>
      <w:r>
        <w:t>jeweils</w:t>
      </w:r>
      <w:r w:rsidRPr="008C731E">
        <w:t xml:space="preserve"> anteilsmässig nach dem Verkauf einzelner Objekte.</w:t>
      </w:r>
    </w:p>
    <w:p w:rsidR="00632206" w:rsidRPr="008C731E" w:rsidRDefault="00632206" w:rsidP="00632206">
      <w:pPr>
        <w:pStyle w:val="HaupttextEinz1"/>
        <w:ind w:left="851"/>
      </w:pPr>
      <w:r w:rsidRPr="008C731E">
        <w:t xml:space="preserve">Tritt das </w:t>
      </w:r>
      <w:r w:rsidRPr="008C731E">
        <w:rPr>
          <w:rStyle w:val="Hervorhebung"/>
          <w:rFonts w:ascii="Verdana" w:hAnsi="Verdana" w:cs="Arial"/>
          <w:i/>
        </w:rPr>
        <w:t xml:space="preserve">Konsortium </w:t>
      </w:r>
      <w:r w:rsidRPr="00603E1D">
        <w:rPr>
          <w:rStyle w:val="Hervorhebung"/>
          <w:rFonts w:ascii="Verdana" w:hAnsi="Verdana" w:cs="Arial"/>
          <w:i/>
        </w:rPr>
        <w:t>Muster</w:t>
      </w:r>
      <w:r w:rsidRPr="008C731E">
        <w:rPr>
          <w:rStyle w:val="Hervorhebung"/>
          <w:rFonts w:ascii="Verdana" w:hAnsi="Verdana" w:cs="Arial"/>
          <w:i/>
        </w:rPr>
        <w:t xml:space="preserve"> </w:t>
      </w:r>
      <w:r w:rsidRPr="008C731E">
        <w:t xml:space="preserve">als Generalunternehmer auf, so ist ein GU-Gewinn von </w:t>
      </w:r>
      <w:r>
        <w:rPr>
          <w:rStyle w:val="Hervorhebung"/>
          <w:rFonts w:ascii="Verdana" w:hAnsi="Verdana" w:cs="Arial"/>
          <w:i/>
        </w:rPr>
        <w:t>[</w:t>
      </w:r>
      <w:r w:rsidRPr="000637F2">
        <w:rPr>
          <w:rStyle w:val="Hervorhebung"/>
          <w:rFonts w:ascii="Verdana" w:hAnsi="Verdana" w:cs="Arial"/>
          <w:i/>
          <w:highlight w:val="yellow"/>
        </w:rPr>
        <w:t>Zahl</w:t>
      </w:r>
      <w:r>
        <w:rPr>
          <w:rStyle w:val="Hervorhebung"/>
          <w:rFonts w:ascii="Verdana" w:hAnsi="Verdana" w:cs="Arial"/>
          <w:i/>
        </w:rPr>
        <w:t>]</w:t>
      </w:r>
      <w:r w:rsidRPr="008C731E">
        <w:rPr>
          <w:rStyle w:val="Hervorhebung"/>
          <w:rFonts w:ascii="Verdana" w:hAnsi="Verdana" w:cs="Arial"/>
          <w:i/>
        </w:rPr>
        <w:t>%</w:t>
      </w:r>
      <w:r w:rsidRPr="008C731E">
        <w:t xml:space="preserve"> einzurechnen. Ein eingerechneter GU-Gewinn ist erst nach Ablauf der Ga</w:t>
      </w:r>
      <w:r>
        <w:t>ranti</w:t>
      </w:r>
      <w:r>
        <w:t>e</w:t>
      </w:r>
      <w:r>
        <w:t>fristen jeweils</w:t>
      </w:r>
      <w:r w:rsidRPr="008C731E">
        <w:t xml:space="preserve"> anteilsmässig auszuzahlen.</w:t>
      </w:r>
    </w:p>
    <w:p w:rsidR="00632206" w:rsidRPr="008C731E" w:rsidRDefault="00632206" w:rsidP="00632206">
      <w:pPr>
        <w:pStyle w:val="Titel3-RmEinzug15cm"/>
        <w:tabs>
          <w:tab w:val="left" w:pos="567"/>
        </w:tabs>
        <w:rPr>
          <w:rFonts w:cs="Arial"/>
        </w:rPr>
      </w:pPr>
      <w:r w:rsidRPr="008C731E">
        <w:rPr>
          <w:rFonts w:cs="Arial"/>
        </w:rPr>
        <w:t>V.</w:t>
      </w:r>
      <w:r w:rsidRPr="008C731E">
        <w:rPr>
          <w:rFonts w:cs="Arial"/>
        </w:rPr>
        <w:tab/>
        <w:t>Gesellschaft</w:t>
      </w:r>
      <w:r>
        <w:rPr>
          <w:rFonts w:cs="Arial"/>
        </w:rPr>
        <w:t>er</w:t>
      </w:r>
      <w:r w:rsidRPr="008C731E">
        <w:rPr>
          <w:rFonts w:cs="Arial"/>
        </w:rPr>
        <w:t>versammlung</w:t>
      </w:r>
    </w:p>
    <w:p w:rsidR="00632206" w:rsidRPr="008C731E" w:rsidRDefault="00632206" w:rsidP="00632206">
      <w:pPr>
        <w:pStyle w:val="HaupttextEinz1"/>
        <w:numPr>
          <w:ilvl w:val="0"/>
          <w:numId w:val="27"/>
        </w:numPr>
        <w:tabs>
          <w:tab w:val="clear" w:pos="454"/>
          <w:tab w:val="num" w:pos="851"/>
        </w:tabs>
        <w:ind w:left="851"/>
      </w:pPr>
      <w:r w:rsidRPr="008C731E">
        <w:t>Die Gesellschafterversammlung besteht aus allen Gesellschaftern und ist das oberste O</w:t>
      </w:r>
      <w:r w:rsidRPr="008C731E">
        <w:t>r</w:t>
      </w:r>
      <w:r w:rsidRPr="008C731E">
        <w:t>gan. Sie entscheidet in allen personellen, technischen, administrativen und finanziellen Angelegenheiten, die nicht durch Gesellschaftsbeschluss oder gemäss diesem Vertrag e</w:t>
      </w:r>
      <w:r w:rsidRPr="008C731E">
        <w:t>i</w:t>
      </w:r>
      <w:r w:rsidRPr="008C731E">
        <w:t>nem Organ oder Dritten übertragen sind.</w:t>
      </w:r>
    </w:p>
    <w:p w:rsidR="00632206" w:rsidRPr="008C731E" w:rsidRDefault="00632206" w:rsidP="00632206">
      <w:pPr>
        <w:pStyle w:val="HaupttextEinz1"/>
        <w:ind w:left="851"/>
      </w:pPr>
      <w:r w:rsidRPr="008C731E">
        <w:t>Die Gesellschaft</w:t>
      </w:r>
      <w:r>
        <w:t>er</w:t>
      </w:r>
      <w:r w:rsidRPr="008C731E">
        <w:t>versammlung hat insbesondere folgende Befugnisse:</w:t>
      </w:r>
    </w:p>
    <w:p w:rsidR="00632206" w:rsidRPr="008C731E" w:rsidRDefault="00632206" w:rsidP="00632206">
      <w:pPr>
        <w:pStyle w:val="HaupttextEinza"/>
        <w:ind w:left="1248"/>
      </w:pPr>
      <w:r w:rsidRPr="008C731E">
        <w:t>Wahl eines Vorsitzenden und eines Stellvertreters sowie des Protokollführers</w:t>
      </w:r>
    </w:p>
    <w:p w:rsidR="00632206" w:rsidRPr="008C731E" w:rsidRDefault="00632206" w:rsidP="00632206">
      <w:pPr>
        <w:pStyle w:val="HaupttextEinza"/>
        <w:ind w:left="1248"/>
      </w:pPr>
      <w:r w:rsidRPr="008C731E">
        <w:t xml:space="preserve">Wahl und </w:t>
      </w:r>
      <w:proofErr w:type="spellStart"/>
      <w:r w:rsidRPr="008C731E">
        <w:t>Déchargeerteilung</w:t>
      </w:r>
      <w:proofErr w:type="spellEnd"/>
      <w:r w:rsidRPr="008C731E">
        <w:t xml:space="preserve"> an die Geschäftsführung</w:t>
      </w:r>
    </w:p>
    <w:p w:rsidR="00632206" w:rsidRPr="008C731E" w:rsidRDefault="00632206" w:rsidP="00632206">
      <w:pPr>
        <w:pStyle w:val="HaupttextEinza"/>
        <w:ind w:left="1248"/>
      </w:pPr>
      <w:r w:rsidRPr="008C731E">
        <w:t>Wahl der Buchhaltungsstelle</w:t>
      </w:r>
    </w:p>
    <w:p w:rsidR="00632206" w:rsidRPr="008C731E" w:rsidRDefault="00632206" w:rsidP="00632206">
      <w:pPr>
        <w:pStyle w:val="HaupttextEinza"/>
        <w:ind w:left="1248"/>
      </w:pPr>
      <w:r w:rsidRPr="008C731E">
        <w:t>Beschlussfassung und Genehmigung der Jahresbudgets und Jahresrechnungen</w:t>
      </w:r>
    </w:p>
    <w:p w:rsidR="00632206" w:rsidRPr="008C731E" w:rsidRDefault="00632206" w:rsidP="00632206">
      <w:pPr>
        <w:pStyle w:val="HaupttextEinza"/>
        <w:ind w:left="1248"/>
      </w:pPr>
      <w:r w:rsidRPr="008C731E">
        <w:t>Rechtsmittelinstanz bei Entscheiden der Geschäftsführung gegenüber einzelner G</w:t>
      </w:r>
      <w:r w:rsidRPr="008C731E">
        <w:t>e</w:t>
      </w:r>
      <w:r w:rsidRPr="008C731E">
        <w:t>sellschafter</w:t>
      </w:r>
      <w:r w:rsidR="0094747D">
        <w:t>n</w:t>
      </w:r>
    </w:p>
    <w:p w:rsidR="00632206" w:rsidRPr="008C731E" w:rsidRDefault="00632206" w:rsidP="00632206">
      <w:pPr>
        <w:pStyle w:val="HaupttextEinz1"/>
        <w:tabs>
          <w:tab w:val="clear" w:pos="454"/>
          <w:tab w:val="num" w:pos="851"/>
        </w:tabs>
        <w:ind w:left="851"/>
      </w:pPr>
      <w:r w:rsidRPr="008C731E">
        <w:t>Die Gesellschafterversammlung ist beschlussfähig, wenn mindestens fünf Gesellschafter anwesend sind. Die Beschlüsse wiederum werden mit der einfachen Mehrheit der finanz</w:t>
      </w:r>
      <w:r w:rsidRPr="008C731E">
        <w:t>i</w:t>
      </w:r>
      <w:r w:rsidRPr="008C731E">
        <w:t>ellen Beteiligung einerseits und der Personenzahl anderseits gefasst.</w:t>
      </w:r>
    </w:p>
    <w:p w:rsidR="00632206" w:rsidRPr="008C731E" w:rsidRDefault="00632206" w:rsidP="00632206">
      <w:pPr>
        <w:pStyle w:val="HaupttextEinz1"/>
        <w:ind w:left="851"/>
      </w:pPr>
      <w:r w:rsidRPr="008C731E">
        <w:t xml:space="preserve">Für Beschlüsse über Änderung oder Ergänzung des vorliegenden Vertrags bedarf es einer qualifizierten Mehrheit von </w:t>
      </w:r>
      <w:r w:rsidR="0094747D">
        <w:t xml:space="preserve">drei Viertel </w:t>
      </w:r>
      <w:r w:rsidRPr="008C731E">
        <w:t xml:space="preserve">der gesamten finanziellen Beteiligung und der </w:t>
      </w:r>
      <w:r w:rsidR="0094747D">
        <w:t xml:space="preserve">drei Viertel </w:t>
      </w:r>
      <w:r w:rsidRPr="008C731E">
        <w:t>aller Gesellschafter.</w:t>
      </w:r>
    </w:p>
    <w:p w:rsidR="00632206" w:rsidRPr="008C731E" w:rsidRDefault="00632206" w:rsidP="00632206">
      <w:pPr>
        <w:pStyle w:val="HaupttextEinz1"/>
        <w:ind w:left="851"/>
      </w:pPr>
      <w:r w:rsidRPr="008C731E">
        <w:t>Jeder Gesellschafter ist berechtigt, sich durch einen ander</w:t>
      </w:r>
      <w:r>
        <w:t>e</w:t>
      </w:r>
      <w:r w:rsidRPr="008C731E">
        <w:t>n Gesellschafter oder einen Dritten mit schriftlicher Vollmacht vertreten zu lassen.</w:t>
      </w:r>
    </w:p>
    <w:p w:rsidR="00632206" w:rsidRPr="008C731E" w:rsidRDefault="00632206" w:rsidP="00632206">
      <w:pPr>
        <w:pStyle w:val="HaupttextEinz1"/>
        <w:ind w:left="851"/>
      </w:pPr>
      <w:r w:rsidRPr="008C731E">
        <w:t>Die Gesellschafterversammlung wird vom Vorsitzenden, sooft es die Geschäfte erfordern, einberufen. Jeder Gesellschafter hat das Recht, die Einberufung einer Gesellschafterve</w:t>
      </w:r>
      <w:r w:rsidRPr="008C731E">
        <w:t>r</w:t>
      </w:r>
      <w:r w:rsidRPr="008C731E">
        <w:lastRenderedPageBreak/>
        <w:t xml:space="preserve">sammlung beim Vorsitzenden zu verlangen. Der Vorsitzende hat </w:t>
      </w:r>
      <w:r w:rsidRPr="008C731E">
        <w:rPr>
          <w:rStyle w:val="Hervorhebung"/>
          <w:rFonts w:ascii="Verdana" w:hAnsi="Verdana" w:cs="Arial"/>
          <w:i/>
        </w:rPr>
        <w:t>innert 20 Tagen</w:t>
      </w:r>
      <w:r w:rsidRPr="008C731E">
        <w:t xml:space="preserve"> die G</w:t>
      </w:r>
      <w:r w:rsidRPr="008C731E">
        <w:t>e</w:t>
      </w:r>
      <w:r w:rsidRPr="008C731E">
        <w:t>sellschafterversammlung anzusetzen; im Übrigen soll in der Regel die Einberufung</w:t>
      </w:r>
      <w:r w:rsidRPr="008C731E">
        <w:rPr>
          <w:rStyle w:val="Hervorhebung"/>
          <w:rFonts w:ascii="Verdana" w:hAnsi="Verdana" w:cs="Arial"/>
          <w:i/>
        </w:rPr>
        <w:t xml:space="preserve"> </w:t>
      </w:r>
      <w:r w:rsidR="0094747D">
        <w:rPr>
          <w:rStyle w:val="Hervorhebung"/>
          <w:rFonts w:ascii="Verdana" w:hAnsi="Verdana" w:cs="Arial"/>
          <w:i/>
        </w:rPr>
        <w:t xml:space="preserve">zehn </w:t>
      </w:r>
      <w:r w:rsidRPr="008C731E">
        <w:rPr>
          <w:rStyle w:val="Hervorhebung"/>
          <w:rFonts w:ascii="Verdana" w:hAnsi="Verdana" w:cs="Arial"/>
          <w:i/>
        </w:rPr>
        <w:t>Tage im Voraus</w:t>
      </w:r>
      <w:r w:rsidRPr="008C731E">
        <w:t xml:space="preserve"> unter schriftlicher Bekanntgabe der Traktanden erfolgen.</w:t>
      </w:r>
    </w:p>
    <w:p w:rsidR="00632206" w:rsidRDefault="00632206" w:rsidP="00632206">
      <w:pPr>
        <w:pStyle w:val="Titel2"/>
      </w:pPr>
      <w:r w:rsidRPr="008C731E">
        <w:t>VI.</w:t>
      </w:r>
      <w:r w:rsidRPr="008C731E">
        <w:tab/>
        <w:t>Geschäftsführung</w:t>
      </w:r>
    </w:p>
    <w:p w:rsidR="00632206" w:rsidRPr="00632206" w:rsidRDefault="00632206" w:rsidP="00632206">
      <w:pPr>
        <w:pStyle w:val="Haupttext"/>
        <w:rPr>
          <w:b/>
          <w:i/>
          <w:color w:val="FF0000"/>
        </w:rPr>
      </w:pPr>
      <w:r w:rsidRPr="00632206">
        <w:rPr>
          <w:b/>
          <w:i/>
          <w:color w:val="FF0000"/>
        </w:rPr>
        <w:t xml:space="preserve">Bemerkung: </w:t>
      </w:r>
    </w:p>
    <w:p w:rsidR="00632206" w:rsidRPr="00632206" w:rsidRDefault="00632206" w:rsidP="00632206">
      <w:pPr>
        <w:pStyle w:val="Haupttext"/>
        <w:rPr>
          <w:i/>
          <w:color w:val="FF0000"/>
        </w:rPr>
      </w:pPr>
      <w:r w:rsidRPr="00632206">
        <w:rPr>
          <w:i/>
          <w:color w:val="FF0000"/>
        </w:rPr>
        <w:t>Die Geschäftsführung betrifft das interne Recht (im Gegensatz zur externen Vertretung) aller G</w:t>
      </w:r>
      <w:r w:rsidRPr="00632206">
        <w:rPr>
          <w:i/>
          <w:color w:val="FF0000"/>
        </w:rPr>
        <w:t>e</w:t>
      </w:r>
      <w:r w:rsidRPr="00632206">
        <w:rPr>
          <w:i/>
          <w:color w:val="FF0000"/>
        </w:rPr>
        <w:t>sellschafter oder einzelner geschäftsführender Gesellschafter. Gemäss gesetzlicher Regelung sind alle Gesellschafter zur Geschäftsführung befugt. Ausnahmen können im Gesellschaftsvertrag ger</w:t>
      </w:r>
      <w:r w:rsidRPr="00632206">
        <w:rPr>
          <w:i/>
          <w:color w:val="FF0000"/>
        </w:rPr>
        <w:t>e</w:t>
      </w:r>
      <w:r w:rsidRPr="00632206">
        <w:rPr>
          <w:i/>
          <w:color w:val="FF0000"/>
        </w:rPr>
        <w:t>gelt werden.</w:t>
      </w:r>
    </w:p>
    <w:p w:rsidR="00632206" w:rsidRPr="008C731E" w:rsidRDefault="00632206" w:rsidP="00632206">
      <w:pPr>
        <w:pStyle w:val="HaupttextEinz1"/>
        <w:numPr>
          <w:ilvl w:val="0"/>
          <w:numId w:val="28"/>
        </w:numPr>
        <w:tabs>
          <w:tab w:val="clear" w:pos="454"/>
          <w:tab w:val="num" w:pos="851"/>
        </w:tabs>
        <w:ind w:left="851"/>
      </w:pPr>
      <w:r w:rsidRPr="008C731E">
        <w:t>Die Geschäftsführung</w:t>
      </w:r>
      <w:r>
        <w:t xml:space="preserve"> bereitet alle Geschäfte vor, die für die Zweckerreichung notwendig sind. Sie</w:t>
      </w:r>
      <w:r w:rsidRPr="008C731E">
        <w:t xml:space="preserve"> wird einem Vorstand von mindestens </w:t>
      </w:r>
      <w:r w:rsidRPr="00632206">
        <w:rPr>
          <w:rStyle w:val="Hervorhebung"/>
          <w:rFonts w:ascii="Verdana" w:hAnsi="Verdana" w:cs="Arial"/>
          <w:i/>
        </w:rPr>
        <w:t>drei</w:t>
      </w:r>
      <w:r w:rsidRPr="008C731E">
        <w:t xml:space="preserve"> Gesellschaftern für die grundsätzliche Dauer von </w:t>
      </w:r>
      <w:r w:rsidRPr="00632206">
        <w:rPr>
          <w:rStyle w:val="Hervorhebung"/>
          <w:rFonts w:ascii="Verdana" w:hAnsi="Verdana" w:cs="Arial"/>
          <w:i/>
        </w:rPr>
        <w:t>zwei Jahren</w:t>
      </w:r>
      <w:r w:rsidRPr="008C731E">
        <w:t xml:space="preserve"> übertragen.</w:t>
      </w:r>
    </w:p>
    <w:p w:rsidR="00632206" w:rsidRPr="008C731E" w:rsidRDefault="00632206" w:rsidP="00632206">
      <w:pPr>
        <w:pStyle w:val="HaupttextEinz1"/>
        <w:ind w:left="851"/>
      </w:pPr>
      <w:r w:rsidRPr="008C731E">
        <w:t xml:space="preserve">Im Sinne eines Gesellschafterbeschlusses wird als erster Vorstand gewählt: </w:t>
      </w:r>
      <w:r>
        <w:rPr>
          <w:rStyle w:val="Hervorhebung"/>
          <w:rFonts w:ascii="Verdana" w:hAnsi="Verdana" w:cs="Arial"/>
          <w:i/>
        </w:rPr>
        <w:t>[</w:t>
      </w:r>
      <w:r w:rsidRPr="000637F2">
        <w:rPr>
          <w:rStyle w:val="Hervorhebung"/>
          <w:rFonts w:ascii="Verdana" w:hAnsi="Verdana" w:cs="Arial"/>
          <w:i/>
          <w:highlight w:val="yellow"/>
        </w:rPr>
        <w:t>Name, G</w:t>
      </w:r>
      <w:r w:rsidRPr="000637F2">
        <w:rPr>
          <w:rStyle w:val="Hervorhebung"/>
          <w:rFonts w:ascii="Verdana" w:hAnsi="Verdana" w:cs="Arial"/>
          <w:i/>
          <w:highlight w:val="yellow"/>
        </w:rPr>
        <w:t>e</w:t>
      </w:r>
      <w:r w:rsidRPr="000637F2">
        <w:rPr>
          <w:rStyle w:val="Hervorhebung"/>
          <w:rFonts w:ascii="Verdana" w:hAnsi="Verdana" w:cs="Arial"/>
          <w:i/>
          <w:highlight w:val="yellow"/>
        </w:rPr>
        <w:t>burtsdatum, Bürgerort, Wohnadresse</w:t>
      </w:r>
      <w:r>
        <w:rPr>
          <w:rStyle w:val="Hervorhebung"/>
          <w:rFonts w:ascii="Verdana" w:hAnsi="Verdana" w:cs="Arial"/>
          <w:i/>
        </w:rPr>
        <w:t>]</w:t>
      </w:r>
      <w:r w:rsidRPr="008C731E">
        <w:t xml:space="preserve">. Als Protokollführer wird </w:t>
      </w:r>
      <w:r w:rsidRPr="008C731E">
        <w:rPr>
          <w:rStyle w:val="Hervorhebung"/>
          <w:rFonts w:ascii="Verdana" w:hAnsi="Verdana" w:cs="Arial"/>
          <w:i/>
        </w:rPr>
        <w:t xml:space="preserve">Partei </w:t>
      </w:r>
      <w:proofErr w:type="spellStart"/>
      <w:r>
        <w:rPr>
          <w:rStyle w:val="Hervorhebung"/>
          <w:rFonts w:ascii="Verdana" w:hAnsi="Verdana" w:cs="Arial"/>
          <w:i/>
        </w:rPr>
        <w:t>xy</w:t>
      </w:r>
      <w:proofErr w:type="spellEnd"/>
      <w:r w:rsidRPr="008C731E">
        <w:t xml:space="preserve"> gewählt.</w:t>
      </w:r>
    </w:p>
    <w:p w:rsidR="00632206" w:rsidRPr="008C731E" w:rsidRDefault="00632206" w:rsidP="00632206">
      <w:pPr>
        <w:pStyle w:val="HaupttextEinz1"/>
        <w:ind w:left="851"/>
      </w:pPr>
      <w:r w:rsidRPr="008C731E">
        <w:t xml:space="preserve">Im Sinne eines Gesellschafterbeschlusses wird als Buchhalter gewählt: </w:t>
      </w:r>
      <w:r>
        <w:rPr>
          <w:rStyle w:val="Hervorhebung"/>
          <w:rFonts w:ascii="Verdana" w:hAnsi="Verdana" w:cs="Arial"/>
          <w:i/>
        </w:rPr>
        <w:t>[</w:t>
      </w:r>
      <w:r w:rsidRPr="00BD4ECB">
        <w:rPr>
          <w:rStyle w:val="Hervorhebung"/>
          <w:rFonts w:ascii="Verdana" w:hAnsi="Verdana" w:cs="Arial"/>
          <w:i/>
          <w:highlight w:val="yellow"/>
        </w:rPr>
        <w:t>Name, Geburt</w:t>
      </w:r>
      <w:r w:rsidRPr="00BD4ECB">
        <w:rPr>
          <w:rStyle w:val="Hervorhebung"/>
          <w:rFonts w:ascii="Verdana" w:hAnsi="Verdana" w:cs="Arial"/>
          <w:i/>
          <w:highlight w:val="yellow"/>
        </w:rPr>
        <w:t>s</w:t>
      </w:r>
      <w:r w:rsidRPr="00BD4ECB">
        <w:rPr>
          <w:rStyle w:val="Hervorhebung"/>
          <w:rFonts w:ascii="Verdana" w:hAnsi="Verdana" w:cs="Arial"/>
          <w:i/>
          <w:highlight w:val="yellow"/>
        </w:rPr>
        <w:t>datum, Bürgerort, Wohnadresse</w:t>
      </w:r>
      <w:r>
        <w:rPr>
          <w:rStyle w:val="Hervorhebung"/>
          <w:rFonts w:ascii="Verdana" w:hAnsi="Verdana" w:cs="Arial"/>
          <w:i/>
        </w:rPr>
        <w:t>].</w:t>
      </w:r>
    </w:p>
    <w:p w:rsidR="00632206" w:rsidRPr="008C731E" w:rsidRDefault="00632206" w:rsidP="00632206">
      <w:pPr>
        <w:pStyle w:val="HaupttextEinz1"/>
        <w:ind w:left="851"/>
      </w:pPr>
      <w:r w:rsidRPr="008C731E">
        <w:t>Den Geschäftsführern steht gemeinsam die Geschäftsführung zu. Sie haben die Intere</w:t>
      </w:r>
      <w:r w:rsidRPr="008C731E">
        <w:t>s</w:t>
      </w:r>
      <w:r w:rsidRPr="008C731E">
        <w:t>sen des Konsortiums nach aussen zu vertreten und die Beschlüsse der Gesellschafterve</w:t>
      </w:r>
      <w:r w:rsidRPr="008C731E">
        <w:t>r</w:t>
      </w:r>
      <w:r w:rsidRPr="008C731E">
        <w:t>sammlung auszuführen. Die Geschäftsführung hat jährlich die notwendige Planung, Budgetierung und Abrechnung vorzunehmen und der Gesellschafterversammlung zur G</w:t>
      </w:r>
      <w:r w:rsidRPr="008C731E">
        <w:t>e</w:t>
      </w:r>
      <w:r w:rsidRPr="008C731E">
        <w:t>nehmigung vorzulegen.</w:t>
      </w:r>
    </w:p>
    <w:p w:rsidR="00632206" w:rsidRPr="008C731E" w:rsidRDefault="00632206" w:rsidP="00632206">
      <w:pPr>
        <w:pStyle w:val="HaupttextEinz1"/>
        <w:ind w:left="851"/>
      </w:pPr>
      <w:r w:rsidRPr="008C731E">
        <w:t>Jeder der Geschäftsführenden ist kollektiv zeichnungsberechtigt mit dem gewählten Pr</w:t>
      </w:r>
      <w:r w:rsidRPr="008C731E">
        <w:t>o</w:t>
      </w:r>
      <w:r w:rsidRPr="008C731E">
        <w:t>tokollführer.</w:t>
      </w:r>
    </w:p>
    <w:p w:rsidR="00632206" w:rsidRPr="008C731E" w:rsidRDefault="00632206" w:rsidP="00632206">
      <w:pPr>
        <w:pStyle w:val="HaupttextEinz1"/>
        <w:ind w:left="851"/>
      </w:pPr>
      <w:r w:rsidRPr="008C731E">
        <w:t>Die Geschäftsführung konstituiert sich selbst, sie bestimmt ihren Vorsitzenden und teilt die Arbeitsbereiche auf. Sie hat auch ein von der Generalversammlung noch zu genehm</w:t>
      </w:r>
      <w:r w:rsidRPr="008C731E">
        <w:t>i</w:t>
      </w:r>
      <w:r w:rsidRPr="008C731E">
        <w:t>gendes Pflichtenheft auszuarbeiten.</w:t>
      </w:r>
    </w:p>
    <w:p w:rsidR="00632206" w:rsidRPr="008C731E" w:rsidRDefault="00632206" w:rsidP="00632206">
      <w:pPr>
        <w:pStyle w:val="HaupttextEinz1"/>
        <w:ind w:left="851"/>
      </w:pPr>
      <w:r w:rsidRPr="008C731E">
        <w:t>Die Geschäftsführung wird grundsätzlich</w:t>
      </w:r>
      <w:r>
        <w:t xml:space="preserve"> entschädigt; ihr steht jeweils</w:t>
      </w:r>
      <w:r w:rsidRPr="008C731E">
        <w:t xml:space="preserve"> </w:t>
      </w:r>
      <w:r>
        <w:t>[</w:t>
      </w:r>
      <w:r w:rsidRPr="000637F2">
        <w:rPr>
          <w:highlight w:val="yellow"/>
        </w:rPr>
        <w:t>Zahl</w:t>
      </w:r>
      <w:r>
        <w:t>]</w:t>
      </w:r>
      <w:r w:rsidRPr="008C731E">
        <w:rPr>
          <w:rStyle w:val="Hervorhebung"/>
          <w:rFonts w:ascii="Verdana" w:hAnsi="Verdana" w:cs="Arial"/>
          <w:i/>
        </w:rPr>
        <w:t xml:space="preserve">% </w:t>
      </w:r>
      <w:r w:rsidRPr="008C731E">
        <w:t>des Ve</w:t>
      </w:r>
      <w:r w:rsidRPr="008C731E">
        <w:t>r</w:t>
      </w:r>
      <w:r w:rsidRPr="008C731E">
        <w:t>kaufserlöses zu. Dieser Betrag wird auf die Geschäftsführer und die Protokollführer nach Massgabe der Amtszeit aufgeteilt.</w:t>
      </w:r>
    </w:p>
    <w:p w:rsidR="00632206" w:rsidRPr="008C731E" w:rsidRDefault="00632206" w:rsidP="00632206">
      <w:pPr>
        <w:pStyle w:val="HaupttextEinz1"/>
        <w:ind w:left="851"/>
      </w:pPr>
      <w:r w:rsidRPr="008C731E">
        <w:t xml:space="preserve">Jeder Gesellschafter ist </w:t>
      </w:r>
      <w:r>
        <w:t xml:space="preserve">jederzeit </w:t>
      </w:r>
      <w:r w:rsidRPr="008C731E">
        <w:t>berechtigt, in sämtliche Akten Einsicht zu nehmen und nötigenfalls eine Zwischenbilanz zu verlangen.</w:t>
      </w:r>
    </w:p>
    <w:p w:rsidR="00632206" w:rsidRDefault="00632206" w:rsidP="00632206">
      <w:pPr>
        <w:pStyle w:val="Titel2"/>
      </w:pPr>
      <w:r w:rsidRPr="008C731E">
        <w:t>VII.</w:t>
      </w:r>
      <w:r w:rsidRPr="008C731E">
        <w:tab/>
        <w:t>Haftung/Verantwortlichkeit</w:t>
      </w:r>
    </w:p>
    <w:p w:rsidR="00632206" w:rsidRPr="00632206" w:rsidRDefault="00632206" w:rsidP="00632206">
      <w:pPr>
        <w:pStyle w:val="Haupttext"/>
        <w:rPr>
          <w:b/>
          <w:i/>
          <w:color w:val="FF0000"/>
        </w:rPr>
      </w:pPr>
      <w:r w:rsidRPr="00632206">
        <w:rPr>
          <w:b/>
          <w:i/>
          <w:color w:val="FF0000"/>
        </w:rPr>
        <w:t xml:space="preserve">Bemerkung: </w:t>
      </w:r>
    </w:p>
    <w:p w:rsidR="00632206" w:rsidRPr="00632206" w:rsidRDefault="00632206" w:rsidP="00632206">
      <w:pPr>
        <w:pStyle w:val="Haupttext"/>
        <w:rPr>
          <w:i/>
          <w:color w:val="FF0000"/>
        </w:rPr>
      </w:pPr>
      <w:r w:rsidRPr="00632206">
        <w:rPr>
          <w:i/>
          <w:color w:val="FF0000"/>
        </w:rPr>
        <w:t>Die Gesellschafter haften für Gesellschaftsschulden, die sie gemeinsam oder durch Stellvertretung eingegangen sind, persönlich, ausschliesslich, primär, unbeschränkt und solidarisch.</w:t>
      </w:r>
    </w:p>
    <w:p w:rsidR="00632206" w:rsidRPr="00632206" w:rsidRDefault="00632206" w:rsidP="00632206">
      <w:pPr>
        <w:pStyle w:val="Haupttext"/>
        <w:rPr>
          <w:i/>
          <w:color w:val="FF0000"/>
        </w:rPr>
      </w:pPr>
      <w:r w:rsidRPr="00632206">
        <w:rPr>
          <w:i/>
          <w:color w:val="FF0000"/>
        </w:rPr>
        <w:t>Der einfachen Gesellschaft kommt keine eigene Rechtspersönlichkeit zu. Verpflichtungen können damit nur im Namen aller Gesellschafter auf Rechnung der einfachen Gesellschaft eingegangen werden.</w:t>
      </w:r>
    </w:p>
    <w:p w:rsidR="00632206" w:rsidRPr="00632206" w:rsidRDefault="00632206" w:rsidP="00632206">
      <w:pPr>
        <w:pStyle w:val="HaupttextEinz1"/>
        <w:numPr>
          <w:ilvl w:val="0"/>
          <w:numId w:val="29"/>
        </w:numPr>
        <w:tabs>
          <w:tab w:val="clear" w:pos="454"/>
          <w:tab w:val="num" w:pos="851"/>
        </w:tabs>
        <w:ind w:left="851"/>
        <w:rPr>
          <w:i/>
        </w:rPr>
      </w:pPr>
      <w:r w:rsidRPr="008C731E">
        <w:lastRenderedPageBreak/>
        <w:t>Gegenüber Bauherrschaft und gegenüber Dritten haften die Gesellschafter als Gesam</w:t>
      </w:r>
      <w:r w:rsidRPr="008C731E">
        <w:t>t</w:t>
      </w:r>
      <w:r w:rsidRPr="008C731E">
        <w:t>schuldner bloss im Rahmen und nach Massgabe ihrer Be</w:t>
      </w:r>
      <w:r>
        <w:t>teili</w:t>
      </w:r>
      <w:r w:rsidRPr="008C731E">
        <w:t>gung. Eine solidarische Ha</w:t>
      </w:r>
      <w:r w:rsidRPr="008C731E">
        <w:t>f</w:t>
      </w:r>
      <w:r w:rsidRPr="008C731E">
        <w:t>tung wird ausdrücklich ausgeschlossen. Die Geschäftsführung hat entsprechende Besti</w:t>
      </w:r>
      <w:r w:rsidRPr="008C731E">
        <w:t>m</w:t>
      </w:r>
      <w:r w:rsidRPr="008C731E">
        <w:t>mungen in sämtliche mit Dritten abzuschliessenden Vertr</w:t>
      </w:r>
      <w:r w:rsidRPr="0084042B">
        <w:t>äge (</w:t>
      </w:r>
      <w:r w:rsidRPr="00603E1D">
        <w:t>GU-Verträge, Schuldverpflichtungen etc</w:t>
      </w:r>
      <w:r w:rsidRPr="0084042B">
        <w:t>.) aufzunehmen.</w:t>
      </w:r>
      <w:r w:rsidRPr="00632206">
        <w:t xml:space="preserve"> </w:t>
      </w:r>
      <w:r w:rsidRPr="00632206">
        <w:sym w:font="Wingdings" w:char="F0E0"/>
      </w:r>
      <w:r w:rsidRPr="00632206">
        <w:t xml:space="preserve"> aussergewöhnlich, beachte OR 544</w:t>
      </w:r>
      <w:r w:rsidRPr="00632206">
        <w:rPr>
          <w:i/>
          <w:color w:val="FF0000"/>
        </w:rPr>
        <w:t xml:space="preserve"> </w:t>
      </w:r>
    </w:p>
    <w:p w:rsidR="00632206" w:rsidRPr="008C731E" w:rsidRDefault="00632206" w:rsidP="00632206">
      <w:pPr>
        <w:pStyle w:val="HaupttextEinz1"/>
        <w:ind w:left="851"/>
      </w:pPr>
      <w:r w:rsidRPr="008C731E">
        <w:t>Gegenüber der Bauherrschaft werden in den Generalunternehmerverträgen die üblichen Garantien gemäss SIA-Norm 118 abgegeben. Die Geschäftsführung hat bis zum Abl</w:t>
      </w:r>
      <w:r>
        <w:t>auf der Garantiefristen jeweils</w:t>
      </w:r>
      <w:r w:rsidRPr="008C731E">
        <w:t xml:space="preserve"> angemessene Rückstellungen vorzunehmen.</w:t>
      </w:r>
    </w:p>
    <w:p w:rsidR="00632206" w:rsidRPr="008C731E" w:rsidRDefault="00632206" w:rsidP="00632206">
      <w:pPr>
        <w:pStyle w:val="HaupttextEinz1"/>
        <w:ind w:left="851"/>
      </w:pPr>
      <w:r w:rsidRPr="008C731E">
        <w:t>Unter sich haften die Gesellschafter für alle aus der Durchführung des Gesellschaftszw</w:t>
      </w:r>
      <w:r w:rsidRPr="008C731E">
        <w:t>e</w:t>
      </w:r>
      <w:r w:rsidRPr="008C731E">
        <w:t xml:space="preserve">ckes erwachsenden vertraglichen und </w:t>
      </w:r>
      <w:proofErr w:type="spellStart"/>
      <w:r w:rsidRPr="008C731E">
        <w:t>ausservertraglichen</w:t>
      </w:r>
      <w:proofErr w:type="spellEnd"/>
      <w:r w:rsidRPr="008C731E">
        <w:t xml:space="preserve"> Verpflichtungen im Verhältnis ihrer Beteiligung. Eine über die einzelnen Beteiligungsquoten hinausgehende Haftung der einzelnen Gesellschafter wird ausdrücklich wegbedungen</w:t>
      </w:r>
      <w:r w:rsidR="0094747D">
        <w:t>,</w:t>
      </w:r>
      <w:r w:rsidRPr="008C731E">
        <w:t xml:space="preserve"> </w:t>
      </w:r>
      <w:proofErr w:type="spellStart"/>
      <w:r w:rsidRPr="008C731E">
        <w:t>ausser</w:t>
      </w:r>
      <w:proofErr w:type="spellEnd"/>
      <w:r w:rsidRPr="008C731E">
        <w:t xml:space="preserve"> für schuldhafte Han</w:t>
      </w:r>
      <w:r w:rsidRPr="008C731E">
        <w:t>d</w:t>
      </w:r>
      <w:r w:rsidRPr="008C731E">
        <w:t>lungen. Erteilt das Konsortium einem Gesellschafter Aufträge oder schliesst mit ihm Werkverträge ab, so haftet dieser Unternehmer im Rahmen dieses abgeschlossenen Ve</w:t>
      </w:r>
      <w:r w:rsidRPr="008C731E">
        <w:t>r</w:t>
      </w:r>
      <w:r w:rsidRPr="008C731E">
        <w:t>trags gegenüber dem Baukonsortium wie ein Dritter.</w:t>
      </w:r>
    </w:p>
    <w:p w:rsidR="00632206" w:rsidRPr="008C731E" w:rsidRDefault="00632206" w:rsidP="00632206">
      <w:pPr>
        <w:pStyle w:val="HaupttextEinz1"/>
        <w:ind w:left="851"/>
      </w:pPr>
      <w:r w:rsidRPr="008C731E">
        <w:t>Die Geschäftsführung wird beauftragt, sämtliche Risiken, welche das Konsortium als G</w:t>
      </w:r>
      <w:r w:rsidRPr="008C731E">
        <w:t>e</w:t>
      </w:r>
      <w:r w:rsidRPr="008C731E">
        <w:t>neralunternehmerin treffen können, so</w:t>
      </w:r>
      <w:r w:rsidR="0094747D">
        <w:t xml:space="preserve"> </w:t>
      </w:r>
      <w:r w:rsidRPr="008C731E">
        <w:t>weit als möglich zu versichern. Die entspreche</w:t>
      </w:r>
      <w:r w:rsidRPr="008C731E">
        <w:t>n</w:t>
      </w:r>
      <w:r w:rsidRPr="008C731E">
        <w:t>den Versicherungsabschlüsse sind an der nächsten Gesellschafterversammlung den G</w:t>
      </w:r>
      <w:r w:rsidRPr="008C731E">
        <w:t>e</w:t>
      </w:r>
      <w:r w:rsidRPr="008C731E">
        <w:t>sellschaftern vorzulegen.</w:t>
      </w:r>
    </w:p>
    <w:p w:rsidR="00632206" w:rsidRPr="008C731E" w:rsidRDefault="00632206" w:rsidP="00632206">
      <w:pPr>
        <w:pStyle w:val="Titel2"/>
      </w:pPr>
      <w:r w:rsidRPr="008C731E">
        <w:t>VIII.</w:t>
      </w:r>
      <w:r w:rsidR="00AA30F6">
        <w:t xml:space="preserve"> </w:t>
      </w:r>
      <w:r w:rsidRPr="008C731E">
        <w:t>Dauer des Konsortiums</w:t>
      </w:r>
    </w:p>
    <w:p w:rsidR="00632206" w:rsidRPr="008C731E" w:rsidRDefault="00632206" w:rsidP="00632206">
      <w:pPr>
        <w:pStyle w:val="HaupttextEinz1"/>
        <w:numPr>
          <w:ilvl w:val="0"/>
          <w:numId w:val="30"/>
        </w:numPr>
        <w:tabs>
          <w:tab w:val="clear" w:pos="454"/>
          <w:tab w:val="num" w:pos="851"/>
        </w:tabs>
        <w:ind w:left="851"/>
      </w:pPr>
      <w:r w:rsidRPr="008C731E">
        <w:t>Das Baukonsortium wird aufgelöst nach Verkauf des gesamten Grundstücks bzw. dem A</w:t>
      </w:r>
      <w:r w:rsidRPr="008C731E">
        <w:t>b</w:t>
      </w:r>
      <w:r w:rsidRPr="008C731E">
        <w:t>lauf der Garantiefristen</w:t>
      </w:r>
      <w:r w:rsidR="00BC7E66">
        <w:t>,</w:t>
      </w:r>
      <w:r w:rsidRPr="008C731E">
        <w:t xml:space="preserve"> für welche Rückstellungen getätigt wurden. Das Ende des Ko</w:t>
      </w:r>
      <w:r w:rsidRPr="008C731E">
        <w:t>n</w:t>
      </w:r>
      <w:r w:rsidRPr="008C731E">
        <w:t>sortiums ist auf den Tag der Genehmigung der Schlussbilanz durch die Gesellschafterve</w:t>
      </w:r>
      <w:r w:rsidRPr="008C731E">
        <w:t>r</w:t>
      </w:r>
      <w:r w:rsidRPr="008C731E">
        <w:t>sammlung festgelegt.</w:t>
      </w:r>
    </w:p>
    <w:p w:rsidR="00632206" w:rsidRPr="008C731E" w:rsidRDefault="00632206" w:rsidP="00632206">
      <w:pPr>
        <w:pStyle w:val="HaupttextEinz1"/>
        <w:ind w:left="851"/>
      </w:pPr>
      <w:r w:rsidRPr="008C731E">
        <w:t>Die Geschäftsführung hat für allenfalls behördlich notwendige Vorkehren und Meldungen besorgt zu sein.</w:t>
      </w:r>
    </w:p>
    <w:p w:rsidR="00632206" w:rsidRPr="008C731E" w:rsidRDefault="00632206" w:rsidP="00632206">
      <w:pPr>
        <w:pStyle w:val="HaupttextEinz1"/>
        <w:ind w:left="851"/>
      </w:pPr>
      <w:r w:rsidRPr="008C731E">
        <w:t>Die Geschäftsführung ist dafür verantwortlich, dass die Unterlagen (</w:t>
      </w:r>
      <w:r w:rsidRPr="00EB6244">
        <w:rPr>
          <w:i/>
        </w:rPr>
        <w:t>technische, buchha</w:t>
      </w:r>
      <w:r w:rsidRPr="00EB6244">
        <w:rPr>
          <w:i/>
        </w:rPr>
        <w:t>l</w:t>
      </w:r>
      <w:r w:rsidRPr="00EB6244">
        <w:rPr>
          <w:i/>
        </w:rPr>
        <w:t>terische, weitere Geschäftsunterlagen)</w:t>
      </w:r>
      <w:r w:rsidRPr="008C731E">
        <w:t xml:space="preserve"> während der gesetzlich vorgeschriebenen Dauer nach Auflösung des Konsortiums aufbewahrt werden.</w:t>
      </w:r>
    </w:p>
    <w:p w:rsidR="00632206" w:rsidRPr="008C731E" w:rsidRDefault="00632206" w:rsidP="00632206">
      <w:pPr>
        <w:pStyle w:val="Titel2"/>
      </w:pPr>
      <w:r w:rsidRPr="008C731E">
        <w:t>IX.</w:t>
      </w:r>
      <w:r w:rsidRPr="008C731E">
        <w:tab/>
        <w:t>Gesellschafterwechsel</w:t>
      </w:r>
    </w:p>
    <w:p w:rsidR="00632206" w:rsidRPr="008C731E" w:rsidRDefault="00632206" w:rsidP="00632206">
      <w:pPr>
        <w:pStyle w:val="HaupttextEinz1"/>
        <w:numPr>
          <w:ilvl w:val="0"/>
          <w:numId w:val="31"/>
        </w:numPr>
        <w:tabs>
          <w:tab w:val="clear" w:pos="454"/>
          <w:tab w:val="num" w:pos="851"/>
        </w:tabs>
        <w:ind w:left="851"/>
      </w:pPr>
      <w:r w:rsidRPr="008C731E">
        <w:t>Ein Ausscheiden eines Gesellschafters vor dem Ende des Baukonsortiums ist nur möglich, wenn sämtliche übrigen Gesellschafter zustimmen, vorbehalten bleib</w:t>
      </w:r>
      <w:r>
        <w:t>en</w:t>
      </w:r>
      <w:r w:rsidRPr="008C731E">
        <w:t xml:space="preserve"> </w:t>
      </w:r>
      <w:r w:rsidRPr="00632206">
        <w:t>Art. 545 Ziff. 3 und 7 OR</w:t>
      </w:r>
      <w:r w:rsidRPr="008C731E">
        <w:t>.</w:t>
      </w:r>
    </w:p>
    <w:p w:rsidR="00632206" w:rsidRPr="008C731E" w:rsidRDefault="00632206" w:rsidP="00632206">
      <w:pPr>
        <w:pStyle w:val="HaupttextEinz1"/>
        <w:ind w:left="851"/>
      </w:pPr>
      <w:r w:rsidRPr="008C731E">
        <w:t>Scheidet ein Gesellschafter durch Tod aus, so führen die übrigen Gesellschafter das Ko</w:t>
      </w:r>
      <w:r w:rsidRPr="008C731E">
        <w:t>n</w:t>
      </w:r>
      <w:r w:rsidRPr="008C731E">
        <w:t>sortium weiter</w:t>
      </w:r>
      <w:r w:rsidR="00BC7E66">
        <w:t>.</w:t>
      </w:r>
      <w:r w:rsidRPr="008C731E">
        <w:t xml:space="preserve"> Sie übernehmen anteilsmässig im Rahmen ihrer Beteiligung die Rechte und Pflichten des Ausscheidenden.</w:t>
      </w:r>
    </w:p>
    <w:p w:rsidR="00632206" w:rsidRPr="008C731E" w:rsidRDefault="00632206" w:rsidP="00632206">
      <w:pPr>
        <w:pStyle w:val="HaupttextEinz1"/>
        <w:ind w:left="851"/>
      </w:pPr>
      <w:r w:rsidRPr="008C731E">
        <w:t>Stirbt ein Gesellschafter, so kann der Rechtsnachfolger des Ausscheidens unter Vorbehalt der Zustimmung der Mehrheit aller übrigen Gesellschafter die Rechtsstellung seines Vo</w:t>
      </w:r>
      <w:r w:rsidRPr="008C731E">
        <w:t>r</w:t>
      </w:r>
      <w:r w:rsidRPr="008C731E">
        <w:t>gängers übernehmen.</w:t>
      </w:r>
    </w:p>
    <w:p w:rsidR="00632206" w:rsidRPr="008C731E" w:rsidRDefault="00632206" w:rsidP="00632206">
      <w:pPr>
        <w:pStyle w:val="HaupttextEinz1"/>
        <w:ind w:left="851"/>
      </w:pPr>
      <w:r w:rsidRPr="008C731E">
        <w:t xml:space="preserve">Scheidet aus irgendwelchen Gründen ein Gesellschafter aus, so erfolgt die Abrechnung aufgrund einer Zwischenbilanz auf den Tag des Austritts bzw. Todes. Die Fälligkeit einer </w:t>
      </w:r>
      <w:r w:rsidRPr="008C731E">
        <w:lastRenderedPageBreak/>
        <w:t xml:space="preserve">allfälligen Auszahlung wird durch die Geschäftsführung je nach Liquidität des Konsortiums festgelegt; die Auszahlung hat spätestens </w:t>
      </w:r>
      <w:r w:rsidRPr="008C731E">
        <w:rPr>
          <w:rStyle w:val="Hervorhebung"/>
          <w:rFonts w:ascii="Verdana" w:hAnsi="Verdana" w:cs="Arial"/>
          <w:i/>
        </w:rPr>
        <w:t>innert dreier Jahre</w:t>
      </w:r>
      <w:r w:rsidRPr="008C731E">
        <w:t>, gerechnet nach dem Tag des Austritts, zu erfolgen.</w:t>
      </w:r>
    </w:p>
    <w:p w:rsidR="00632206" w:rsidRPr="008C731E" w:rsidRDefault="00632206" w:rsidP="00632206">
      <w:pPr>
        <w:pStyle w:val="Titel2"/>
      </w:pPr>
      <w:r w:rsidRPr="008C731E">
        <w:t>X.</w:t>
      </w:r>
      <w:r w:rsidRPr="008C731E">
        <w:tab/>
        <w:t>Arbeitsvergabe an die Gesellschafter</w:t>
      </w:r>
    </w:p>
    <w:p w:rsidR="00632206" w:rsidRPr="008C731E" w:rsidRDefault="00632206" w:rsidP="00632206">
      <w:pPr>
        <w:pStyle w:val="HaupttextEinz1"/>
        <w:numPr>
          <w:ilvl w:val="0"/>
          <w:numId w:val="32"/>
        </w:numPr>
        <w:tabs>
          <w:tab w:val="clear" w:pos="454"/>
          <w:tab w:val="num" w:pos="851"/>
        </w:tabs>
        <w:ind w:left="851"/>
      </w:pPr>
      <w:r w:rsidRPr="008C731E">
        <w:t>Jeder Gesellschafter ist berechtigt, anfallende Arbeit auf seiner Branche zu mittleren Ko</w:t>
      </w:r>
      <w:r w:rsidRPr="008C731E">
        <w:t>n</w:t>
      </w:r>
      <w:r w:rsidRPr="008C731E">
        <w:t>kurrenzpreisen zu übernehmen. Die Geschäftsführung hat die mittleren Konkurrenzpreise festzulegen; der Vertrag ist der Gesellschafterversammlung vorzulegen und von dieser genehmigen zu lassen.</w:t>
      </w:r>
    </w:p>
    <w:p w:rsidR="00632206" w:rsidRPr="008C731E" w:rsidRDefault="00632206" w:rsidP="00632206">
      <w:pPr>
        <w:pStyle w:val="HaupttextEinz1"/>
        <w:ind w:left="851"/>
      </w:pPr>
      <w:r w:rsidRPr="008C731E">
        <w:t>Ist die Frage umstritten, ob mittlere Konkurrenzpreise vorliegen oder ob die vorgesehene Leistung durch den Gesellschafter erbracht werden kann, so hat die Geschäftsführung den entsprechenden Fachverband um eine neutrale Stellungnahme anzugehen. Diese Ste</w:t>
      </w:r>
      <w:r w:rsidRPr="008C731E">
        <w:t>l</w:t>
      </w:r>
      <w:r w:rsidRPr="008C731E">
        <w:t xml:space="preserve">lungnahme durch den Fachverband ist der Gesellschafterversammlung mit dem Entwurf des </w:t>
      </w:r>
      <w:proofErr w:type="spellStart"/>
      <w:r w:rsidRPr="008C731E">
        <w:t>abzuschliessenden</w:t>
      </w:r>
      <w:proofErr w:type="spellEnd"/>
      <w:r w:rsidRPr="008C731E">
        <w:t xml:space="preserve"> Vertrags zur Beschlussfassung vorzulegen.</w:t>
      </w:r>
    </w:p>
    <w:p w:rsidR="00632206" w:rsidRPr="008C731E" w:rsidRDefault="00632206" w:rsidP="00632206">
      <w:pPr>
        <w:pStyle w:val="HaupttextEinz1"/>
        <w:ind w:left="851"/>
      </w:pPr>
      <w:r w:rsidRPr="008C731E">
        <w:t xml:space="preserve">Der Architekt rechnet seine Kosten nach der SIA-Honorarordnung 102, Ausgabe </w:t>
      </w:r>
      <w:r>
        <w:rPr>
          <w:rStyle w:val="Hervorhebung"/>
          <w:rFonts w:ascii="Verdana" w:hAnsi="Verdana" w:cs="Arial"/>
          <w:i/>
        </w:rPr>
        <w:t>[</w:t>
      </w:r>
      <w:r w:rsidRPr="000637F2">
        <w:rPr>
          <w:rStyle w:val="Hervorhebung"/>
          <w:rFonts w:ascii="Verdana" w:hAnsi="Verdana" w:cs="Arial"/>
          <w:i/>
          <w:highlight w:val="yellow"/>
        </w:rPr>
        <w:t>…</w:t>
      </w:r>
      <w:r>
        <w:rPr>
          <w:rStyle w:val="Hervorhebung"/>
          <w:rFonts w:ascii="Verdana" w:hAnsi="Verdana" w:cs="Arial"/>
          <w:i/>
        </w:rPr>
        <w:t>]</w:t>
      </w:r>
      <w:r w:rsidR="00BC7E66">
        <w:t>,</w:t>
      </w:r>
      <w:r w:rsidRPr="008C731E">
        <w:t xml:space="preserve"> der Anwalt nach dem ausgemittelten Zeittarif des </w:t>
      </w:r>
      <w:r>
        <w:t>kantonalen</w:t>
      </w:r>
      <w:r w:rsidRPr="008C731E">
        <w:t xml:space="preserve"> Anwaltsverbands.</w:t>
      </w:r>
    </w:p>
    <w:p w:rsidR="00632206" w:rsidRPr="008C731E" w:rsidRDefault="00632206" w:rsidP="00632206">
      <w:pPr>
        <w:pStyle w:val="HaupttextEinz1"/>
        <w:ind w:left="851"/>
      </w:pPr>
      <w:r w:rsidRPr="008C731E">
        <w:t xml:space="preserve">Die Geschäftsführung kann Aufträge bis zu CHF </w:t>
      </w:r>
      <w:r>
        <w:rPr>
          <w:rStyle w:val="Hervorhebung"/>
          <w:rFonts w:ascii="Verdana" w:hAnsi="Verdana" w:cs="Arial"/>
          <w:i/>
        </w:rPr>
        <w:t>[</w:t>
      </w:r>
      <w:r w:rsidRPr="000637F2">
        <w:rPr>
          <w:rStyle w:val="Hervorhebung"/>
          <w:rFonts w:ascii="Verdana" w:hAnsi="Verdana" w:cs="Arial"/>
          <w:i/>
          <w:highlight w:val="yellow"/>
        </w:rPr>
        <w:t>Betrag</w:t>
      </w:r>
      <w:r>
        <w:rPr>
          <w:rStyle w:val="Hervorhebung"/>
          <w:rFonts w:ascii="Verdana" w:hAnsi="Verdana" w:cs="Arial"/>
          <w:i/>
        </w:rPr>
        <w:t>]</w:t>
      </w:r>
      <w:proofErr w:type="gramStart"/>
      <w:r w:rsidR="00BC7E66">
        <w:t>.–</w:t>
      </w:r>
      <w:proofErr w:type="gramEnd"/>
      <w:r w:rsidR="00BC7E66">
        <w:t xml:space="preserve"> </w:t>
      </w:r>
      <w:r w:rsidRPr="008C731E">
        <w:t>an einzelne Gesellschafter in eigener Kompetenz vergeben.</w:t>
      </w:r>
    </w:p>
    <w:p w:rsidR="00632206" w:rsidRPr="008C731E" w:rsidRDefault="00632206" w:rsidP="00632206">
      <w:pPr>
        <w:pStyle w:val="Titel2"/>
      </w:pPr>
      <w:r w:rsidRPr="008C731E">
        <w:t>XI.</w:t>
      </w:r>
      <w:r w:rsidRPr="008C731E">
        <w:tab/>
        <w:t>Schlussbestimmungen</w:t>
      </w:r>
    </w:p>
    <w:p w:rsidR="00632206" w:rsidRPr="000637F2" w:rsidRDefault="00632206" w:rsidP="00632206">
      <w:pPr>
        <w:pStyle w:val="HaupttextEinz1"/>
        <w:numPr>
          <w:ilvl w:val="0"/>
          <w:numId w:val="33"/>
        </w:numPr>
        <w:tabs>
          <w:tab w:val="clear" w:pos="454"/>
          <w:tab w:val="num" w:pos="851"/>
        </w:tabs>
        <w:ind w:left="851"/>
      </w:pPr>
      <w:r w:rsidRPr="000637F2">
        <w:t>Sollten einzelne oder mehrere Bestimmungen dieses Vertrags unwirksam oder gar nichtig sein, so berührt dies die Gültigkeit der übrigen Vertragsbestimmungen nicht. Die unger</w:t>
      </w:r>
      <w:r w:rsidRPr="000637F2">
        <w:t>e</w:t>
      </w:r>
      <w:r w:rsidRPr="000637F2">
        <w:t>gelten oder unwirksamen Punkte sind durch eine Vereinbarung zu ersetzen, die dem Recht entspricht und dem Willen beider Parteien möglichst nahekommt.</w:t>
      </w:r>
    </w:p>
    <w:p w:rsidR="00632206" w:rsidRPr="000637F2" w:rsidRDefault="00632206" w:rsidP="00632206">
      <w:pPr>
        <w:pStyle w:val="HaupttextEinz1"/>
        <w:ind w:left="851"/>
      </w:pPr>
      <w:r w:rsidRPr="000637F2">
        <w:t>Die Parteien werden sich bemühen, Schwierigkeiten, die sich aus der Durchführung dieses Vertrags ergeben, auf gütlichem Wege beizulegen. Wenn nötig, wird ein Mediator eng</w:t>
      </w:r>
      <w:r w:rsidRPr="000637F2">
        <w:t>a</w:t>
      </w:r>
      <w:r w:rsidRPr="000637F2">
        <w:t>giert, wofür die Kosten von beiden Parteien je zur Hälfte übernommen werden.</w:t>
      </w:r>
    </w:p>
    <w:p w:rsidR="00632206" w:rsidRDefault="00632206" w:rsidP="00632206">
      <w:pPr>
        <w:pStyle w:val="HaupttextEinz1"/>
        <w:ind w:left="851"/>
      </w:pPr>
      <w:r w:rsidRPr="00603E1D">
        <w:rPr>
          <w:b/>
        </w:rPr>
        <w:t xml:space="preserve">Gerichtsstand ist Musterdorf. Es ist ausschliesslich </w:t>
      </w:r>
      <w:r w:rsidR="00BC7E66">
        <w:rPr>
          <w:b/>
        </w:rPr>
        <w:t>s</w:t>
      </w:r>
      <w:r w:rsidRPr="00603E1D">
        <w:rPr>
          <w:b/>
        </w:rPr>
        <w:t>chweizerisches Recht a</w:t>
      </w:r>
      <w:r w:rsidRPr="00603E1D">
        <w:rPr>
          <w:b/>
        </w:rPr>
        <w:t>n</w:t>
      </w:r>
      <w:r w:rsidRPr="00603E1D">
        <w:rPr>
          <w:b/>
        </w:rPr>
        <w:t>wendbar</w:t>
      </w:r>
      <w:r>
        <w:t>.</w:t>
      </w:r>
    </w:p>
    <w:p w:rsidR="00B73E8B" w:rsidRDefault="00B73E8B">
      <w:pPr>
        <w:spacing w:after="0" w:line="240" w:lineRule="auto"/>
        <w:rPr>
          <w:rFonts w:ascii="Verdana" w:eastAsia="Times New Roman" w:hAnsi="Verdana" w:cs="Arial"/>
          <w:sz w:val="20"/>
          <w:szCs w:val="20"/>
          <w:lang w:eastAsia="de-DE"/>
        </w:rPr>
      </w:pPr>
      <w:r>
        <w:rPr>
          <w:rFonts w:cs="Arial"/>
          <w:sz w:val="20"/>
        </w:rPr>
        <w:br w:type="page"/>
      </w:r>
    </w:p>
    <w:p w:rsidR="00632206" w:rsidRPr="00632206" w:rsidRDefault="00632206" w:rsidP="00632206">
      <w:pPr>
        <w:pStyle w:val="Haupttext"/>
        <w:rPr>
          <w:b/>
          <w:i/>
          <w:color w:val="FF0000"/>
        </w:rPr>
      </w:pPr>
      <w:r w:rsidRPr="00632206">
        <w:rPr>
          <w:b/>
          <w:i/>
          <w:color w:val="FF0000"/>
        </w:rPr>
        <w:lastRenderedPageBreak/>
        <w:t>Bemerkung:</w:t>
      </w:r>
    </w:p>
    <w:p w:rsidR="00632206" w:rsidRPr="00632206" w:rsidRDefault="00632206" w:rsidP="00B73E8B">
      <w:pPr>
        <w:pStyle w:val="Haupttext"/>
        <w:jc w:val="left"/>
        <w:rPr>
          <w:i/>
          <w:color w:val="FF0000"/>
        </w:rPr>
      </w:pPr>
      <w:r w:rsidRPr="00632206">
        <w:rPr>
          <w:i/>
          <w:color w:val="FF0000"/>
        </w:rPr>
        <w:t>Es steht den Parteien frei, die örtliche Zuständigkeit zu vereinbaren, soweit kein zwingender G</w:t>
      </w:r>
      <w:r w:rsidRPr="00632206">
        <w:rPr>
          <w:i/>
          <w:color w:val="FF0000"/>
        </w:rPr>
        <w:t>e</w:t>
      </w:r>
      <w:r w:rsidRPr="00632206">
        <w:rPr>
          <w:i/>
          <w:color w:val="FF0000"/>
        </w:rPr>
        <w:t xml:space="preserve">richtsstand besteht. </w:t>
      </w:r>
    </w:p>
    <w:p w:rsidR="00632206" w:rsidRPr="005509B1" w:rsidRDefault="00632206" w:rsidP="00632206">
      <w:pPr>
        <w:pStyle w:val="LauftextVertrag"/>
        <w:tabs>
          <w:tab w:val="left" w:pos="851"/>
        </w:tabs>
        <w:spacing w:before="120" w:line="240" w:lineRule="auto"/>
        <w:ind w:left="567"/>
        <w:jc w:val="left"/>
        <w:rPr>
          <w:rFonts w:ascii="Verdana" w:hAnsi="Verdana" w:cs="Arial"/>
          <w:i/>
          <w:color w:val="FF0000"/>
          <w:sz w:val="20"/>
          <w:lang w:val="de-CH" w:eastAsia="en-US"/>
        </w:rPr>
      </w:pPr>
    </w:p>
    <w:tbl>
      <w:tblPr>
        <w:tblW w:w="0" w:type="auto"/>
        <w:tblInd w:w="108" w:type="dxa"/>
        <w:tblLayout w:type="fixed"/>
        <w:tblLook w:val="01E0" w:firstRow="1" w:lastRow="1" w:firstColumn="1" w:lastColumn="1" w:noHBand="0" w:noVBand="0"/>
      </w:tblPr>
      <w:tblGrid>
        <w:gridCol w:w="4320"/>
        <w:gridCol w:w="454"/>
        <w:gridCol w:w="3746"/>
      </w:tblGrid>
      <w:tr w:rsidR="00632206" w:rsidRPr="00CC702B" w:rsidTr="00A25C85">
        <w:trPr>
          <w:cantSplit/>
          <w:trHeight w:val="714"/>
          <w:tblHeader/>
        </w:trPr>
        <w:tc>
          <w:tcPr>
            <w:tcW w:w="4320" w:type="dxa"/>
            <w:shd w:val="clear" w:color="auto" w:fill="auto"/>
            <w:vAlign w:val="bottom"/>
          </w:tcPr>
          <w:p w:rsidR="00632206" w:rsidRPr="00CC702B" w:rsidRDefault="00632206" w:rsidP="00BC7E66">
            <w:pPr>
              <w:pStyle w:val="Haupttext"/>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CC702B">
              <w:t>Ort, Datum</w:t>
            </w:r>
          </w:p>
        </w:tc>
        <w:tc>
          <w:tcPr>
            <w:tcW w:w="454" w:type="dxa"/>
            <w:shd w:val="clear" w:color="auto" w:fill="auto"/>
            <w:vAlign w:val="bottom"/>
          </w:tcPr>
          <w:p w:rsidR="00632206" w:rsidRPr="00CC702B" w:rsidRDefault="00632206" w:rsidP="00632206">
            <w:pPr>
              <w:pStyle w:val="Haupttext"/>
            </w:pPr>
          </w:p>
        </w:tc>
        <w:tc>
          <w:tcPr>
            <w:tcW w:w="3746" w:type="dxa"/>
            <w:shd w:val="clear" w:color="auto" w:fill="auto"/>
            <w:vAlign w:val="bottom"/>
          </w:tcPr>
          <w:p w:rsidR="00632206" w:rsidRPr="00CC702B" w:rsidRDefault="00632206" w:rsidP="00BC7E66">
            <w:pPr>
              <w:pStyle w:val="Haupttext"/>
            </w:pPr>
            <w:r w:rsidRPr="00CC702B">
              <w:t>Ort, Datum</w:t>
            </w:r>
          </w:p>
        </w:tc>
      </w:tr>
      <w:tr w:rsidR="00632206" w:rsidRPr="00CC702B" w:rsidTr="00A25C85">
        <w:trPr>
          <w:trHeight w:val="714"/>
        </w:trPr>
        <w:tc>
          <w:tcPr>
            <w:tcW w:w="4320" w:type="dxa"/>
            <w:tcBorders>
              <w:bottom w:val="single" w:sz="4" w:space="0" w:color="auto"/>
            </w:tcBorders>
            <w:shd w:val="clear" w:color="auto" w:fill="auto"/>
          </w:tcPr>
          <w:p w:rsidR="00632206" w:rsidRPr="00CC702B" w:rsidRDefault="00632206" w:rsidP="00632206">
            <w:pPr>
              <w:pStyle w:val="Haupttext"/>
            </w:pPr>
          </w:p>
        </w:tc>
        <w:tc>
          <w:tcPr>
            <w:tcW w:w="454" w:type="dxa"/>
            <w:shd w:val="clear" w:color="auto" w:fill="auto"/>
          </w:tcPr>
          <w:p w:rsidR="00632206" w:rsidRPr="00CC702B" w:rsidRDefault="00632206" w:rsidP="00632206">
            <w:pPr>
              <w:pStyle w:val="Haupttext"/>
            </w:pPr>
          </w:p>
        </w:tc>
        <w:tc>
          <w:tcPr>
            <w:tcW w:w="3746" w:type="dxa"/>
            <w:tcBorders>
              <w:bottom w:val="single" w:sz="4" w:space="0" w:color="auto"/>
            </w:tcBorders>
            <w:shd w:val="clear" w:color="auto" w:fill="auto"/>
          </w:tcPr>
          <w:p w:rsidR="00632206" w:rsidRPr="00CC702B" w:rsidRDefault="00632206" w:rsidP="00632206">
            <w:pPr>
              <w:pStyle w:val="Haupttext"/>
            </w:pPr>
          </w:p>
        </w:tc>
      </w:tr>
      <w:tr w:rsidR="00632206" w:rsidRPr="00CC702B" w:rsidTr="00A25C85">
        <w:trPr>
          <w:trHeight w:val="907"/>
        </w:trPr>
        <w:tc>
          <w:tcPr>
            <w:tcW w:w="4320" w:type="dxa"/>
            <w:tcBorders>
              <w:top w:val="single" w:sz="4" w:space="0" w:color="auto"/>
            </w:tcBorders>
            <w:shd w:val="clear" w:color="auto" w:fill="auto"/>
            <w:vAlign w:val="bottom"/>
          </w:tcPr>
          <w:p w:rsidR="00632206" w:rsidRPr="00CC702B" w:rsidRDefault="00632206" w:rsidP="00632206">
            <w:pPr>
              <w:pStyle w:val="Haupttext"/>
            </w:pPr>
            <w:r w:rsidRPr="00CC702B">
              <w:t xml:space="preserve">Unterschrift </w:t>
            </w:r>
          </w:p>
        </w:tc>
        <w:tc>
          <w:tcPr>
            <w:tcW w:w="454" w:type="dxa"/>
            <w:shd w:val="clear" w:color="auto" w:fill="auto"/>
            <w:vAlign w:val="bottom"/>
          </w:tcPr>
          <w:p w:rsidR="00632206" w:rsidRPr="00CC702B" w:rsidRDefault="00632206" w:rsidP="00632206">
            <w:pPr>
              <w:pStyle w:val="Haupttext"/>
            </w:pPr>
          </w:p>
        </w:tc>
        <w:tc>
          <w:tcPr>
            <w:tcW w:w="3746" w:type="dxa"/>
            <w:tcBorders>
              <w:top w:val="single" w:sz="4" w:space="0" w:color="auto"/>
            </w:tcBorders>
            <w:shd w:val="clear" w:color="auto" w:fill="auto"/>
            <w:vAlign w:val="bottom"/>
          </w:tcPr>
          <w:p w:rsidR="00632206" w:rsidRPr="00CC702B" w:rsidRDefault="00632206" w:rsidP="00632206">
            <w:pPr>
              <w:pStyle w:val="Haupttext"/>
            </w:pPr>
            <w:r w:rsidRPr="00CC702B">
              <w:t xml:space="preserve">Unterschrift </w:t>
            </w:r>
          </w:p>
        </w:tc>
      </w:tr>
      <w:tr w:rsidR="00632206" w:rsidRPr="00CC702B" w:rsidTr="00A25C85">
        <w:trPr>
          <w:trHeight w:val="717"/>
        </w:trPr>
        <w:tc>
          <w:tcPr>
            <w:tcW w:w="4320" w:type="dxa"/>
            <w:tcBorders>
              <w:bottom w:val="single" w:sz="4" w:space="0" w:color="auto"/>
            </w:tcBorders>
            <w:shd w:val="clear" w:color="auto" w:fill="auto"/>
          </w:tcPr>
          <w:p w:rsidR="00632206" w:rsidRPr="00CC702B" w:rsidRDefault="00632206" w:rsidP="00632206">
            <w:pPr>
              <w:pStyle w:val="Haupttext"/>
            </w:pPr>
          </w:p>
        </w:tc>
        <w:tc>
          <w:tcPr>
            <w:tcW w:w="454" w:type="dxa"/>
            <w:shd w:val="clear" w:color="auto" w:fill="auto"/>
          </w:tcPr>
          <w:p w:rsidR="00632206" w:rsidRPr="00CC702B" w:rsidRDefault="00632206" w:rsidP="00632206">
            <w:pPr>
              <w:pStyle w:val="Haupttext"/>
            </w:pPr>
          </w:p>
        </w:tc>
        <w:tc>
          <w:tcPr>
            <w:tcW w:w="3746" w:type="dxa"/>
            <w:tcBorders>
              <w:bottom w:val="single" w:sz="4" w:space="0" w:color="auto"/>
            </w:tcBorders>
            <w:shd w:val="clear" w:color="auto" w:fill="auto"/>
          </w:tcPr>
          <w:p w:rsidR="00632206" w:rsidRPr="00CC702B" w:rsidRDefault="00632206" w:rsidP="00632206">
            <w:pPr>
              <w:pStyle w:val="Haupttext"/>
            </w:pPr>
          </w:p>
        </w:tc>
      </w:tr>
      <w:bookmarkEnd w:id="1"/>
      <w:bookmarkEnd w:id="2"/>
      <w:bookmarkEnd w:id="3"/>
      <w:bookmarkEnd w:id="4"/>
      <w:bookmarkEnd w:id="5"/>
      <w:bookmarkEnd w:id="6"/>
      <w:bookmarkEnd w:id="7"/>
      <w:bookmarkEnd w:id="8"/>
      <w:bookmarkEnd w:id="9"/>
      <w:bookmarkEnd w:id="10"/>
      <w:bookmarkEnd w:id="11"/>
      <w:bookmarkEnd w:id="12"/>
      <w:bookmarkEnd w:id="13"/>
    </w:tbl>
    <w:p w:rsidR="00632206" w:rsidRDefault="00632206" w:rsidP="00632206">
      <w:pPr>
        <w:pStyle w:val="Haupttext"/>
      </w:pPr>
    </w:p>
    <w:tbl>
      <w:tblPr>
        <w:tblW w:w="0" w:type="auto"/>
        <w:tblInd w:w="108" w:type="dxa"/>
        <w:tblLayout w:type="fixed"/>
        <w:tblLook w:val="01E0" w:firstRow="1" w:lastRow="1" w:firstColumn="1" w:lastColumn="1" w:noHBand="0" w:noVBand="0"/>
      </w:tblPr>
      <w:tblGrid>
        <w:gridCol w:w="4320"/>
        <w:gridCol w:w="454"/>
        <w:gridCol w:w="3746"/>
      </w:tblGrid>
      <w:tr w:rsidR="00632206" w:rsidRPr="00CC702B" w:rsidTr="00A25C85">
        <w:trPr>
          <w:cantSplit/>
          <w:trHeight w:val="714"/>
          <w:tblHeader/>
        </w:trPr>
        <w:tc>
          <w:tcPr>
            <w:tcW w:w="4320" w:type="dxa"/>
            <w:shd w:val="clear" w:color="auto" w:fill="auto"/>
            <w:vAlign w:val="bottom"/>
          </w:tcPr>
          <w:p w:rsidR="00632206" w:rsidRPr="00CC702B" w:rsidRDefault="00632206" w:rsidP="00BC7E66">
            <w:pPr>
              <w:pStyle w:val="Haupttext"/>
            </w:pPr>
            <w:r w:rsidRPr="00CC702B">
              <w:t>Ort, Datum</w:t>
            </w:r>
          </w:p>
        </w:tc>
        <w:tc>
          <w:tcPr>
            <w:tcW w:w="454" w:type="dxa"/>
            <w:shd w:val="clear" w:color="auto" w:fill="auto"/>
            <w:vAlign w:val="bottom"/>
          </w:tcPr>
          <w:p w:rsidR="00632206" w:rsidRPr="00CC702B" w:rsidRDefault="00632206" w:rsidP="00632206">
            <w:pPr>
              <w:pStyle w:val="Haupttext"/>
            </w:pPr>
          </w:p>
        </w:tc>
        <w:tc>
          <w:tcPr>
            <w:tcW w:w="3746" w:type="dxa"/>
            <w:shd w:val="clear" w:color="auto" w:fill="auto"/>
            <w:vAlign w:val="bottom"/>
          </w:tcPr>
          <w:p w:rsidR="00632206" w:rsidRPr="00CC702B" w:rsidRDefault="00632206" w:rsidP="00BC7E66">
            <w:pPr>
              <w:pStyle w:val="Haupttext"/>
            </w:pPr>
            <w:r w:rsidRPr="00CC702B">
              <w:t>Ort, Datum</w:t>
            </w:r>
          </w:p>
        </w:tc>
      </w:tr>
      <w:tr w:rsidR="00632206" w:rsidRPr="00CC702B" w:rsidTr="00A25C85">
        <w:trPr>
          <w:trHeight w:val="714"/>
        </w:trPr>
        <w:tc>
          <w:tcPr>
            <w:tcW w:w="4320" w:type="dxa"/>
            <w:tcBorders>
              <w:bottom w:val="single" w:sz="4" w:space="0" w:color="auto"/>
            </w:tcBorders>
            <w:shd w:val="clear" w:color="auto" w:fill="auto"/>
          </w:tcPr>
          <w:p w:rsidR="00632206" w:rsidRPr="00CC702B" w:rsidRDefault="00632206" w:rsidP="00632206">
            <w:pPr>
              <w:pStyle w:val="Haupttext"/>
            </w:pPr>
          </w:p>
        </w:tc>
        <w:tc>
          <w:tcPr>
            <w:tcW w:w="454" w:type="dxa"/>
            <w:shd w:val="clear" w:color="auto" w:fill="auto"/>
          </w:tcPr>
          <w:p w:rsidR="00632206" w:rsidRPr="00CC702B" w:rsidRDefault="00632206" w:rsidP="00632206">
            <w:pPr>
              <w:pStyle w:val="Haupttext"/>
            </w:pPr>
          </w:p>
        </w:tc>
        <w:tc>
          <w:tcPr>
            <w:tcW w:w="3746" w:type="dxa"/>
            <w:tcBorders>
              <w:bottom w:val="single" w:sz="4" w:space="0" w:color="auto"/>
            </w:tcBorders>
            <w:shd w:val="clear" w:color="auto" w:fill="auto"/>
          </w:tcPr>
          <w:p w:rsidR="00632206" w:rsidRPr="00CC702B" w:rsidRDefault="00632206" w:rsidP="00632206">
            <w:pPr>
              <w:pStyle w:val="Haupttext"/>
            </w:pPr>
          </w:p>
        </w:tc>
      </w:tr>
      <w:tr w:rsidR="00632206" w:rsidRPr="00CC702B" w:rsidTr="00A25C85">
        <w:trPr>
          <w:trHeight w:val="907"/>
        </w:trPr>
        <w:tc>
          <w:tcPr>
            <w:tcW w:w="4320" w:type="dxa"/>
            <w:tcBorders>
              <w:top w:val="single" w:sz="4" w:space="0" w:color="auto"/>
            </w:tcBorders>
            <w:shd w:val="clear" w:color="auto" w:fill="auto"/>
            <w:vAlign w:val="bottom"/>
          </w:tcPr>
          <w:p w:rsidR="00632206" w:rsidRPr="00CC702B" w:rsidRDefault="00632206" w:rsidP="00632206">
            <w:pPr>
              <w:pStyle w:val="Haupttext"/>
            </w:pPr>
            <w:r w:rsidRPr="00CC702B">
              <w:t xml:space="preserve">Unterschrift </w:t>
            </w:r>
          </w:p>
        </w:tc>
        <w:tc>
          <w:tcPr>
            <w:tcW w:w="454" w:type="dxa"/>
            <w:shd w:val="clear" w:color="auto" w:fill="auto"/>
            <w:vAlign w:val="bottom"/>
          </w:tcPr>
          <w:p w:rsidR="00632206" w:rsidRPr="00CC702B" w:rsidRDefault="00632206" w:rsidP="00632206">
            <w:pPr>
              <w:pStyle w:val="Haupttext"/>
            </w:pPr>
          </w:p>
        </w:tc>
        <w:tc>
          <w:tcPr>
            <w:tcW w:w="3746" w:type="dxa"/>
            <w:tcBorders>
              <w:top w:val="single" w:sz="4" w:space="0" w:color="auto"/>
            </w:tcBorders>
            <w:shd w:val="clear" w:color="auto" w:fill="auto"/>
            <w:vAlign w:val="bottom"/>
          </w:tcPr>
          <w:p w:rsidR="00632206" w:rsidRPr="00CC702B" w:rsidRDefault="00632206" w:rsidP="00632206">
            <w:pPr>
              <w:pStyle w:val="Haupttext"/>
            </w:pPr>
            <w:r w:rsidRPr="00CC702B">
              <w:t xml:space="preserve">Unterschrift </w:t>
            </w:r>
          </w:p>
        </w:tc>
      </w:tr>
      <w:tr w:rsidR="00632206" w:rsidRPr="00CC702B" w:rsidTr="00A25C85">
        <w:trPr>
          <w:trHeight w:val="717"/>
        </w:trPr>
        <w:tc>
          <w:tcPr>
            <w:tcW w:w="4320" w:type="dxa"/>
            <w:tcBorders>
              <w:bottom w:val="single" w:sz="4" w:space="0" w:color="auto"/>
            </w:tcBorders>
            <w:shd w:val="clear" w:color="auto" w:fill="auto"/>
          </w:tcPr>
          <w:p w:rsidR="00632206" w:rsidRPr="00CC702B" w:rsidRDefault="00632206" w:rsidP="00632206">
            <w:pPr>
              <w:pStyle w:val="Haupttext"/>
            </w:pPr>
          </w:p>
        </w:tc>
        <w:tc>
          <w:tcPr>
            <w:tcW w:w="454" w:type="dxa"/>
            <w:shd w:val="clear" w:color="auto" w:fill="auto"/>
          </w:tcPr>
          <w:p w:rsidR="00632206" w:rsidRPr="00CC702B" w:rsidRDefault="00632206" w:rsidP="00632206">
            <w:pPr>
              <w:pStyle w:val="Haupttext"/>
            </w:pPr>
          </w:p>
        </w:tc>
        <w:tc>
          <w:tcPr>
            <w:tcW w:w="3746" w:type="dxa"/>
            <w:tcBorders>
              <w:bottom w:val="single" w:sz="4" w:space="0" w:color="auto"/>
            </w:tcBorders>
            <w:shd w:val="clear" w:color="auto" w:fill="auto"/>
          </w:tcPr>
          <w:p w:rsidR="00632206" w:rsidRPr="00CC702B" w:rsidRDefault="00632206" w:rsidP="00632206">
            <w:pPr>
              <w:pStyle w:val="Haupttext"/>
            </w:pPr>
          </w:p>
        </w:tc>
      </w:tr>
    </w:tbl>
    <w:p w:rsidR="00632206" w:rsidRDefault="00632206" w:rsidP="00632206">
      <w:pPr>
        <w:pStyle w:val="Haupttext"/>
      </w:pPr>
    </w:p>
    <w:tbl>
      <w:tblPr>
        <w:tblW w:w="0" w:type="auto"/>
        <w:tblInd w:w="108" w:type="dxa"/>
        <w:tblLayout w:type="fixed"/>
        <w:tblLook w:val="01E0" w:firstRow="1" w:lastRow="1" w:firstColumn="1" w:lastColumn="1" w:noHBand="0" w:noVBand="0"/>
      </w:tblPr>
      <w:tblGrid>
        <w:gridCol w:w="4320"/>
        <w:gridCol w:w="454"/>
        <w:gridCol w:w="3746"/>
      </w:tblGrid>
      <w:tr w:rsidR="00632206" w:rsidRPr="00CC702B" w:rsidTr="00A25C85">
        <w:trPr>
          <w:cantSplit/>
          <w:trHeight w:val="714"/>
          <w:tblHeader/>
        </w:trPr>
        <w:tc>
          <w:tcPr>
            <w:tcW w:w="4320" w:type="dxa"/>
            <w:shd w:val="clear" w:color="auto" w:fill="auto"/>
            <w:vAlign w:val="bottom"/>
          </w:tcPr>
          <w:p w:rsidR="00632206" w:rsidRPr="00CC702B" w:rsidRDefault="00632206" w:rsidP="00BC7E66">
            <w:pPr>
              <w:pStyle w:val="Haupttext"/>
            </w:pPr>
            <w:r w:rsidRPr="00CC702B">
              <w:t>Ort, Datum</w:t>
            </w:r>
          </w:p>
        </w:tc>
        <w:tc>
          <w:tcPr>
            <w:tcW w:w="454" w:type="dxa"/>
            <w:shd w:val="clear" w:color="auto" w:fill="auto"/>
            <w:vAlign w:val="bottom"/>
          </w:tcPr>
          <w:p w:rsidR="00632206" w:rsidRPr="00CC702B" w:rsidRDefault="00632206" w:rsidP="00632206">
            <w:pPr>
              <w:pStyle w:val="Haupttext"/>
            </w:pPr>
          </w:p>
        </w:tc>
        <w:tc>
          <w:tcPr>
            <w:tcW w:w="3746" w:type="dxa"/>
            <w:shd w:val="clear" w:color="auto" w:fill="auto"/>
            <w:vAlign w:val="bottom"/>
          </w:tcPr>
          <w:p w:rsidR="00632206" w:rsidRPr="00CC702B" w:rsidRDefault="00632206" w:rsidP="00BC7E66">
            <w:pPr>
              <w:pStyle w:val="Haupttext"/>
            </w:pPr>
            <w:r w:rsidRPr="00CC702B">
              <w:t>Ort, Datum</w:t>
            </w:r>
          </w:p>
        </w:tc>
      </w:tr>
      <w:tr w:rsidR="00632206" w:rsidRPr="00CC702B" w:rsidTr="00A25C85">
        <w:trPr>
          <w:trHeight w:val="714"/>
        </w:trPr>
        <w:tc>
          <w:tcPr>
            <w:tcW w:w="4320" w:type="dxa"/>
            <w:tcBorders>
              <w:bottom w:val="single" w:sz="4" w:space="0" w:color="auto"/>
            </w:tcBorders>
            <w:shd w:val="clear" w:color="auto" w:fill="auto"/>
          </w:tcPr>
          <w:p w:rsidR="00632206" w:rsidRPr="00CC702B" w:rsidRDefault="00632206" w:rsidP="00632206">
            <w:pPr>
              <w:pStyle w:val="Haupttext"/>
            </w:pPr>
          </w:p>
        </w:tc>
        <w:tc>
          <w:tcPr>
            <w:tcW w:w="454" w:type="dxa"/>
            <w:shd w:val="clear" w:color="auto" w:fill="auto"/>
          </w:tcPr>
          <w:p w:rsidR="00632206" w:rsidRPr="00CC702B" w:rsidRDefault="00632206" w:rsidP="00632206">
            <w:pPr>
              <w:pStyle w:val="Haupttext"/>
            </w:pPr>
          </w:p>
        </w:tc>
        <w:tc>
          <w:tcPr>
            <w:tcW w:w="3746" w:type="dxa"/>
            <w:tcBorders>
              <w:bottom w:val="single" w:sz="4" w:space="0" w:color="auto"/>
            </w:tcBorders>
            <w:shd w:val="clear" w:color="auto" w:fill="auto"/>
          </w:tcPr>
          <w:p w:rsidR="00632206" w:rsidRPr="00CC702B" w:rsidRDefault="00632206" w:rsidP="00632206">
            <w:pPr>
              <w:pStyle w:val="Haupttext"/>
            </w:pPr>
          </w:p>
        </w:tc>
      </w:tr>
      <w:tr w:rsidR="00632206" w:rsidRPr="00CC702B" w:rsidTr="00A25C85">
        <w:trPr>
          <w:trHeight w:val="907"/>
        </w:trPr>
        <w:tc>
          <w:tcPr>
            <w:tcW w:w="4320" w:type="dxa"/>
            <w:tcBorders>
              <w:top w:val="single" w:sz="4" w:space="0" w:color="auto"/>
            </w:tcBorders>
            <w:shd w:val="clear" w:color="auto" w:fill="auto"/>
            <w:vAlign w:val="bottom"/>
          </w:tcPr>
          <w:p w:rsidR="00632206" w:rsidRPr="00CC702B" w:rsidRDefault="00632206" w:rsidP="00632206">
            <w:pPr>
              <w:pStyle w:val="Haupttext"/>
            </w:pPr>
            <w:r w:rsidRPr="00CC702B">
              <w:t xml:space="preserve">Unterschrift </w:t>
            </w:r>
          </w:p>
        </w:tc>
        <w:tc>
          <w:tcPr>
            <w:tcW w:w="454" w:type="dxa"/>
            <w:shd w:val="clear" w:color="auto" w:fill="auto"/>
            <w:vAlign w:val="bottom"/>
          </w:tcPr>
          <w:p w:rsidR="00632206" w:rsidRPr="00CC702B" w:rsidRDefault="00632206" w:rsidP="00632206">
            <w:pPr>
              <w:pStyle w:val="Haupttext"/>
            </w:pPr>
          </w:p>
        </w:tc>
        <w:tc>
          <w:tcPr>
            <w:tcW w:w="3746" w:type="dxa"/>
            <w:tcBorders>
              <w:top w:val="single" w:sz="4" w:space="0" w:color="auto"/>
            </w:tcBorders>
            <w:shd w:val="clear" w:color="auto" w:fill="auto"/>
            <w:vAlign w:val="bottom"/>
          </w:tcPr>
          <w:p w:rsidR="00632206" w:rsidRPr="00CC702B" w:rsidRDefault="00632206" w:rsidP="00632206">
            <w:pPr>
              <w:pStyle w:val="Haupttext"/>
            </w:pPr>
            <w:r w:rsidRPr="00CC702B">
              <w:t xml:space="preserve">Unterschrift </w:t>
            </w:r>
          </w:p>
        </w:tc>
      </w:tr>
      <w:tr w:rsidR="00632206" w:rsidRPr="00CC702B" w:rsidTr="00A25C85">
        <w:trPr>
          <w:trHeight w:val="717"/>
        </w:trPr>
        <w:tc>
          <w:tcPr>
            <w:tcW w:w="4320" w:type="dxa"/>
            <w:tcBorders>
              <w:bottom w:val="single" w:sz="4" w:space="0" w:color="auto"/>
            </w:tcBorders>
            <w:shd w:val="clear" w:color="auto" w:fill="auto"/>
          </w:tcPr>
          <w:p w:rsidR="00632206" w:rsidRPr="00CC702B" w:rsidRDefault="00632206" w:rsidP="00632206">
            <w:pPr>
              <w:pStyle w:val="Haupttext"/>
            </w:pPr>
          </w:p>
        </w:tc>
        <w:tc>
          <w:tcPr>
            <w:tcW w:w="454" w:type="dxa"/>
            <w:shd w:val="clear" w:color="auto" w:fill="auto"/>
          </w:tcPr>
          <w:p w:rsidR="00632206" w:rsidRPr="00CC702B" w:rsidRDefault="00632206" w:rsidP="00632206">
            <w:pPr>
              <w:pStyle w:val="Haupttext"/>
            </w:pPr>
          </w:p>
        </w:tc>
        <w:tc>
          <w:tcPr>
            <w:tcW w:w="3746" w:type="dxa"/>
            <w:tcBorders>
              <w:bottom w:val="single" w:sz="4" w:space="0" w:color="auto"/>
            </w:tcBorders>
            <w:shd w:val="clear" w:color="auto" w:fill="auto"/>
          </w:tcPr>
          <w:p w:rsidR="00632206" w:rsidRPr="00CC702B" w:rsidRDefault="00632206" w:rsidP="00632206">
            <w:pPr>
              <w:pStyle w:val="Haupttext"/>
            </w:pPr>
          </w:p>
        </w:tc>
      </w:tr>
    </w:tbl>
    <w:p w:rsidR="00632206" w:rsidRDefault="00632206" w:rsidP="00632206">
      <w:pPr>
        <w:pStyle w:val="Haupttext"/>
      </w:pPr>
    </w:p>
    <w:p w:rsidR="00B73E8B" w:rsidRDefault="00B73E8B" w:rsidP="00632206">
      <w:pPr>
        <w:pStyle w:val="Haupttext"/>
      </w:pPr>
    </w:p>
    <w:p w:rsidR="00B73E8B" w:rsidRDefault="00B73E8B" w:rsidP="00632206">
      <w:pPr>
        <w:pStyle w:val="Haupttext"/>
      </w:pPr>
    </w:p>
    <w:p w:rsidR="00B73E8B" w:rsidRDefault="00B73E8B" w:rsidP="00632206">
      <w:pPr>
        <w:pStyle w:val="Haupttext"/>
      </w:pPr>
    </w:p>
    <w:tbl>
      <w:tblPr>
        <w:tblW w:w="0" w:type="auto"/>
        <w:tblInd w:w="108" w:type="dxa"/>
        <w:tblLayout w:type="fixed"/>
        <w:tblLook w:val="01E0" w:firstRow="1" w:lastRow="1" w:firstColumn="1" w:lastColumn="1" w:noHBand="0" w:noVBand="0"/>
      </w:tblPr>
      <w:tblGrid>
        <w:gridCol w:w="4320"/>
        <w:gridCol w:w="454"/>
        <w:gridCol w:w="3746"/>
      </w:tblGrid>
      <w:tr w:rsidR="00632206" w:rsidRPr="00CC702B" w:rsidTr="00A25C85">
        <w:trPr>
          <w:cantSplit/>
          <w:trHeight w:val="714"/>
          <w:tblHeader/>
        </w:trPr>
        <w:tc>
          <w:tcPr>
            <w:tcW w:w="4320" w:type="dxa"/>
            <w:shd w:val="clear" w:color="auto" w:fill="auto"/>
            <w:vAlign w:val="bottom"/>
          </w:tcPr>
          <w:p w:rsidR="00632206" w:rsidRPr="00CC702B" w:rsidRDefault="00632206" w:rsidP="00BC7E66">
            <w:pPr>
              <w:pStyle w:val="Haupttext"/>
            </w:pPr>
            <w:r w:rsidRPr="00CC702B">
              <w:lastRenderedPageBreak/>
              <w:t>Ort, Datum</w:t>
            </w:r>
          </w:p>
        </w:tc>
        <w:tc>
          <w:tcPr>
            <w:tcW w:w="454" w:type="dxa"/>
            <w:shd w:val="clear" w:color="auto" w:fill="auto"/>
            <w:vAlign w:val="bottom"/>
          </w:tcPr>
          <w:p w:rsidR="00632206" w:rsidRPr="00CC702B" w:rsidRDefault="00632206" w:rsidP="00632206">
            <w:pPr>
              <w:pStyle w:val="Haupttext"/>
            </w:pPr>
          </w:p>
        </w:tc>
        <w:tc>
          <w:tcPr>
            <w:tcW w:w="3746" w:type="dxa"/>
            <w:shd w:val="clear" w:color="auto" w:fill="auto"/>
            <w:vAlign w:val="bottom"/>
          </w:tcPr>
          <w:p w:rsidR="00632206" w:rsidRPr="00CC702B" w:rsidRDefault="00632206" w:rsidP="00632206">
            <w:pPr>
              <w:pStyle w:val="Haupttext"/>
            </w:pPr>
          </w:p>
        </w:tc>
      </w:tr>
      <w:tr w:rsidR="00632206" w:rsidRPr="00CC702B" w:rsidTr="00A25C85">
        <w:trPr>
          <w:trHeight w:val="714"/>
        </w:trPr>
        <w:tc>
          <w:tcPr>
            <w:tcW w:w="4320" w:type="dxa"/>
            <w:tcBorders>
              <w:bottom w:val="single" w:sz="4" w:space="0" w:color="auto"/>
            </w:tcBorders>
            <w:shd w:val="clear" w:color="auto" w:fill="auto"/>
          </w:tcPr>
          <w:p w:rsidR="00632206" w:rsidRPr="00CC702B" w:rsidRDefault="00632206" w:rsidP="00632206">
            <w:pPr>
              <w:pStyle w:val="Haupttext"/>
            </w:pPr>
          </w:p>
        </w:tc>
        <w:tc>
          <w:tcPr>
            <w:tcW w:w="454" w:type="dxa"/>
            <w:shd w:val="clear" w:color="auto" w:fill="auto"/>
          </w:tcPr>
          <w:p w:rsidR="00632206" w:rsidRPr="00CC702B" w:rsidRDefault="00632206" w:rsidP="00632206">
            <w:pPr>
              <w:pStyle w:val="Haupttext"/>
            </w:pPr>
          </w:p>
        </w:tc>
        <w:tc>
          <w:tcPr>
            <w:tcW w:w="3746" w:type="dxa"/>
            <w:tcBorders>
              <w:bottom w:val="single" w:sz="4" w:space="0" w:color="auto"/>
            </w:tcBorders>
            <w:shd w:val="clear" w:color="auto" w:fill="auto"/>
          </w:tcPr>
          <w:p w:rsidR="00632206" w:rsidRPr="00CC702B" w:rsidRDefault="00632206" w:rsidP="00632206">
            <w:pPr>
              <w:pStyle w:val="Haupttext"/>
            </w:pPr>
          </w:p>
        </w:tc>
      </w:tr>
      <w:tr w:rsidR="00632206" w:rsidRPr="00CC702B" w:rsidTr="00A25C85">
        <w:trPr>
          <w:trHeight w:val="907"/>
        </w:trPr>
        <w:tc>
          <w:tcPr>
            <w:tcW w:w="4320" w:type="dxa"/>
            <w:tcBorders>
              <w:top w:val="single" w:sz="4" w:space="0" w:color="auto"/>
            </w:tcBorders>
            <w:shd w:val="clear" w:color="auto" w:fill="auto"/>
            <w:vAlign w:val="bottom"/>
          </w:tcPr>
          <w:p w:rsidR="00632206" w:rsidRPr="00CC702B" w:rsidRDefault="00632206" w:rsidP="00632206">
            <w:pPr>
              <w:pStyle w:val="Haupttext"/>
            </w:pPr>
            <w:r w:rsidRPr="00CC702B">
              <w:t xml:space="preserve">Unterschrift </w:t>
            </w:r>
          </w:p>
        </w:tc>
        <w:tc>
          <w:tcPr>
            <w:tcW w:w="454" w:type="dxa"/>
            <w:shd w:val="clear" w:color="auto" w:fill="auto"/>
            <w:vAlign w:val="bottom"/>
          </w:tcPr>
          <w:p w:rsidR="00632206" w:rsidRPr="00CC702B" w:rsidRDefault="00632206" w:rsidP="00632206">
            <w:pPr>
              <w:pStyle w:val="Haupttext"/>
            </w:pPr>
          </w:p>
        </w:tc>
        <w:tc>
          <w:tcPr>
            <w:tcW w:w="3746" w:type="dxa"/>
            <w:tcBorders>
              <w:top w:val="single" w:sz="4" w:space="0" w:color="auto"/>
            </w:tcBorders>
            <w:shd w:val="clear" w:color="auto" w:fill="auto"/>
            <w:vAlign w:val="bottom"/>
          </w:tcPr>
          <w:p w:rsidR="00632206" w:rsidRPr="00CC702B" w:rsidRDefault="00632206" w:rsidP="00632206">
            <w:pPr>
              <w:pStyle w:val="Haupttext"/>
            </w:pPr>
          </w:p>
        </w:tc>
      </w:tr>
      <w:tr w:rsidR="00632206" w:rsidRPr="00CC702B" w:rsidTr="00A25C85">
        <w:trPr>
          <w:trHeight w:val="717"/>
        </w:trPr>
        <w:tc>
          <w:tcPr>
            <w:tcW w:w="4320" w:type="dxa"/>
            <w:tcBorders>
              <w:bottom w:val="single" w:sz="4" w:space="0" w:color="auto"/>
            </w:tcBorders>
            <w:shd w:val="clear" w:color="auto" w:fill="auto"/>
          </w:tcPr>
          <w:p w:rsidR="00632206" w:rsidRPr="00CC702B" w:rsidRDefault="00632206" w:rsidP="00632206">
            <w:pPr>
              <w:pStyle w:val="Haupttext"/>
            </w:pPr>
          </w:p>
        </w:tc>
        <w:tc>
          <w:tcPr>
            <w:tcW w:w="454" w:type="dxa"/>
            <w:shd w:val="clear" w:color="auto" w:fill="auto"/>
          </w:tcPr>
          <w:p w:rsidR="00632206" w:rsidRPr="00CC702B" w:rsidRDefault="00632206" w:rsidP="00632206">
            <w:pPr>
              <w:pStyle w:val="Haupttext"/>
            </w:pPr>
          </w:p>
        </w:tc>
        <w:tc>
          <w:tcPr>
            <w:tcW w:w="3746" w:type="dxa"/>
            <w:tcBorders>
              <w:bottom w:val="single" w:sz="4" w:space="0" w:color="auto"/>
            </w:tcBorders>
            <w:shd w:val="clear" w:color="auto" w:fill="auto"/>
          </w:tcPr>
          <w:p w:rsidR="00632206" w:rsidRPr="00CC702B" w:rsidRDefault="00632206" w:rsidP="00632206">
            <w:pPr>
              <w:pStyle w:val="Haupttext"/>
            </w:pPr>
          </w:p>
        </w:tc>
      </w:tr>
    </w:tbl>
    <w:p w:rsidR="00B73E8B" w:rsidRDefault="00B73E8B" w:rsidP="00632206">
      <w:pPr>
        <w:pStyle w:val="Haupttext"/>
        <w:rPr>
          <w:b/>
          <w:i/>
          <w:color w:val="FF0000"/>
        </w:rPr>
      </w:pPr>
    </w:p>
    <w:p w:rsidR="00632206" w:rsidRPr="000637F2" w:rsidRDefault="00632206" w:rsidP="00632206">
      <w:pPr>
        <w:pStyle w:val="Haupttext"/>
        <w:rPr>
          <w:b/>
          <w:i/>
          <w:color w:val="FF0000"/>
        </w:rPr>
      </w:pPr>
      <w:r w:rsidRPr="000637F2">
        <w:rPr>
          <w:b/>
          <w:i/>
          <w:color w:val="FF0000"/>
        </w:rPr>
        <w:t xml:space="preserve">Bemerkung: </w:t>
      </w:r>
    </w:p>
    <w:p w:rsidR="00632206" w:rsidRPr="000637F2" w:rsidRDefault="00632206" w:rsidP="00B73E8B">
      <w:pPr>
        <w:pStyle w:val="Haupttext"/>
        <w:jc w:val="left"/>
        <w:rPr>
          <w:i/>
          <w:color w:val="FF0000"/>
        </w:rPr>
      </w:pPr>
      <w:r w:rsidRPr="000637F2">
        <w:rPr>
          <w:i/>
          <w:color w:val="FF0000"/>
        </w:rPr>
        <w:t>Für jede Partei muss eine einzelzeichnungsberechtigte Person unterschreiben resp. mehrere kolle</w:t>
      </w:r>
      <w:r w:rsidRPr="000637F2">
        <w:rPr>
          <w:i/>
          <w:color w:val="FF0000"/>
        </w:rPr>
        <w:t>k</w:t>
      </w:r>
      <w:r w:rsidRPr="000637F2">
        <w:rPr>
          <w:i/>
          <w:color w:val="FF0000"/>
        </w:rPr>
        <w:t>tivunterschriftsber</w:t>
      </w:r>
      <w:r>
        <w:rPr>
          <w:i/>
          <w:color w:val="FF0000"/>
        </w:rPr>
        <w:t>echtigte Personen jeder Partei.</w:t>
      </w:r>
    </w:p>
    <w:sectPr w:rsidR="00632206" w:rsidRPr="000637F2"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5E5" w:rsidRDefault="009215E5">
      <w:r>
        <w:separator/>
      </w:r>
    </w:p>
  </w:endnote>
  <w:endnote w:type="continuationSeparator" w:id="0">
    <w:p w:rsidR="009215E5" w:rsidRDefault="00921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AA30F6" w:rsidRDefault="00D228A7" w:rsidP="00D228A7">
    <w:pPr>
      <w:tabs>
        <w:tab w:val="left" w:pos="1603"/>
        <w:tab w:val="right" w:pos="9072"/>
      </w:tabs>
      <w:rPr>
        <w:lang w:val="en-US"/>
      </w:rPr>
    </w:pPr>
    <w:r>
      <w:rPr>
        <w:rFonts w:ascii="Verdana" w:hAnsi="Verdana"/>
        <w:noProof/>
        <w:color w:val="999999"/>
      </w:rPr>
      <mc:AlternateContent>
        <mc:Choice Requires="wps">
          <w:drawing>
            <wp:anchor distT="0" distB="0" distL="114300" distR="114300" simplePos="0" relativeHeight="251659776" behindDoc="0" locked="0" layoutInCell="1" allowOverlap="1" wp14:anchorId="16F75E18" wp14:editId="2AE17B43">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27428A30" wp14:editId="3EBC2CE7">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30F6">
      <w:rPr>
        <w:rFonts w:ascii="Verdana" w:hAnsi="Verdana"/>
        <w:noProof/>
        <w:snapToGrid w:val="0"/>
        <w:color w:val="999999"/>
        <w:sz w:val="16"/>
        <w:lang w:val="en-US"/>
      </w:rPr>
      <w:tab/>
    </w:r>
    <w:r w:rsidRPr="00AA30F6">
      <w:rPr>
        <w:rFonts w:ascii="Verdana" w:hAnsi="Verdana"/>
        <w:noProof/>
        <w:snapToGrid w:val="0"/>
        <w:color w:val="999999"/>
        <w:sz w:val="16"/>
        <w:lang w:val="en-US"/>
      </w:rPr>
      <w:br/>
      <w:t xml:space="preserve">           WEKA Business Media AG | </w:t>
    </w:r>
    <w:hyperlink r:id="rId2" w:history="1">
      <w:r w:rsidR="00A2656E" w:rsidRPr="00AA30F6">
        <w:rPr>
          <w:rStyle w:val="Hyperlink"/>
          <w:rFonts w:ascii="Verdana" w:hAnsi="Verdana"/>
          <w:noProof/>
          <w:snapToGrid w:val="0"/>
          <w:sz w:val="16"/>
          <w:lang w:val="en-US"/>
        </w:rPr>
        <w:t>www.weka.ch</w:t>
      </w:r>
    </w:hyperlink>
    <w:r w:rsidR="00A2656E" w:rsidRPr="00AA30F6">
      <w:rPr>
        <w:rFonts w:ascii="Verdana" w:hAnsi="Verdana"/>
        <w:noProof/>
        <w:snapToGrid w:val="0"/>
        <w:color w:val="999999"/>
        <w:sz w:val="16"/>
        <w:lang w:val="en-US"/>
      </w:rPr>
      <w:t xml:space="preserve"> |</w:t>
    </w:r>
    <w:r w:rsidRPr="00AA30F6">
      <w:rPr>
        <w:rFonts w:ascii="Verdana" w:hAnsi="Verdana"/>
        <w:noProof/>
        <w:snapToGrid w:val="0"/>
        <w:color w:val="999999"/>
        <w:sz w:val="16"/>
        <w:lang w:val="en-US"/>
      </w:rPr>
      <w:tab/>
    </w:r>
    <w:r>
      <w:rPr>
        <w:rFonts w:ascii="Verdana" w:hAnsi="Verdana"/>
        <w:noProof/>
        <w:color w:val="999999"/>
        <w:sz w:val="16"/>
      </w:rPr>
      <w:fldChar w:fldCharType="begin"/>
    </w:r>
    <w:r w:rsidRPr="00AA30F6">
      <w:rPr>
        <w:rFonts w:ascii="Verdana" w:hAnsi="Verdana"/>
        <w:noProof/>
        <w:color w:val="999999"/>
        <w:sz w:val="16"/>
        <w:lang w:val="en-US"/>
      </w:rPr>
      <w:instrText xml:space="preserve"> PAGE </w:instrText>
    </w:r>
    <w:r>
      <w:rPr>
        <w:rFonts w:ascii="Verdana" w:hAnsi="Verdana"/>
        <w:noProof/>
        <w:color w:val="999999"/>
        <w:sz w:val="16"/>
      </w:rPr>
      <w:fldChar w:fldCharType="separate"/>
    </w:r>
    <w:r w:rsidR="00AA30F6">
      <w:rPr>
        <w:rFonts w:ascii="Verdana" w:hAnsi="Verdana"/>
        <w:noProof/>
        <w:color w:val="999999"/>
        <w:sz w:val="16"/>
        <w:lang w:val="en-US"/>
      </w:rPr>
      <w:t>2</w:t>
    </w:r>
    <w:r>
      <w:rPr>
        <w:rFonts w:ascii="Verdana" w:hAnsi="Verdana"/>
        <w:noProof/>
        <w:color w:val="999999"/>
        <w:sz w:val="16"/>
      </w:rPr>
      <w:fldChar w:fldCharType="end"/>
    </w:r>
    <w:r w:rsidRPr="00AA30F6">
      <w:rPr>
        <w:rFonts w:ascii="Verdana" w:hAnsi="Verdana"/>
        <w:noProof/>
        <w:snapToGrid w:val="0"/>
        <w:color w:val="999999"/>
        <w:sz w:val="16"/>
        <w:lang w:val="en-US"/>
      </w:rPr>
      <w:t>/</w:t>
    </w:r>
    <w:r>
      <w:rPr>
        <w:rFonts w:ascii="Verdana" w:hAnsi="Verdana"/>
        <w:noProof/>
        <w:color w:val="999999"/>
        <w:sz w:val="16"/>
      </w:rPr>
      <w:fldChar w:fldCharType="begin"/>
    </w:r>
    <w:r w:rsidRPr="00AA30F6">
      <w:rPr>
        <w:rFonts w:ascii="Verdana" w:hAnsi="Verdana"/>
        <w:noProof/>
        <w:color w:val="999999"/>
        <w:sz w:val="16"/>
        <w:lang w:val="en-US"/>
      </w:rPr>
      <w:instrText xml:space="preserve"> NUMPAGES </w:instrText>
    </w:r>
    <w:r>
      <w:rPr>
        <w:rFonts w:ascii="Verdana" w:hAnsi="Verdana"/>
        <w:noProof/>
        <w:color w:val="999999"/>
        <w:sz w:val="16"/>
      </w:rPr>
      <w:fldChar w:fldCharType="separate"/>
    </w:r>
    <w:r w:rsidR="00AA30F6">
      <w:rPr>
        <w:rFonts w:ascii="Verdana" w:hAnsi="Verdana"/>
        <w:noProof/>
        <w:color w:val="999999"/>
        <w:sz w:val="16"/>
        <w:lang w:val="en-US"/>
      </w:rPr>
      <w:t>8</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5E5" w:rsidRDefault="009215E5">
      <w:r>
        <w:separator/>
      </w:r>
    </w:p>
  </w:footnote>
  <w:footnote w:type="continuationSeparator" w:id="0">
    <w:p w:rsidR="009215E5" w:rsidRDefault="009215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25EEF1EF" wp14:editId="5AC41F29">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632206">
      <w:rPr>
        <w:rFonts w:ascii="Verdana" w:hAnsi="Verdana"/>
        <w:noProof/>
        <w:color w:val="999999"/>
        <w:sz w:val="16"/>
        <w:lang w:val="fr-CH"/>
      </w:rPr>
      <w:t xml:space="preserve">Konsortialvertrag (Baukonsortium – </w:t>
    </w:r>
    <w:r w:rsidR="0094747D">
      <w:rPr>
        <w:rFonts w:ascii="Verdana" w:hAnsi="Verdana"/>
        <w:noProof/>
        <w:color w:val="999999"/>
        <w:sz w:val="16"/>
        <w:lang w:val="fr-CH"/>
      </w:rPr>
      <w:t>e</w:t>
    </w:r>
    <w:r w:rsidR="00632206">
      <w:rPr>
        <w:rFonts w:ascii="Verdana" w:hAnsi="Verdana"/>
        <w:noProof/>
        <w:color w:val="999999"/>
        <w:sz w:val="16"/>
        <w:lang w:val="fr-CH"/>
      </w:rPr>
      <w:t>infache Gesellschaft)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3D263C0"/>
    <w:multiLevelType w:val="multilevel"/>
    <w:tmpl w:val="CF72E2F0"/>
    <w:numStyleLink w:val="StyleNummerierteAufzhlung"/>
  </w:abstractNum>
  <w:abstractNum w:abstractNumId="14">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5">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16">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EC4065"/>
    <w:multiLevelType w:val="multilevel"/>
    <w:tmpl w:val="06C4F356"/>
    <w:numStyleLink w:val="StyleAufzhlung"/>
  </w:abstractNum>
  <w:abstractNum w:abstractNumId="19">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1">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23"/>
  </w:num>
  <w:num w:numId="2">
    <w:abstractNumId w:val="20"/>
  </w:num>
  <w:num w:numId="3">
    <w:abstractNumId w:val="14"/>
  </w:num>
  <w:num w:numId="4">
    <w:abstractNumId w:val="19"/>
  </w:num>
  <w:num w:numId="5">
    <w:abstractNumId w:val="8"/>
  </w:num>
  <w:num w:numId="6">
    <w:abstractNumId w:val="10"/>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2"/>
  </w:num>
  <w:num w:numId="18">
    <w:abstractNumId w:val="21"/>
  </w:num>
  <w:num w:numId="19">
    <w:abstractNumId w:val="11"/>
  </w:num>
  <w:num w:numId="20">
    <w:abstractNumId w:val="16"/>
  </w:num>
  <w:num w:numId="21">
    <w:abstractNumId w:val="18"/>
  </w:num>
  <w:num w:numId="22">
    <w:abstractNumId w:val="13"/>
  </w:num>
  <w:num w:numId="23">
    <w:abstractNumId w:val="17"/>
  </w:num>
  <w:num w:numId="24">
    <w:abstractNumId w:val="15"/>
  </w:num>
  <w:num w:numId="25">
    <w:abstractNumId w:val="23"/>
    <w:lvlOverride w:ilvl="0">
      <w:startOverride w:val="1"/>
    </w:lvlOverride>
  </w:num>
  <w:num w:numId="26">
    <w:abstractNumId w:val="23"/>
    <w:lvlOverride w:ilvl="0">
      <w:startOverride w:val="1"/>
    </w:lvlOverride>
  </w:num>
  <w:num w:numId="27">
    <w:abstractNumId w:val="23"/>
    <w:lvlOverride w:ilvl="0">
      <w:startOverride w:val="1"/>
    </w:lvlOverride>
  </w:num>
  <w:num w:numId="28">
    <w:abstractNumId w:val="23"/>
    <w:lvlOverride w:ilvl="0">
      <w:startOverride w:val="1"/>
    </w:lvlOverride>
  </w:num>
  <w:num w:numId="29">
    <w:abstractNumId w:val="23"/>
    <w:lvlOverride w:ilvl="0">
      <w:startOverride w:val="1"/>
    </w:lvlOverride>
  </w:num>
  <w:num w:numId="30">
    <w:abstractNumId w:val="23"/>
    <w:lvlOverride w:ilvl="0">
      <w:startOverride w:val="1"/>
    </w:lvlOverride>
  </w:num>
  <w:num w:numId="31">
    <w:abstractNumId w:val="23"/>
    <w:lvlOverride w:ilvl="0">
      <w:startOverride w:val="1"/>
    </w:lvlOverride>
  </w:num>
  <w:num w:numId="32">
    <w:abstractNumId w:val="23"/>
    <w:lvlOverride w:ilvl="0">
      <w:startOverride w:val="1"/>
    </w:lvlOverride>
  </w:num>
  <w:num w:numId="33">
    <w:abstractNumId w:val="23"/>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12ACA"/>
    <w:rsid w:val="002759FA"/>
    <w:rsid w:val="00391840"/>
    <w:rsid w:val="00406F76"/>
    <w:rsid w:val="004F2E4A"/>
    <w:rsid w:val="00632206"/>
    <w:rsid w:val="00641AF7"/>
    <w:rsid w:val="006C66E5"/>
    <w:rsid w:val="006F0703"/>
    <w:rsid w:val="007D1353"/>
    <w:rsid w:val="0084662F"/>
    <w:rsid w:val="0085719F"/>
    <w:rsid w:val="008C35ED"/>
    <w:rsid w:val="008F16FC"/>
    <w:rsid w:val="009215E5"/>
    <w:rsid w:val="0094747D"/>
    <w:rsid w:val="00A2656E"/>
    <w:rsid w:val="00A6569F"/>
    <w:rsid w:val="00AA30F6"/>
    <w:rsid w:val="00B0385F"/>
    <w:rsid w:val="00B73E8B"/>
    <w:rsid w:val="00BC7E66"/>
    <w:rsid w:val="00BF7A9A"/>
    <w:rsid w:val="00C536AA"/>
    <w:rsid w:val="00CE5FB7"/>
    <w:rsid w:val="00D228A7"/>
    <w:rsid w:val="00D81C4D"/>
    <w:rsid w:val="00D9014F"/>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Date" w:uiPriority="0"/>
    <w:lsdException w:name="Strong" w:uiPriority="22" w:qFormat="1"/>
    <w:lsdException w:name="Emphasis" w:uiPriority="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EinzugnachneuerManNum">
    <w:name w:val="Einzug nach neuer Man. Num."/>
    <w:basedOn w:val="Liste2"/>
    <w:autoRedefine/>
    <w:rsid w:val="00632206"/>
    <w:pPr>
      <w:numPr>
        <w:numId w:val="24"/>
      </w:numPr>
      <w:spacing w:after="120" w:line="240" w:lineRule="auto"/>
      <w:contextualSpacing w:val="0"/>
      <w:jc w:val="left"/>
    </w:pPr>
    <w:rPr>
      <w:rFonts w:ascii="Arial" w:eastAsia="Times New Roman" w:hAnsi="Arial" w:cs="Times New Roman"/>
      <w:szCs w:val="20"/>
    </w:rPr>
  </w:style>
  <w:style w:type="character" w:customStyle="1" w:styleId="Gesetz">
    <w:name w:val="Gesetz"/>
    <w:rsid w:val="00632206"/>
    <w:rPr>
      <w:color w:val="FF0000"/>
    </w:rPr>
  </w:style>
  <w:style w:type="paragraph" w:customStyle="1" w:styleId="LauftextVertrag">
    <w:name w:val="LauftextVertrag"/>
    <w:rsid w:val="00632206"/>
    <w:pPr>
      <w:tabs>
        <w:tab w:val="left" w:pos="2010"/>
        <w:tab w:val="left" w:pos="3061"/>
      </w:tabs>
      <w:spacing w:line="212" w:lineRule="atLeast"/>
      <w:jc w:val="both"/>
    </w:pPr>
    <w:rPr>
      <w:rFonts w:ascii="Helvetica" w:hAnsi="Helvetica"/>
      <w:spacing w:val="-15"/>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Date" w:uiPriority="0"/>
    <w:lsdException w:name="Strong" w:uiPriority="22" w:qFormat="1"/>
    <w:lsdException w:name="Emphasis" w:uiPriority="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EinzugnachneuerManNum">
    <w:name w:val="Einzug nach neuer Man. Num."/>
    <w:basedOn w:val="Liste2"/>
    <w:autoRedefine/>
    <w:rsid w:val="00632206"/>
    <w:pPr>
      <w:numPr>
        <w:numId w:val="24"/>
      </w:numPr>
      <w:spacing w:after="120" w:line="240" w:lineRule="auto"/>
      <w:contextualSpacing w:val="0"/>
      <w:jc w:val="left"/>
    </w:pPr>
    <w:rPr>
      <w:rFonts w:ascii="Arial" w:eastAsia="Times New Roman" w:hAnsi="Arial" w:cs="Times New Roman"/>
      <w:szCs w:val="20"/>
    </w:rPr>
  </w:style>
  <w:style w:type="character" w:customStyle="1" w:styleId="Gesetz">
    <w:name w:val="Gesetz"/>
    <w:rsid w:val="00632206"/>
    <w:rPr>
      <w:color w:val="FF0000"/>
    </w:rPr>
  </w:style>
  <w:style w:type="paragraph" w:customStyle="1" w:styleId="LauftextVertrag">
    <w:name w:val="LauftextVertrag"/>
    <w:rsid w:val="00632206"/>
    <w:pPr>
      <w:tabs>
        <w:tab w:val="left" w:pos="2010"/>
        <w:tab w:val="left" w:pos="3061"/>
      </w:tabs>
      <w:spacing w:line="212" w:lineRule="atLeast"/>
      <w:jc w:val="both"/>
    </w:pPr>
    <w:rPr>
      <w:rFonts w:ascii="Helvetica" w:hAnsi="Helvetica"/>
      <w:spacing w:val="-1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8</Pages>
  <Words>1790</Words>
  <Characters>12588</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