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1C3EA" w14:textId="105E243A" w:rsidR="000F1FAD" w:rsidRPr="00397997" w:rsidRDefault="000F1FAD" w:rsidP="00397997">
      <w:pPr>
        <w:pStyle w:val="Titel1-Kapiteltitel"/>
        <w:rPr>
          <w:lang w:val="de-CH"/>
        </w:rPr>
      </w:pPr>
      <w:r w:rsidRPr="00397997">
        <w:rPr>
          <w:lang w:val="de-CH"/>
        </w:rPr>
        <w:t xml:space="preserve">Kooperationsvertrag </w:t>
      </w:r>
      <w:r w:rsidR="00D14502" w:rsidRPr="00397997">
        <w:rPr>
          <w:lang w:val="de-CH"/>
        </w:rPr>
        <w:br/>
      </w:r>
      <w:r w:rsidRPr="00397997">
        <w:rPr>
          <w:lang w:val="de-CH"/>
        </w:rPr>
        <w:t>(Akquisitionszusammenarbeit)</w:t>
      </w:r>
    </w:p>
    <w:p w14:paraId="5395C1B2" w14:textId="77777777" w:rsidR="000F1FAD" w:rsidRPr="00397997" w:rsidRDefault="000F1FAD" w:rsidP="000F1FAD">
      <w:pPr>
        <w:pStyle w:val="Haupttext"/>
        <w:rPr>
          <w:color w:val="FF0000"/>
          <w:lang w:val="de-CH"/>
        </w:rPr>
      </w:pPr>
      <w:r w:rsidRPr="00397997">
        <w:rPr>
          <w:color w:val="FF0000"/>
          <w:lang w:val="de-CH"/>
        </w:rPr>
        <w:t>Hinweis: Für Geschäftspartner, die eine geschäftliche Zusammenarbeit anstreben wollen, gleichzeitig aber rechtlich und wirtschaftlich selbständig bleiben wollen, bietet sich die einfache Gesellschaft nach Art. 530 ff. OR an. Mit dem vorliegenden Muster wird die Zusammenarbeit zweier Personalberater geregelt, die verschiedene Zielgruppen bewirtschaften und gemeinsam Vermittlungserfolge erzielen wollen.</w:t>
      </w:r>
    </w:p>
    <w:p w14:paraId="3334B3C3" w14:textId="77777777" w:rsidR="000F1FAD" w:rsidRPr="00397997" w:rsidRDefault="000F1FAD" w:rsidP="000F1FAD">
      <w:pPr>
        <w:spacing w:after="120" w:line="360" w:lineRule="auto"/>
        <w:rPr>
          <w:rFonts w:ascii="Verdana" w:hAnsi="Verdana"/>
          <w:color w:val="FF0000"/>
          <w:sz w:val="18"/>
          <w:szCs w:val="18"/>
          <w:lang w:val="de-CH"/>
        </w:rPr>
      </w:pPr>
    </w:p>
    <w:p w14:paraId="07E1217A" w14:textId="77777777" w:rsidR="000F1FAD" w:rsidRPr="00397997" w:rsidRDefault="000F1FAD" w:rsidP="000F1FAD">
      <w:pPr>
        <w:pStyle w:val="Titel2"/>
        <w:rPr>
          <w:lang w:val="de-CH"/>
        </w:rPr>
      </w:pPr>
      <w:r w:rsidRPr="00397997">
        <w:rPr>
          <w:lang w:val="de-CH"/>
        </w:rPr>
        <w:t>I.</w:t>
      </w:r>
      <w:r w:rsidRPr="00397997">
        <w:rPr>
          <w:lang w:val="de-CH"/>
        </w:rPr>
        <w:tab/>
        <w:t>VERTRAGSPARTEIEN</w:t>
      </w:r>
    </w:p>
    <w:p w14:paraId="62CDEC6E" w14:textId="2D5205F1" w:rsidR="000F1FAD" w:rsidRPr="00397997" w:rsidRDefault="000F1FAD" w:rsidP="000F1FAD">
      <w:pPr>
        <w:pStyle w:val="Haupttext"/>
        <w:ind w:firstLine="709"/>
        <w:rPr>
          <w:lang w:val="de-CH"/>
        </w:rPr>
      </w:pPr>
      <w:r w:rsidRPr="00397997">
        <w:rPr>
          <w:lang w:val="de-CH"/>
        </w:rPr>
        <w:t>Personalberater A, [ADRESSE], evtl. Vertreter</w:t>
      </w:r>
    </w:p>
    <w:p w14:paraId="10F43120" w14:textId="77777777" w:rsidR="000F1FAD" w:rsidRPr="00397997" w:rsidRDefault="000F1FAD" w:rsidP="000F1FAD">
      <w:pPr>
        <w:pStyle w:val="Haupttext"/>
        <w:ind w:firstLine="709"/>
        <w:rPr>
          <w:lang w:val="de-CH"/>
        </w:rPr>
      </w:pPr>
      <w:r w:rsidRPr="00397997">
        <w:rPr>
          <w:lang w:val="de-CH"/>
        </w:rPr>
        <w:t>Im Folgenden A genannt</w:t>
      </w:r>
    </w:p>
    <w:p w14:paraId="030D4117" w14:textId="77777777" w:rsidR="000F1FAD" w:rsidRPr="00397997" w:rsidRDefault="000F1FAD" w:rsidP="000F1FAD">
      <w:pPr>
        <w:pStyle w:val="Haupttext"/>
        <w:rPr>
          <w:lang w:val="de-CH"/>
        </w:rPr>
      </w:pPr>
    </w:p>
    <w:p w14:paraId="2E86C621" w14:textId="77777777" w:rsidR="000F1FAD" w:rsidRPr="00397997" w:rsidRDefault="000F1FAD" w:rsidP="000F1FAD">
      <w:pPr>
        <w:pStyle w:val="Haupttext"/>
        <w:ind w:firstLine="709"/>
        <w:rPr>
          <w:lang w:val="de-CH"/>
        </w:rPr>
      </w:pPr>
      <w:r w:rsidRPr="00397997">
        <w:rPr>
          <w:lang w:val="de-CH"/>
        </w:rPr>
        <w:t>Personalberater B, [ADRESSE], evtl. Vertreter</w:t>
      </w:r>
    </w:p>
    <w:p w14:paraId="036BB15E" w14:textId="77777777" w:rsidR="000F1FAD" w:rsidRPr="00397997" w:rsidRDefault="000F1FAD" w:rsidP="000F1FAD">
      <w:pPr>
        <w:pStyle w:val="Haupttext"/>
        <w:ind w:firstLine="709"/>
        <w:rPr>
          <w:lang w:val="de-CH"/>
        </w:rPr>
      </w:pPr>
      <w:r w:rsidRPr="00397997">
        <w:rPr>
          <w:lang w:val="de-CH"/>
        </w:rPr>
        <w:t>Im Folgenden B genannt</w:t>
      </w:r>
    </w:p>
    <w:p w14:paraId="5580114E" w14:textId="77777777" w:rsidR="000F1FAD" w:rsidRPr="00397997" w:rsidRDefault="000F1FAD" w:rsidP="000F1FAD">
      <w:pPr>
        <w:pStyle w:val="Titel2"/>
        <w:rPr>
          <w:caps/>
          <w:lang w:val="de-CH"/>
        </w:rPr>
      </w:pPr>
      <w:r w:rsidRPr="00397997">
        <w:rPr>
          <w:lang w:val="de-CH"/>
        </w:rPr>
        <w:t>II.</w:t>
      </w:r>
      <w:r w:rsidRPr="00397997">
        <w:rPr>
          <w:lang w:val="de-CH"/>
        </w:rPr>
        <w:tab/>
        <w:t>PRÄAMBE</w:t>
      </w:r>
      <w:r w:rsidRPr="00397997">
        <w:rPr>
          <w:caps/>
          <w:lang w:val="de-CH"/>
        </w:rPr>
        <w:t>L</w:t>
      </w:r>
    </w:p>
    <w:p w14:paraId="2D24B2FB" w14:textId="77777777" w:rsidR="000F1FAD" w:rsidRPr="00397997" w:rsidRDefault="000F1FAD" w:rsidP="000F1FAD">
      <w:pPr>
        <w:pStyle w:val="Haupttext"/>
        <w:rPr>
          <w:lang w:val="de-CH"/>
        </w:rPr>
      </w:pPr>
      <w:r w:rsidRPr="00397997">
        <w:rPr>
          <w:lang w:val="de-CH"/>
        </w:rPr>
        <w:t>A und B führen jeweils eine selbständige Personalberatungsunternehmung. Die Parteien besitzen die für die Berufsausübung notwendigen Bewilligungen gemäss AVG.</w:t>
      </w:r>
    </w:p>
    <w:p w14:paraId="73F31242" w14:textId="77777777" w:rsidR="000F1FAD" w:rsidRPr="00397997" w:rsidRDefault="000F1FAD" w:rsidP="000F1FAD">
      <w:pPr>
        <w:pStyle w:val="Haupttext"/>
        <w:rPr>
          <w:lang w:val="de-CH"/>
        </w:rPr>
      </w:pPr>
      <w:r w:rsidRPr="00397997">
        <w:rPr>
          <w:lang w:val="de-CH"/>
        </w:rPr>
        <w:t>A ist mit Schwerpunkt in der Vermittlung von kaufmännischen Fachkräften tätig, B ist spezialisiert auf die Vermittlung und den Verleih von technischen Fachleuten.</w:t>
      </w:r>
    </w:p>
    <w:p w14:paraId="4F106E54" w14:textId="77777777" w:rsidR="000F1FAD" w:rsidRPr="00397997" w:rsidRDefault="000F1FAD" w:rsidP="000F1FAD">
      <w:pPr>
        <w:pStyle w:val="Haupttext"/>
        <w:rPr>
          <w:lang w:val="de-CH"/>
        </w:rPr>
      </w:pPr>
    </w:p>
    <w:p w14:paraId="44656C33" w14:textId="410719B8" w:rsidR="000F1FAD" w:rsidRPr="00397997" w:rsidRDefault="000F1FAD" w:rsidP="000F1FAD">
      <w:pPr>
        <w:pStyle w:val="Haupttext"/>
        <w:rPr>
          <w:lang w:val="de-CH"/>
        </w:rPr>
      </w:pPr>
      <w:r w:rsidRPr="00397997">
        <w:rPr>
          <w:lang w:val="de-CH"/>
        </w:rPr>
        <w:t xml:space="preserve">Mit dem vorliegenden Vertrag beabsichtigen die Parteien im Rahmen der Personalberatung und </w:t>
      </w:r>
      <w:r w:rsidR="00397997">
        <w:rPr>
          <w:lang w:val="de-CH"/>
        </w:rPr>
        <w:br/>
      </w:r>
      <w:r w:rsidRPr="00397997">
        <w:rPr>
          <w:lang w:val="de-CH"/>
        </w:rPr>
        <w:t>-vermittlung eine Kooperation. Die Zusammenarbeit beinhaltet die Zuführung und den Austausch von Kandidaten- und Stellenprofilen mit dem Ziel, einen Kandidaten bei einem Kundenunternehmen zu platzieren bzw. zu vermitteln.</w:t>
      </w:r>
    </w:p>
    <w:p w14:paraId="01F4B8A6" w14:textId="77777777" w:rsidR="000F1FAD" w:rsidRPr="00397997" w:rsidRDefault="000F1FAD" w:rsidP="000F1FAD">
      <w:pPr>
        <w:pStyle w:val="Haupttext"/>
        <w:rPr>
          <w:lang w:val="de-CH"/>
        </w:rPr>
      </w:pPr>
    </w:p>
    <w:p w14:paraId="245C5CCC" w14:textId="77777777" w:rsidR="000F1FAD" w:rsidRPr="00397997" w:rsidRDefault="000F1FAD" w:rsidP="000F1FAD">
      <w:pPr>
        <w:pStyle w:val="Haupttext"/>
        <w:rPr>
          <w:lang w:val="de-CH"/>
        </w:rPr>
      </w:pPr>
      <w:r w:rsidRPr="00397997">
        <w:rPr>
          <w:lang w:val="de-CH"/>
        </w:rPr>
        <w:t xml:space="preserve">Die Zusammenarbeit der beiden Partner wird gegenüber Kunden nicht offengelegt. </w:t>
      </w:r>
    </w:p>
    <w:p w14:paraId="0660C333" w14:textId="77777777" w:rsidR="000F1FAD" w:rsidRPr="00397997" w:rsidRDefault="000F1FAD" w:rsidP="000F1FAD">
      <w:pPr>
        <w:pStyle w:val="Haupttext"/>
        <w:rPr>
          <w:lang w:val="de-CH"/>
        </w:rPr>
      </w:pPr>
      <w:r w:rsidRPr="00397997">
        <w:rPr>
          <w:lang w:val="de-CH"/>
        </w:rPr>
        <w:t>Die Parteien erklären ausdrücklich, dass sie eine einfache Gesellschaft im Sinne von Art. 530 ff. OR bilden, ungeachtet dessen, dass jeder selbständig sein Personalberatungsunternehmen führt.</w:t>
      </w:r>
    </w:p>
    <w:p w14:paraId="492D31C6" w14:textId="77777777" w:rsidR="000F1FAD" w:rsidRPr="00397997" w:rsidRDefault="000F1FAD" w:rsidP="000F1FAD">
      <w:pPr>
        <w:pStyle w:val="Haupttext"/>
        <w:rPr>
          <w:lang w:val="de-CH"/>
        </w:rPr>
      </w:pPr>
    </w:p>
    <w:p w14:paraId="65DB6640" w14:textId="77777777" w:rsidR="000F1FAD" w:rsidRPr="00397997" w:rsidRDefault="000F1FAD" w:rsidP="000F1FAD">
      <w:pPr>
        <w:pStyle w:val="Haupttext"/>
        <w:rPr>
          <w:i/>
          <w:color w:val="FF0000"/>
          <w:lang w:val="de-CH"/>
        </w:rPr>
      </w:pPr>
      <w:r w:rsidRPr="00397997">
        <w:rPr>
          <w:b/>
          <w:i/>
          <w:color w:val="FF0000"/>
          <w:lang w:val="de-CH"/>
        </w:rPr>
        <w:t>Bemerkung:</w:t>
      </w:r>
      <w:r w:rsidRPr="00397997">
        <w:rPr>
          <w:i/>
          <w:color w:val="FF0000"/>
          <w:lang w:val="de-CH"/>
        </w:rPr>
        <w:t xml:space="preserve"> </w:t>
      </w:r>
    </w:p>
    <w:p w14:paraId="2CEE7F9D" w14:textId="77777777" w:rsidR="000F1FAD" w:rsidRPr="00397997" w:rsidRDefault="000F1FAD" w:rsidP="000F1FAD">
      <w:pPr>
        <w:pStyle w:val="Haupttext"/>
        <w:rPr>
          <w:i/>
          <w:color w:val="FF0000"/>
          <w:lang w:val="de-CH"/>
        </w:rPr>
      </w:pPr>
      <w:r w:rsidRPr="00397997">
        <w:rPr>
          <w:i/>
          <w:color w:val="FF0000"/>
          <w:lang w:val="de-CH"/>
        </w:rPr>
        <w:t>Da jeder Partner seine rechtliche und wirtschaftliche Selbständigkeit beibehalten möchte, die Zusammenarbeit insofern beschränkt ist, bietet sich als häufigste Rechtsform die einfache Gesellschaft (Art. 530 ff. OR) an. Die einfache Gesellschaft ist eine Personenverbindung ohne Rechtspersönlichkeit. Es können sowohl natürliche wie juristische Personen wie auch Gesellschaften ohne eigene Rechtspersönlichkeit (z.B. einfache Gesellschaften, Kollektivgesellschaften) eine einfache Gesellschaft gründen.</w:t>
      </w:r>
    </w:p>
    <w:p w14:paraId="54A2861F" w14:textId="77777777" w:rsidR="000F1FAD" w:rsidRPr="00397997" w:rsidRDefault="000F1FAD" w:rsidP="000F1FAD">
      <w:pPr>
        <w:pStyle w:val="Haupttext"/>
        <w:rPr>
          <w:i/>
          <w:color w:val="FF0000"/>
          <w:lang w:val="de-CH"/>
        </w:rPr>
      </w:pPr>
    </w:p>
    <w:p w14:paraId="7A00362A" w14:textId="77777777" w:rsidR="000F1FAD" w:rsidRPr="00397997" w:rsidRDefault="000F1FAD" w:rsidP="000F1FAD">
      <w:pPr>
        <w:pStyle w:val="Haupttext"/>
        <w:rPr>
          <w:i/>
          <w:color w:val="FF0000"/>
          <w:lang w:val="de-CH"/>
        </w:rPr>
      </w:pPr>
      <w:r w:rsidRPr="00397997">
        <w:rPr>
          <w:i/>
          <w:color w:val="FF0000"/>
          <w:lang w:val="de-CH"/>
        </w:rPr>
        <w:t xml:space="preserve">Die einfache Gesellschaft kann nicht ins Handelsregister eingetragen werden und hat weder Firma noch Sitz. Die gesetzliche Ordnung ist sehr dispositiv gehalten, was den Gesellschaftern ermöglicht, die für ihre Bedürfnisse erforderliche Regelung selbst zu treffen. </w:t>
      </w:r>
    </w:p>
    <w:p w14:paraId="752AE077" w14:textId="77777777" w:rsidR="000F1FAD" w:rsidRPr="00397997" w:rsidRDefault="000F1FAD" w:rsidP="000F1FAD">
      <w:pPr>
        <w:pStyle w:val="Haupttext"/>
        <w:rPr>
          <w:i/>
          <w:color w:val="FF0000"/>
          <w:lang w:val="de-CH"/>
        </w:rPr>
      </w:pPr>
      <w:r w:rsidRPr="00397997">
        <w:rPr>
          <w:i/>
          <w:color w:val="FF0000"/>
          <w:lang w:val="de-CH"/>
        </w:rPr>
        <w:t xml:space="preserve">Nicht erlaubt ist es den Gesellschaftern jedoch, ein nach kaufmännischer Art geführtes Gewerbe zu betreiben. </w:t>
      </w:r>
    </w:p>
    <w:p w14:paraId="08F23523" w14:textId="77777777" w:rsidR="000F1FAD" w:rsidRPr="00397997" w:rsidRDefault="000F1FAD" w:rsidP="000F1FAD">
      <w:pPr>
        <w:pStyle w:val="Haupttext"/>
        <w:rPr>
          <w:i/>
          <w:color w:val="FF0000"/>
          <w:lang w:val="de-CH"/>
        </w:rPr>
      </w:pPr>
    </w:p>
    <w:p w14:paraId="4EED3596" w14:textId="77777777" w:rsidR="000F1FAD" w:rsidRPr="00397997" w:rsidRDefault="000F1FAD" w:rsidP="000F1FAD">
      <w:pPr>
        <w:pStyle w:val="Haupttext"/>
        <w:rPr>
          <w:i/>
          <w:color w:val="FF0000"/>
          <w:lang w:val="de-CH"/>
        </w:rPr>
      </w:pPr>
      <w:r w:rsidRPr="00397997">
        <w:rPr>
          <w:i/>
          <w:color w:val="FF0000"/>
          <w:lang w:val="de-CH"/>
        </w:rPr>
        <w:t>Der Gesellschaftsvertrag ist an keine Formvorschrift gebunden, trotzdem empfiehlt es sich vor allem, bei einem wirtschaftlichen Zweck einen schriftlichen Gesellschaftsvertrag zu erstellen.</w:t>
      </w:r>
    </w:p>
    <w:p w14:paraId="7D2DAC55" w14:textId="77777777" w:rsidR="000F1FAD" w:rsidRPr="00397997" w:rsidRDefault="000F1FAD" w:rsidP="000F1FAD">
      <w:pPr>
        <w:pStyle w:val="LauftextVertrag"/>
        <w:spacing w:after="120" w:line="360" w:lineRule="auto"/>
        <w:ind w:left="567"/>
        <w:rPr>
          <w:rFonts w:ascii="Verdana" w:hAnsi="Verdana" w:cs="Arial"/>
          <w:i/>
          <w:color w:val="FF0000"/>
          <w:spacing w:val="0"/>
          <w:szCs w:val="18"/>
          <w:lang w:val="de-CH"/>
        </w:rPr>
      </w:pPr>
    </w:p>
    <w:p w14:paraId="5C3927D9" w14:textId="77777777" w:rsidR="000F1FAD" w:rsidRPr="00397997" w:rsidRDefault="000F1FAD" w:rsidP="000F1FAD">
      <w:pPr>
        <w:pStyle w:val="Titel2"/>
        <w:rPr>
          <w:caps/>
          <w:lang w:val="de-CH"/>
        </w:rPr>
      </w:pPr>
      <w:r w:rsidRPr="00397997">
        <w:rPr>
          <w:lang w:val="de-CH"/>
        </w:rPr>
        <w:lastRenderedPageBreak/>
        <w:t>III.</w:t>
      </w:r>
      <w:r w:rsidRPr="00397997">
        <w:rPr>
          <w:lang w:val="de-CH"/>
        </w:rPr>
        <w:tab/>
        <w:t>UMFANG DER GEGENSEITIGEN UNTERSTÜTZ</w:t>
      </w:r>
      <w:r w:rsidRPr="00397997">
        <w:rPr>
          <w:caps/>
          <w:lang w:val="de-CH"/>
        </w:rPr>
        <w:t>UNG</w:t>
      </w:r>
    </w:p>
    <w:p w14:paraId="17BA8A20" w14:textId="77777777" w:rsidR="000F1FAD" w:rsidRPr="00397997" w:rsidRDefault="000F1FAD" w:rsidP="000F1FAD">
      <w:pPr>
        <w:pStyle w:val="Haupttext"/>
        <w:rPr>
          <w:lang w:val="de-CH"/>
        </w:rPr>
      </w:pPr>
      <w:r w:rsidRPr="00397997">
        <w:rPr>
          <w:lang w:val="de-CH"/>
        </w:rPr>
        <w:t>Von der gegenseitigen Zusammenarbeit werden namentlich folgende Arbeiten erfasst:</w:t>
      </w:r>
    </w:p>
    <w:p w14:paraId="6A519C61" w14:textId="77777777" w:rsidR="000F1FAD" w:rsidRPr="00397997" w:rsidRDefault="000F1FAD" w:rsidP="000F1FAD">
      <w:pPr>
        <w:pStyle w:val="HaupttextEinz1"/>
        <w:ind w:left="964"/>
        <w:rPr>
          <w:rFonts w:cs="Arial"/>
          <w:szCs w:val="18"/>
          <w:lang w:val="de-CH"/>
        </w:rPr>
      </w:pPr>
      <w:r w:rsidRPr="00397997">
        <w:rPr>
          <w:rFonts w:cs="Arial"/>
          <w:szCs w:val="18"/>
          <w:lang w:val="de-CH"/>
        </w:rPr>
        <w:t xml:space="preserve">Die Mandatsführung und alle damit verbundenen Arbeiten zugunsten des Kandidaten oder Kunden. </w:t>
      </w:r>
    </w:p>
    <w:p w14:paraId="57E91C43" w14:textId="77777777" w:rsidR="000F1FAD" w:rsidRPr="00397997" w:rsidRDefault="000F1FAD" w:rsidP="000F1FAD">
      <w:pPr>
        <w:pStyle w:val="HaupttextEinz1"/>
        <w:ind w:left="964"/>
        <w:rPr>
          <w:rFonts w:cs="Arial"/>
          <w:szCs w:val="18"/>
          <w:lang w:val="de-CH"/>
        </w:rPr>
      </w:pPr>
      <w:r w:rsidRPr="00397997">
        <w:rPr>
          <w:rFonts w:cs="Arial"/>
          <w:szCs w:val="18"/>
          <w:lang w:val="de-CH"/>
        </w:rPr>
        <w:t>Das gegenseitige Zuführen von Dossiers und Informationen über Kandidaten oder Stellen bzw. Kunden.</w:t>
      </w:r>
    </w:p>
    <w:p w14:paraId="24EE2D2E" w14:textId="77777777" w:rsidR="000F1FAD" w:rsidRPr="00397997" w:rsidRDefault="000F1FAD" w:rsidP="000F1FAD">
      <w:pPr>
        <w:pStyle w:val="HaupttextEinz1"/>
        <w:ind w:left="964"/>
        <w:rPr>
          <w:rFonts w:cs="Arial"/>
          <w:szCs w:val="18"/>
          <w:lang w:val="de-CH"/>
        </w:rPr>
      </w:pPr>
      <w:r w:rsidRPr="00397997">
        <w:rPr>
          <w:rFonts w:cs="Arial"/>
          <w:szCs w:val="18"/>
          <w:lang w:val="de-CH"/>
        </w:rPr>
        <w:t>Gemeinsames Hinwirken auf den Vermittlungserfolg.</w:t>
      </w:r>
    </w:p>
    <w:p w14:paraId="6047F455" w14:textId="77777777" w:rsidR="000F1FAD" w:rsidRPr="00397997" w:rsidRDefault="000F1FAD" w:rsidP="000F1FAD">
      <w:pPr>
        <w:pStyle w:val="HaupttextEinz1"/>
        <w:ind w:left="964"/>
        <w:rPr>
          <w:rFonts w:cs="Arial"/>
          <w:szCs w:val="18"/>
          <w:lang w:val="de-CH"/>
        </w:rPr>
      </w:pPr>
      <w:r w:rsidRPr="00397997">
        <w:rPr>
          <w:rFonts w:cs="Arial"/>
          <w:szCs w:val="18"/>
          <w:lang w:val="de-CH"/>
        </w:rPr>
        <w:t>Wahrung der Geheimhaltungspflicht, der Datenschutzrichtlinien und des Persönlichkeitsschutzes.</w:t>
      </w:r>
    </w:p>
    <w:p w14:paraId="43754AAE" w14:textId="77777777" w:rsidR="000F1FAD" w:rsidRPr="00397997" w:rsidRDefault="000F1FAD" w:rsidP="000F1FAD">
      <w:pPr>
        <w:pStyle w:val="HaupttextEinz1"/>
        <w:numPr>
          <w:ilvl w:val="0"/>
          <w:numId w:val="0"/>
        </w:numPr>
        <w:ind w:left="964"/>
        <w:rPr>
          <w:rFonts w:cs="Arial"/>
          <w:szCs w:val="18"/>
          <w:lang w:val="de-CH"/>
        </w:rPr>
      </w:pPr>
    </w:p>
    <w:p w14:paraId="05BEBAF9" w14:textId="77777777" w:rsidR="000F1FAD" w:rsidRPr="00397997" w:rsidRDefault="000F1FAD" w:rsidP="000F1FAD">
      <w:pPr>
        <w:pStyle w:val="Haupttext"/>
        <w:rPr>
          <w:b/>
          <w:i/>
          <w:color w:val="FF0000"/>
          <w:lang w:val="de-CH"/>
        </w:rPr>
      </w:pPr>
      <w:r w:rsidRPr="00397997">
        <w:rPr>
          <w:b/>
          <w:i/>
          <w:color w:val="FF0000"/>
          <w:lang w:val="de-CH"/>
        </w:rPr>
        <w:t xml:space="preserve">Bemerkung: </w:t>
      </w:r>
    </w:p>
    <w:p w14:paraId="01179A0F" w14:textId="77777777" w:rsidR="000F1FAD" w:rsidRPr="00397997" w:rsidRDefault="000F1FAD" w:rsidP="000F1FAD">
      <w:pPr>
        <w:pStyle w:val="Haupttext"/>
        <w:rPr>
          <w:i/>
          <w:color w:val="FF0000"/>
          <w:lang w:val="de-CH"/>
        </w:rPr>
      </w:pPr>
      <w:r w:rsidRPr="00397997">
        <w:rPr>
          <w:i/>
          <w:color w:val="FF0000"/>
          <w:lang w:val="de-CH"/>
        </w:rPr>
        <w:t>Jeder Gesellschafter muss einen Beitrag zur Zweckverfolgung leisten. Dies gehört zum Wesen der Gesellschaft. Die Leistung des Beitrags kann dabei alles sein, was dazu geeignet ist, den Gesellschaftszweck zu fördern (Art. 531 Abs. 1 OR).</w:t>
      </w:r>
    </w:p>
    <w:p w14:paraId="017DDC63" w14:textId="77777777" w:rsidR="000F1FAD" w:rsidRPr="00397997" w:rsidRDefault="000F1FAD" w:rsidP="000F1FAD">
      <w:pPr>
        <w:pStyle w:val="Titel2"/>
        <w:rPr>
          <w:caps/>
          <w:lang w:val="de-CH"/>
        </w:rPr>
      </w:pPr>
      <w:r w:rsidRPr="00397997">
        <w:rPr>
          <w:lang w:val="de-CH"/>
        </w:rPr>
        <w:t>IV.</w:t>
      </w:r>
      <w:r w:rsidRPr="00397997">
        <w:rPr>
          <w:lang w:val="de-CH"/>
        </w:rPr>
        <w:tab/>
        <w:t>AUFTRETEN DER EINFACHEN GESELL</w:t>
      </w:r>
      <w:r w:rsidRPr="00397997">
        <w:rPr>
          <w:caps/>
          <w:lang w:val="de-CH"/>
        </w:rPr>
        <w:t>SCHAFT</w:t>
      </w:r>
    </w:p>
    <w:p w14:paraId="547C7883" w14:textId="77777777" w:rsidR="000F1FAD" w:rsidRPr="00397997" w:rsidRDefault="000F1FAD" w:rsidP="000F1FAD">
      <w:pPr>
        <w:pStyle w:val="HaupttextEinz1"/>
        <w:numPr>
          <w:ilvl w:val="0"/>
          <w:numId w:val="43"/>
        </w:numPr>
        <w:tabs>
          <w:tab w:val="clear" w:pos="454"/>
          <w:tab w:val="num" w:pos="908"/>
        </w:tabs>
        <w:ind w:left="908"/>
        <w:rPr>
          <w:lang w:val="de-CH"/>
        </w:rPr>
      </w:pPr>
      <w:r w:rsidRPr="00397997">
        <w:rPr>
          <w:lang w:val="de-CH"/>
        </w:rPr>
        <w:t xml:space="preserve">Gegenüber den Dritten tritt nur der mandatsführende Partner mit seinem Unternehmen auf. Der mandatsführende Partner wird jeweils von den Vertragsparteien bestimmt. </w:t>
      </w:r>
    </w:p>
    <w:p w14:paraId="462827EB" w14:textId="77777777" w:rsidR="000F1FAD" w:rsidRPr="00397997" w:rsidRDefault="000F1FAD" w:rsidP="000F1FAD">
      <w:pPr>
        <w:pStyle w:val="HaupttextEinz1"/>
        <w:tabs>
          <w:tab w:val="num" w:pos="908"/>
        </w:tabs>
        <w:ind w:left="908" w:hanging="454"/>
        <w:rPr>
          <w:lang w:val="de-CH"/>
        </w:rPr>
      </w:pPr>
      <w:r w:rsidRPr="00397997">
        <w:rPr>
          <w:lang w:val="de-CH"/>
        </w:rPr>
        <w:t>Jeder Gesellschafter besitzt das Recht, ein zugeführtes Geschäft abzulehnen. Lehnt ein Gesellschafter ein Vermittlungsmandat ab, so ist der andere Gesellschafter frei, mit einem beliebig anderen Personalberater zusammenzuarbeiten. Die Gesellschafter einigen sich durch gegenseitige Absprache.</w:t>
      </w:r>
    </w:p>
    <w:p w14:paraId="737F1CF9" w14:textId="2C008506" w:rsidR="000F1FAD" w:rsidRPr="00397997" w:rsidRDefault="000F1FAD" w:rsidP="000F1FAD">
      <w:pPr>
        <w:pStyle w:val="Titel2"/>
        <w:rPr>
          <w:lang w:val="de-CH"/>
        </w:rPr>
      </w:pPr>
      <w:r w:rsidRPr="00397997">
        <w:rPr>
          <w:lang w:val="de-CH"/>
        </w:rPr>
        <w:t>V.</w:t>
      </w:r>
      <w:r w:rsidRPr="00397997">
        <w:rPr>
          <w:lang w:val="de-CH"/>
        </w:rPr>
        <w:tab/>
        <w:t>AUFGABENTEILUNG</w:t>
      </w:r>
    </w:p>
    <w:p w14:paraId="6E8774B7" w14:textId="77777777" w:rsidR="000F1FAD" w:rsidRPr="00397997" w:rsidRDefault="000F1FAD" w:rsidP="000F1FAD">
      <w:pPr>
        <w:pStyle w:val="HaupttextEinz1"/>
        <w:numPr>
          <w:ilvl w:val="0"/>
          <w:numId w:val="44"/>
        </w:numPr>
        <w:tabs>
          <w:tab w:val="clear" w:pos="454"/>
          <w:tab w:val="num" w:pos="851"/>
        </w:tabs>
        <w:ind w:left="851"/>
        <w:rPr>
          <w:lang w:val="de-CH"/>
        </w:rPr>
      </w:pPr>
      <w:r w:rsidRPr="00397997">
        <w:rPr>
          <w:lang w:val="de-CH"/>
        </w:rPr>
        <w:t xml:space="preserve">Der jeweilige stille Gesellschafter steuert die notwendigen Unterlagen und Informationen für die Zusammenarbeit bei. </w:t>
      </w:r>
    </w:p>
    <w:p w14:paraId="5D957ED9" w14:textId="77777777" w:rsidR="000F1FAD" w:rsidRPr="00397997" w:rsidRDefault="000F1FAD" w:rsidP="000F1FAD">
      <w:pPr>
        <w:pStyle w:val="HaupttextEinz1"/>
        <w:numPr>
          <w:ilvl w:val="0"/>
          <w:numId w:val="44"/>
        </w:numPr>
        <w:tabs>
          <w:tab w:val="clear" w:pos="454"/>
          <w:tab w:val="num" w:pos="851"/>
        </w:tabs>
        <w:ind w:left="851"/>
        <w:rPr>
          <w:lang w:val="de-CH"/>
        </w:rPr>
      </w:pPr>
      <w:r w:rsidRPr="00397997">
        <w:rPr>
          <w:lang w:val="de-CH"/>
        </w:rPr>
        <w:t>Der jeweilige mandatsführende Gesellschafter tritt in eigenem Namen und unter eigener Firma gegenüber Dritten auf und führt das Mandat im Sinne des gemeinsamen Zwecks in eigener Regie nach den Gepflogenheiten eines Personalberaters. Es kommen – Nebenabrede vorbehalten – die Allgemeinen Geschäftsbedingungen des mandatsführenden Gesellschafters zur Anwendung.</w:t>
      </w:r>
    </w:p>
    <w:p w14:paraId="4B303A1A" w14:textId="77777777" w:rsidR="000F1FAD" w:rsidRPr="00397997" w:rsidRDefault="000F1FAD" w:rsidP="000F1FAD">
      <w:pPr>
        <w:pStyle w:val="Titel2"/>
        <w:rPr>
          <w:lang w:val="de-CH"/>
        </w:rPr>
      </w:pPr>
      <w:r w:rsidRPr="00397997">
        <w:rPr>
          <w:lang w:val="de-CH"/>
        </w:rPr>
        <w:t>VI.</w:t>
      </w:r>
      <w:r w:rsidRPr="00397997">
        <w:rPr>
          <w:lang w:val="de-CH"/>
        </w:rPr>
        <w:tab/>
        <w:t xml:space="preserve">FINANZIELLES </w:t>
      </w:r>
    </w:p>
    <w:p w14:paraId="1431C72C" w14:textId="77777777" w:rsidR="000F1FAD" w:rsidRPr="00397997" w:rsidRDefault="000F1FAD" w:rsidP="000F1FAD">
      <w:pPr>
        <w:pStyle w:val="HaupttextEinz1"/>
        <w:numPr>
          <w:ilvl w:val="0"/>
          <w:numId w:val="45"/>
        </w:numPr>
        <w:tabs>
          <w:tab w:val="clear" w:pos="454"/>
          <w:tab w:val="num" w:pos="851"/>
        </w:tabs>
        <w:ind w:left="851"/>
        <w:rPr>
          <w:lang w:val="de-CH"/>
        </w:rPr>
      </w:pPr>
      <w:r w:rsidRPr="00397997">
        <w:rPr>
          <w:lang w:val="de-CH"/>
        </w:rPr>
        <w:t>Der jeweilige mandatsführende Gesellschafter rechnet bei erfolgreicher Vermittlung eines Kandidaten durch den Partner in seinem Namen und unter seiner Firma mit dem Kunden ab. Die Abrechnung mit dem stillen Gesellschafter hat direkt im Anschluss an einen Vermittlungserfolg zu geschehen.</w:t>
      </w:r>
    </w:p>
    <w:p w14:paraId="54B2A0A6" w14:textId="2AFC0315" w:rsidR="000F1FAD" w:rsidRPr="00397997" w:rsidRDefault="000F1FAD" w:rsidP="000F1FAD">
      <w:pPr>
        <w:pStyle w:val="HaupttextEinz1"/>
        <w:tabs>
          <w:tab w:val="clear" w:pos="397"/>
        </w:tabs>
        <w:ind w:left="851" w:hanging="425"/>
        <w:rPr>
          <w:lang w:val="de-CH"/>
        </w:rPr>
      </w:pPr>
      <w:r w:rsidRPr="00397997">
        <w:rPr>
          <w:lang w:val="de-CH"/>
        </w:rPr>
        <w:t xml:space="preserve">Die Parteien vereinbaren, dass der jeweilige mandatsführende Gesellschafter bei erfolgreicher Vermittlung eines Kandidaten durch den Partner die Hälfte (50%) des erzielten Vermittlungshonorars ohne Abzug und Verrechnung dem stillen Gesellschafter, inklusive Abrechnung mit dem Kunden, gegen separat ausgestellte Rechnung des stillen Gesellschafters auf sein Konto [KONTOANGABEN] überweist. </w:t>
      </w:r>
    </w:p>
    <w:p w14:paraId="54940EA7" w14:textId="77777777" w:rsidR="000F1FAD" w:rsidRPr="00397997" w:rsidRDefault="000F1FAD" w:rsidP="00397997">
      <w:pPr>
        <w:pStyle w:val="HaupttextEinzWrfel"/>
        <w:tabs>
          <w:tab w:val="clear" w:pos="397"/>
          <w:tab w:val="num" w:pos="1106"/>
        </w:tabs>
        <w:ind w:left="1106" w:hanging="255"/>
        <w:rPr>
          <w:lang w:val="de-CH"/>
        </w:rPr>
      </w:pPr>
      <w:r w:rsidRPr="00397997">
        <w:rPr>
          <w:lang w:val="de-CH"/>
        </w:rPr>
        <w:t>Ein Vermittlungserfolg ist dann anzunehmen, wenn ein Kandidat einem Arbeitgeber zugeführt und ein Vertrag über Arbeitsleistung abgeschlossen wurde.</w:t>
      </w:r>
    </w:p>
    <w:p w14:paraId="4F02F77B" w14:textId="210F168C" w:rsidR="000F1FAD" w:rsidRPr="00397997" w:rsidRDefault="000F1FAD" w:rsidP="000F1FAD">
      <w:pPr>
        <w:pStyle w:val="HaupttextEinz1"/>
        <w:ind w:left="851" w:hanging="425"/>
        <w:rPr>
          <w:lang w:val="de-CH"/>
        </w:rPr>
      </w:pPr>
      <w:r w:rsidRPr="00397997">
        <w:rPr>
          <w:lang w:val="de-CH"/>
        </w:rPr>
        <w:lastRenderedPageBreak/>
        <w:t>Im Falle von Ansprüchen des Kunden, namentlich Rückzahlung des Honorars oder Teilen davon im Garantiefall, reduziert sich das Honorar der Parteien zu gleichen Teilen.</w:t>
      </w:r>
    </w:p>
    <w:p w14:paraId="3FDD0938" w14:textId="5AE0AB23" w:rsidR="000F1FAD" w:rsidRPr="00397997" w:rsidRDefault="000F1FAD" w:rsidP="000F1FAD">
      <w:pPr>
        <w:pStyle w:val="HaupttextEinz1"/>
        <w:tabs>
          <w:tab w:val="clear" w:pos="397"/>
        </w:tabs>
        <w:ind w:left="882" w:hanging="456"/>
        <w:rPr>
          <w:lang w:val="de-CH"/>
        </w:rPr>
      </w:pPr>
      <w:r w:rsidRPr="00397997">
        <w:rPr>
          <w:lang w:val="de-CH"/>
        </w:rPr>
        <w:t xml:space="preserve">Führen die Bemühungen des mandatsführenden Gesellschafters zu keinem Vermittlungserfolg, so werden dessen Auslagen und Fahrspesen durch den stillen Gesellschafter nicht ersetzt. </w:t>
      </w:r>
    </w:p>
    <w:p w14:paraId="1DB77386" w14:textId="77777777" w:rsidR="000F1FAD" w:rsidRPr="00397997" w:rsidRDefault="000F1FAD" w:rsidP="000F1FAD">
      <w:pPr>
        <w:pStyle w:val="Titel2"/>
        <w:rPr>
          <w:lang w:val="de-CH"/>
        </w:rPr>
      </w:pPr>
      <w:r w:rsidRPr="00397997">
        <w:rPr>
          <w:lang w:val="de-CH"/>
        </w:rPr>
        <w:t>VII.</w:t>
      </w:r>
      <w:r w:rsidRPr="00397997">
        <w:rPr>
          <w:lang w:val="de-CH"/>
        </w:rPr>
        <w:tab/>
        <w:t>BESONDERE PFLICHTEN DER GESELLSCHAFTER</w:t>
      </w:r>
    </w:p>
    <w:p w14:paraId="2BED32EB" w14:textId="0FA91CA8" w:rsidR="00B308F0" w:rsidRPr="00397997" w:rsidRDefault="000F1FAD" w:rsidP="00B308F0">
      <w:pPr>
        <w:pStyle w:val="HaupttextEinz1"/>
        <w:numPr>
          <w:ilvl w:val="0"/>
          <w:numId w:val="46"/>
        </w:numPr>
        <w:tabs>
          <w:tab w:val="clear" w:pos="454"/>
          <w:tab w:val="num" w:pos="851"/>
        </w:tabs>
        <w:ind w:left="851"/>
        <w:rPr>
          <w:lang w:val="de-CH"/>
        </w:rPr>
      </w:pPr>
      <w:r w:rsidRPr="00397997">
        <w:rPr>
          <w:lang w:val="de-CH"/>
        </w:rPr>
        <w:t>Der jeweilige mandatsführende Gesellschafter ist verpflichtet, über seine Tätigkeit Buch zu führen und dem stillen Gesellschafter Einsicht zu gewähren.</w:t>
      </w:r>
    </w:p>
    <w:p w14:paraId="65BD0443" w14:textId="77777777" w:rsidR="00B308F0" w:rsidRPr="00397997" w:rsidRDefault="00B308F0" w:rsidP="00FA4C93">
      <w:pPr>
        <w:pStyle w:val="HaupttextEinz1"/>
        <w:numPr>
          <w:ilvl w:val="0"/>
          <w:numId w:val="0"/>
        </w:numPr>
        <w:rPr>
          <w:lang w:val="de-CH"/>
        </w:rPr>
      </w:pPr>
    </w:p>
    <w:p w14:paraId="6A58CCA0" w14:textId="77777777" w:rsidR="000F1FAD" w:rsidRPr="00397997" w:rsidRDefault="000F1FAD" w:rsidP="000F1FAD">
      <w:pPr>
        <w:pStyle w:val="Haupttext"/>
        <w:rPr>
          <w:b/>
          <w:i/>
          <w:color w:val="FF0000"/>
          <w:lang w:val="de-CH"/>
        </w:rPr>
      </w:pPr>
      <w:r w:rsidRPr="00397997">
        <w:rPr>
          <w:b/>
          <w:i/>
          <w:color w:val="FF0000"/>
          <w:lang w:val="de-CH"/>
        </w:rPr>
        <w:t xml:space="preserve">Bemerkung: </w:t>
      </w:r>
    </w:p>
    <w:p w14:paraId="6BAF0923" w14:textId="77777777" w:rsidR="000F1FAD" w:rsidRPr="00397997" w:rsidRDefault="000F1FAD" w:rsidP="000F1FAD">
      <w:pPr>
        <w:pStyle w:val="Haupttext"/>
        <w:rPr>
          <w:i/>
          <w:color w:val="FF0000"/>
          <w:lang w:val="de-CH"/>
        </w:rPr>
      </w:pPr>
      <w:r w:rsidRPr="00397997">
        <w:rPr>
          <w:i/>
          <w:color w:val="FF0000"/>
          <w:lang w:val="de-CH"/>
        </w:rPr>
        <w:t>Wenn alle Gesellschafter zur Geschäftsführung berechtigt sind, ist die Aufnahme einer solchen Bestimmung sinnvoll, da gesetzlich kein allgemeines Einsichtsrecht vorgesehen ist.</w:t>
      </w:r>
    </w:p>
    <w:p w14:paraId="34FE7CF3" w14:textId="77777777" w:rsidR="000F1FAD" w:rsidRPr="00397997" w:rsidRDefault="000F1FAD" w:rsidP="000F1FAD">
      <w:pPr>
        <w:pStyle w:val="Haupttext"/>
        <w:rPr>
          <w:i/>
          <w:color w:val="FF0000"/>
          <w:lang w:val="de-CH"/>
        </w:rPr>
      </w:pPr>
    </w:p>
    <w:p w14:paraId="220C4C39" w14:textId="77777777" w:rsidR="000F1FAD" w:rsidRPr="00397997" w:rsidRDefault="000F1FAD" w:rsidP="000F1FAD">
      <w:pPr>
        <w:pStyle w:val="Haupttext"/>
        <w:rPr>
          <w:i/>
          <w:color w:val="FF0000"/>
          <w:lang w:val="de-CH"/>
        </w:rPr>
      </w:pPr>
      <w:r w:rsidRPr="00397997">
        <w:rPr>
          <w:i/>
          <w:color w:val="FF0000"/>
          <w:lang w:val="de-CH"/>
        </w:rPr>
        <w:t>Wenn nicht alle Gesellschafter zur Geschäftsführung berechtigt sind, gewährt Art. 541 Abs. 1 OR dem nicht Geschäftsführungsberechtigten ein Einsichtsrecht.</w:t>
      </w:r>
    </w:p>
    <w:p w14:paraId="4CD4E74B" w14:textId="77777777" w:rsidR="000F1FAD" w:rsidRPr="00397997" w:rsidRDefault="000F1FAD" w:rsidP="000F1FAD">
      <w:pPr>
        <w:pStyle w:val="LauftextVertrag"/>
        <w:spacing w:after="120" w:line="360" w:lineRule="auto"/>
        <w:ind w:left="567"/>
        <w:rPr>
          <w:rFonts w:ascii="Verdana" w:hAnsi="Verdana" w:cs="Arial"/>
          <w:i/>
          <w:spacing w:val="0"/>
          <w:szCs w:val="18"/>
          <w:lang w:val="de-CH"/>
        </w:rPr>
      </w:pPr>
    </w:p>
    <w:p w14:paraId="6AB20A00" w14:textId="70D29ED5" w:rsidR="000F1FAD" w:rsidRPr="00397997" w:rsidRDefault="000F1FAD" w:rsidP="00D14502">
      <w:pPr>
        <w:pStyle w:val="HaupttextEinz1"/>
        <w:tabs>
          <w:tab w:val="clear" w:pos="397"/>
        </w:tabs>
        <w:ind w:left="851"/>
        <w:rPr>
          <w:lang w:val="de-CH"/>
        </w:rPr>
      </w:pPr>
      <w:r w:rsidRPr="00397997">
        <w:rPr>
          <w:lang w:val="de-CH"/>
        </w:rPr>
        <w:t>Jeder Gesellschafter ist an die Geheimhaltungspflichten gemäss den Standesregeln der Personalberatung gebunden.</w:t>
      </w:r>
    </w:p>
    <w:p w14:paraId="4B3691A5" w14:textId="77777777" w:rsidR="000F1FAD" w:rsidRPr="00397997" w:rsidRDefault="000F1FAD" w:rsidP="000F1FAD">
      <w:pPr>
        <w:pStyle w:val="Titel2"/>
        <w:rPr>
          <w:lang w:val="de-CH"/>
        </w:rPr>
      </w:pPr>
      <w:r w:rsidRPr="00397997">
        <w:rPr>
          <w:lang w:val="de-CH"/>
        </w:rPr>
        <w:t>VIII. DAUER DIESES ZUSAMMENARBEITSVERTRAGES</w:t>
      </w:r>
    </w:p>
    <w:p w14:paraId="077E3326" w14:textId="77777777" w:rsidR="000F1FAD" w:rsidRPr="00397997" w:rsidRDefault="000F1FAD" w:rsidP="000F1FAD">
      <w:pPr>
        <w:pStyle w:val="Haupttext"/>
        <w:rPr>
          <w:b/>
          <w:i/>
          <w:color w:val="FF0000"/>
          <w:lang w:val="de-CH"/>
        </w:rPr>
      </w:pPr>
      <w:r w:rsidRPr="00397997">
        <w:rPr>
          <w:b/>
          <w:i/>
          <w:color w:val="FF0000"/>
          <w:lang w:val="de-CH"/>
        </w:rPr>
        <w:t xml:space="preserve">Bemerkung: </w:t>
      </w:r>
    </w:p>
    <w:p w14:paraId="0F7CE1DE" w14:textId="77777777" w:rsidR="000F1FAD" w:rsidRPr="00397997" w:rsidRDefault="000F1FAD" w:rsidP="000F1FAD">
      <w:pPr>
        <w:pStyle w:val="Haupttext"/>
        <w:rPr>
          <w:i/>
          <w:color w:val="FF0000"/>
          <w:lang w:val="de-CH"/>
        </w:rPr>
      </w:pPr>
      <w:r w:rsidRPr="00397997">
        <w:rPr>
          <w:i/>
          <w:color w:val="FF0000"/>
          <w:lang w:val="de-CH"/>
        </w:rPr>
        <w:t>Die Dauer ist grundsätzlich beschränkt durch den Zweck der Gesellschaft. Daneben bestehen die Auflösungsgründe der einfachen Gesellschaft der Unmöglichkeit, Tod eines Gesellschafters, Konkurs, gegenseitige Übereinkunft und Zeitablauf.</w:t>
      </w:r>
    </w:p>
    <w:p w14:paraId="44F1C9CE" w14:textId="77777777" w:rsidR="000F1FAD" w:rsidRPr="00397997" w:rsidRDefault="000F1FAD" w:rsidP="000F1FAD">
      <w:pPr>
        <w:pStyle w:val="Haupttext"/>
        <w:rPr>
          <w:i/>
          <w:color w:val="FF0000"/>
          <w:lang w:val="de-CH"/>
        </w:rPr>
      </w:pPr>
    </w:p>
    <w:p w14:paraId="0AD7BA9B" w14:textId="77777777" w:rsidR="000F1FAD" w:rsidRPr="00397997" w:rsidRDefault="000F1FAD" w:rsidP="000F1FAD">
      <w:pPr>
        <w:pStyle w:val="Haupttext"/>
        <w:rPr>
          <w:i/>
          <w:color w:val="FF0000"/>
          <w:lang w:val="de-CH"/>
        </w:rPr>
      </w:pPr>
      <w:r w:rsidRPr="00397997">
        <w:rPr>
          <w:i/>
          <w:color w:val="FF0000"/>
          <w:lang w:val="de-CH"/>
        </w:rPr>
        <w:t xml:space="preserve">Den Gesellschaftern steht ein gesetzliches Kündigungsrecht zu (Art. 545 Abs. 1 Ziff. 6, Art. 546 OR). Bei Gesellschaften, die auf eine bestimmte Mindestdauer abgeschlossen werden, muss ein Kündigungsrecht vertraglich vorgesehen sein, damit es besteht. </w:t>
      </w:r>
    </w:p>
    <w:p w14:paraId="111E8CD3" w14:textId="77777777" w:rsidR="000F1FAD" w:rsidRPr="00397997" w:rsidRDefault="000F1FAD" w:rsidP="000F1FAD">
      <w:pPr>
        <w:pStyle w:val="Haupttext"/>
        <w:rPr>
          <w:lang w:val="de-CH"/>
        </w:rPr>
      </w:pPr>
    </w:p>
    <w:p w14:paraId="5C0D3D30" w14:textId="77777777" w:rsidR="000F1FAD" w:rsidRPr="00397997" w:rsidRDefault="000F1FAD" w:rsidP="00034AD1">
      <w:pPr>
        <w:pStyle w:val="HaupttextEinz1"/>
        <w:numPr>
          <w:ilvl w:val="0"/>
          <w:numId w:val="47"/>
        </w:numPr>
        <w:tabs>
          <w:tab w:val="clear" w:pos="454"/>
        </w:tabs>
        <w:ind w:left="709" w:hanging="283"/>
        <w:rPr>
          <w:lang w:val="de-CH"/>
        </w:rPr>
      </w:pPr>
      <w:r w:rsidRPr="00397997">
        <w:rPr>
          <w:lang w:val="de-CH"/>
        </w:rPr>
        <w:t>Dieser Zusammenarbeitsvertrag tritt mit Unterzeichnung der Parteien in Kraft. Die Gesellschaft wird auf unbestimmte Dauer eingegangen und kann von jeder Partei mit einer sechsmonatigen Kündigungsfrist auf Ende eines Monats schriftlich gekündigt werden.</w:t>
      </w:r>
    </w:p>
    <w:p w14:paraId="02F13FAB" w14:textId="77777777" w:rsidR="000F1FAD" w:rsidRPr="00397997" w:rsidRDefault="000F1FAD" w:rsidP="000F1FAD">
      <w:pPr>
        <w:pStyle w:val="HaupttextEinz1"/>
        <w:numPr>
          <w:ilvl w:val="0"/>
          <w:numId w:val="0"/>
        </w:numPr>
        <w:ind w:left="851"/>
        <w:rPr>
          <w:lang w:val="de-CH"/>
        </w:rPr>
      </w:pPr>
    </w:p>
    <w:p w14:paraId="7C2445CE" w14:textId="77777777" w:rsidR="000F1FAD" w:rsidRPr="00397997" w:rsidRDefault="000F1FAD" w:rsidP="000F1FAD">
      <w:pPr>
        <w:pStyle w:val="Haupttext"/>
        <w:ind w:firstLine="709"/>
        <w:rPr>
          <w:b/>
          <w:i/>
          <w:lang w:val="de-CH"/>
        </w:rPr>
      </w:pPr>
      <w:r w:rsidRPr="00397997">
        <w:rPr>
          <w:b/>
          <w:i/>
          <w:lang w:val="de-CH"/>
        </w:rPr>
        <w:t>Option:</w:t>
      </w:r>
    </w:p>
    <w:p w14:paraId="1696E302" w14:textId="77777777" w:rsidR="000F1FAD" w:rsidRPr="00397997" w:rsidRDefault="000F1FAD" w:rsidP="000F1FAD">
      <w:pPr>
        <w:pStyle w:val="Haupttext"/>
        <w:ind w:left="709" w:firstLine="1"/>
        <w:rPr>
          <w:i/>
          <w:lang w:val="de-CH"/>
        </w:rPr>
      </w:pPr>
      <w:r w:rsidRPr="00397997">
        <w:rPr>
          <w:i/>
          <w:lang w:val="de-CH"/>
        </w:rPr>
        <w:t xml:space="preserve">Dieser Vertrag tritt am [DATUM] in Kraft und dauert 4 Jahre, d.h. bis am [DATUM]. Der Vertrag verlängert sich jeweils </w:t>
      </w:r>
      <w:proofErr w:type="gramStart"/>
      <w:r w:rsidRPr="00397997">
        <w:rPr>
          <w:i/>
          <w:lang w:val="de-CH"/>
        </w:rPr>
        <w:t>stillschweigend</w:t>
      </w:r>
      <w:proofErr w:type="gramEnd"/>
      <w:r w:rsidRPr="00397997">
        <w:rPr>
          <w:i/>
          <w:lang w:val="de-CH"/>
        </w:rPr>
        <w:t xml:space="preserve"> um 1 Jahr, sofern er nicht von einer Partei unter Einhaltung einer Kündigungsfrist von einem Jahr mit eingeschriebenem Brief auf das Ablaufdatum gekündigt wird.</w:t>
      </w:r>
    </w:p>
    <w:p w14:paraId="358F6ED0" w14:textId="77777777" w:rsidR="000F1FAD" w:rsidRPr="00397997" w:rsidRDefault="000F1FAD" w:rsidP="000F1FAD">
      <w:pPr>
        <w:pStyle w:val="Haupttext"/>
        <w:ind w:left="709" w:firstLine="1"/>
        <w:rPr>
          <w:i/>
          <w:lang w:val="de-CH"/>
        </w:rPr>
      </w:pPr>
    </w:p>
    <w:p w14:paraId="5A9AE60C" w14:textId="6D3ABC25" w:rsidR="000F1FAD" w:rsidRPr="00397997" w:rsidRDefault="000F1FAD" w:rsidP="000F1FAD">
      <w:pPr>
        <w:pStyle w:val="HaupttextEinz1"/>
        <w:ind w:left="794"/>
        <w:rPr>
          <w:lang w:val="de-CH"/>
        </w:rPr>
      </w:pPr>
      <w:r w:rsidRPr="00397997">
        <w:rPr>
          <w:lang w:val="de-CH"/>
        </w:rPr>
        <w:t>Sollte eine der Parteien eine Bestimmung des vorliegenden Vertrages in einer Weise verletzen, dass der anderen Partei die Fortführung der Kooperation nicht zuzumuten ist, so steht dieser Partei das Recht zu, den Vertrag mit sofortiger Wirkung zu kündigen.</w:t>
      </w:r>
    </w:p>
    <w:p w14:paraId="037834F4" w14:textId="77777777" w:rsidR="000F1FAD" w:rsidRPr="00397997" w:rsidRDefault="000F1FAD" w:rsidP="000F1FAD">
      <w:pPr>
        <w:pStyle w:val="HaupttextEinz1"/>
        <w:ind w:left="794"/>
        <w:rPr>
          <w:lang w:val="de-CH"/>
        </w:rPr>
      </w:pPr>
      <w:r w:rsidRPr="00397997">
        <w:rPr>
          <w:lang w:val="de-CH"/>
        </w:rPr>
        <w:t xml:space="preserve"> Den Parteien stehen bei der Kündigung – vorbehältlich ihrer übrigen Rechte – keine Entschädigungen zu.</w:t>
      </w:r>
    </w:p>
    <w:p w14:paraId="359418E8" w14:textId="77777777" w:rsidR="000F1FAD" w:rsidRPr="00397997" w:rsidRDefault="000F1FAD" w:rsidP="000F1FAD">
      <w:pPr>
        <w:pStyle w:val="Titel2"/>
        <w:rPr>
          <w:lang w:val="de-CH"/>
        </w:rPr>
      </w:pPr>
      <w:r w:rsidRPr="00397997">
        <w:rPr>
          <w:lang w:val="de-CH"/>
        </w:rPr>
        <w:lastRenderedPageBreak/>
        <w:t>IX.</w:t>
      </w:r>
      <w:r w:rsidRPr="00397997">
        <w:rPr>
          <w:lang w:val="de-CH"/>
        </w:rPr>
        <w:tab/>
        <w:t>SCHLUSSBESTIMMUNGEN</w:t>
      </w:r>
    </w:p>
    <w:p w14:paraId="0D8C52D4" w14:textId="77777777" w:rsidR="000F1FAD" w:rsidRPr="00397997" w:rsidRDefault="000F1FAD" w:rsidP="000F1FAD">
      <w:pPr>
        <w:pStyle w:val="HaupttextEinz1"/>
        <w:numPr>
          <w:ilvl w:val="0"/>
          <w:numId w:val="48"/>
        </w:numPr>
        <w:tabs>
          <w:tab w:val="clear" w:pos="454"/>
          <w:tab w:val="num" w:pos="851"/>
        </w:tabs>
        <w:ind w:left="851"/>
        <w:rPr>
          <w:lang w:val="de-CH"/>
        </w:rPr>
      </w:pPr>
      <w:r w:rsidRPr="00397997">
        <w:rPr>
          <w:lang w:val="de-CH"/>
        </w:rPr>
        <w:t>Soweit dieser Vertrag nichts anderes vorsieht, gelten zwischen den Parteien die Bestimmungen von Art. 530 ff. OR über die einfache Gesellschaft.</w:t>
      </w:r>
    </w:p>
    <w:p w14:paraId="5B523A9F" w14:textId="0150C61D" w:rsidR="000F1FAD" w:rsidRPr="00397997" w:rsidRDefault="000F1FAD" w:rsidP="000F1FAD">
      <w:pPr>
        <w:pStyle w:val="HaupttextEinz1"/>
        <w:ind w:left="794"/>
        <w:rPr>
          <w:lang w:val="de-CH"/>
        </w:rPr>
      </w:pPr>
      <w:r w:rsidRPr="00397997">
        <w:rPr>
          <w:lang w:val="de-CH"/>
        </w:rPr>
        <w:t>Sollten einzelne oder mehrere Bestimmungen dieses Vertrags unwirksam sein, oder gar nichtig sein, so berührt dies die Gültigkeit der übrigen Vertragsbestimmungen nicht. Die ungeregelten oder unwirksamen Punkte sind durch eine Vereinbarung zu ersetzen, die dem Recht entspricht und dem Willen beider Parteien möglichst nahekommt.</w:t>
      </w:r>
    </w:p>
    <w:p w14:paraId="7C9FDB05" w14:textId="12CD04F4" w:rsidR="000F1FAD" w:rsidRPr="00397997" w:rsidRDefault="000F1FAD" w:rsidP="000F1FAD">
      <w:pPr>
        <w:pStyle w:val="HaupttextEinz1"/>
        <w:ind w:left="794"/>
        <w:rPr>
          <w:lang w:val="de-CH"/>
        </w:rPr>
      </w:pPr>
      <w:r w:rsidRPr="00397997">
        <w:rPr>
          <w:lang w:val="de-CH"/>
        </w:rPr>
        <w:t>Sämtliche Nebenabreden, Ergänzungen und Änderungen dieses Vertrages bedürfen der Schriftform.</w:t>
      </w:r>
    </w:p>
    <w:p w14:paraId="1BA25949" w14:textId="5E43C3E1" w:rsidR="000F1FAD" w:rsidRPr="00397997" w:rsidRDefault="000F1FAD" w:rsidP="000F1FAD">
      <w:pPr>
        <w:pStyle w:val="HaupttextEinz1"/>
        <w:ind w:left="794"/>
        <w:rPr>
          <w:lang w:val="de-CH"/>
        </w:rPr>
      </w:pPr>
      <w:r w:rsidRPr="00397997">
        <w:rPr>
          <w:lang w:val="de-CH"/>
        </w:rPr>
        <w:t xml:space="preserve">Auf den vorliegenden Vertrag findet schweizerisches Recht Anwendung. Gerichtsstand ist St. Gallen. </w:t>
      </w:r>
    </w:p>
    <w:p w14:paraId="3E4812C5" w14:textId="4FE1BCBC" w:rsidR="000F1FAD" w:rsidRPr="00397997" w:rsidRDefault="000F1FAD" w:rsidP="00D14502">
      <w:pPr>
        <w:pStyle w:val="LauftextVertrag"/>
        <w:spacing w:before="240" w:line="360" w:lineRule="auto"/>
        <w:ind w:left="567"/>
        <w:rPr>
          <w:rFonts w:ascii="Verdana" w:hAnsi="Verdana" w:cs="Arial"/>
          <w:b/>
          <w:i/>
          <w:color w:val="FF0000"/>
          <w:spacing w:val="0"/>
          <w:szCs w:val="18"/>
          <w:lang w:val="de-CH"/>
        </w:rPr>
      </w:pPr>
      <w:r w:rsidRPr="00397997">
        <w:rPr>
          <w:rFonts w:ascii="Verdana" w:hAnsi="Verdana" w:cs="Arial"/>
          <w:b/>
          <w:i/>
          <w:color w:val="FF0000"/>
          <w:spacing w:val="0"/>
          <w:szCs w:val="18"/>
          <w:lang w:val="de-CH"/>
        </w:rPr>
        <w:t xml:space="preserve">Bemerkung: </w:t>
      </w:r>
    </w:p>
    <w:p w14:paraId="6E04F3D1" w14:textId="77777777" w:rsidR="000F1FAD" w:rsidRPr="00397997" w:rsidRDefault="000F1FAD" w:rsidP="000F1FAD">
      <w:pPr>
        <w:pStyle w:val="LauftextVertrag"/>
        <w:spacing w:after="120" w:line="360" w:lineRule="auto"/>
        <w:ind w:left="567"/>
        <w:rPr>
          <w:rFonts w:ascii="Verdana" w:hAnsi="Verdana" w:cs="Arial"/>
          <w:i/>
          <w:color w:val="FF0000"/>
          <w:spacing w:val="0"/>
          <w:szCs w:val="18"/>
          <w:lang w:val="de-CH"/>
        </w:rPr>
      </w:pPr>
      <w:r w:rsidRPr="00397997">
        <w:rPr>
          <w:rFonts w:ascii="Verdana" w:hAnsi="Verdana" w:cs="Arial"/>
          <w:i/>
          <w:color w:val="FF0000"/>
          <w:spacing w:val="0"/>
          <w:szCs w:val="18"/>
          <w:lang w:val="de-CH"/>
        </w:rPr>
        <w:t xml:space="preserve">Es steht den Parteien frei, die örtliche Zuständigkeit zu vereinbaren, soweit kein zwingender Gerichtsstand besteht. </w:t>
      </w:r>
    </w:p>
    <w:p w14:paraId="4F0A9A7A" w14:textId="77777777" w:rsidR="000F1FAD" w:rsidRPr="00397997" w:rsidRDefault="000F1FAD" w:rsidP="000F1FAD">
      <w:pPr>
        <w:pStyle w:val="LauftextVertrag"/>
        <w:tabs>
          <w:tab w:val="left" w:pos="851"/>
        </w:tabs>
        <w:spacing w:after="120" w:line="360" w:lineRule="auto"/>
        <w:ind w:left="851" w:hanging="284"/>
        <w:rPr>
          <w:rFonts w:ascii="Verdana" w:hAnsi="Verdana" w:cs="Arial"/>
          <w:spacing w:val="0"/>
          <w:szCs w:val="18"/>
          <w:lang w:val="de-CH"/>
        </w:rPr>
      </w:pPr>
      <w:r w:rsidRPr="00397997">
        <w:rPr>
          <w:rFonts w:ascii="Verdana" w:hAnsi="Verdana" w:cs="Arial"/>
          <w:spacing w:val="0"/>
          <w:szCs w:val="18"/>
          <w:lang w:val="de-CH"/>
        </w:rPr>
        <w:t>5.</w:t>
      </w:r>
      <w:r w:rsidRPr="00397997">
        <w:rPr>
          <w:rFonts w:ascii="Verdana" w:hAnsi="Verdana" w:cs="Arial"/>
          <w:spacing w:val="0"/>
          <w:szCs w:val="18"/>
          <w:lang w:val="de-CH"/>
        </w:rPr>
        <w:tab/>
        <w:t>Der vorliegende Vertrag wird in zwei Exemplaren ausgefertigt. Jede Partei erhält ein unterzeichnetes Exemplar.</w:t>
      </w:r>
    </w:p>
    <w:p w14:paraId="64D51668" w14:textId="77777777" w:rsidR="000F1FAD" w:rsidRPr="00397997" w:rsidRDefault="000F1FAD" w:rsidP="000F1FAD">
      <w:pPr>
        <w:pStyle w:val="LauftextVertrag"/>
        <w:spacing w:after="120" w:line="360" w:lineRule="auto"/>
        <w:jc w:val="left"/>
        <w:rPr>
          <w:rFonts w:ascii="Verdana" w:hAnsi="Verdana" w:cs="Arial"/>
          <w:spacing w:val="0"/>
          <w:sz w:val="20"/>
          <w:lang w:val="de-CH"/>
        </w:rPr>
      </w:pPr>
    </w:p>
    <w:p w14:paraId="5DC976AF" w14:textId="77777777" w:rsidR="000F1FAD" w:rsidRPr="00397997" w:rsidRDefault="000F1FAD" w:rsidP="000F1FAD">
      <w:pPr>
        <w:pStyle w:val="LauftextVertrag"/>
        <w:spacing w:after="120" w:line="360" w:lineRule="auto"/>
        <w:jc w:val="center"/>
        <w:rPr>
          <w:rFonts w:ascii="Verdana" w:hAnsi="Verdana" w:cs="Arial"/>
          <w:spacing w:val="0"/>
          <w:sz w:val="20"/>
          <w:lang w:val="de-CH"/>
        </w:rPr>
      </w:pPr>
      <w:r w:rsidRPr="00397997">
        <w:rPr>
          <w:rFonts w:ascii="Verdana" w:hAnsi="Verdana" w:cs="Arial"/>
          <w:spacing w:val="0"/>
          <w:sz w:val="20"/>
          <w:lang w:val="de-CH"/>
        </w:rPr>
        <w:t>***</w:t>
      </w:r>
    </w:p>
    <w:p w14:paraId="14DB0ECA" w14:textId="77777777" w:rsidR="000F1FAD" w:rsidRPr="00397997" w:rsidRDefault="000F1FAD" w:rsidP="000F1FAD">
      <w:pPr>
        <w:pStyle w:val="LauftextVertrag"/>
        <w:spacing w:after="120" w:line="360" w:lineRule="auto"/>
        <w:rPr>
          <w:rFonts w:ascii="Verdana" w:hAnsi="Verdana" w:cs="Arial"/>
          <w:spacing w:val="0"/>
          <w:sz w:val="20"/>
          <w:lang w:val="de-CH"/>
        </w:rPr>
      </w:pPr>
    </w:p>
    <w:p w14:paraId="32D30E7C" w14:textId="77777777" w:rsidR="000F1FAD" w:rsidRPr="00397997" w:rsidRDefault="000F1FAD" w:rsidP="00034AD1">
      <w:pPr>
        <w:pStyle w:val="Haupttext"/>
        <w:rPr>
          <w:lang w:val="de-CH"/>
        </w:rPr>
      </w:pPr>
      <w:r w:rsidRPr="00397997">
        <w:rPr>
          <w:lang w:val="de-CH"/>
        </w:rPr>
        <w:t>Die Parteien bestätigen durch ihre Unterschriften, den Inhalt dieses Vertrages sorgfältig gelesen und den Inhalt verstanden zu haben.</w:t>
      </w:r>
    </w:p>
    <w:p w14:paraId="65DF803D" w14:textId="77777777" w:rsidR="000F1FAD" w:rsidRPr="00397997" w:rsidRDefault="000F1FAD" w:rsidP="00034AD1">
      <w:pPr>
        <w:pStyle w:val="Haupttext"/>
        <w:rPr>
          <w:lang w:val="de-CH"/>
        </w:rPr>
      </w:pPr>
    </w:p>
    <w:p w14:paraId="4A479228" w14:textId="77777777" w:rsidR="000F1FAD" w:rsidRPr="00397997" w:rsidRDefault="000F1FAD" w:rsidP="00034AD1">
      <w:pPr>
        <w:pStyle w:val="Haupttext"/>
        <w:rPr>
          <w:lang w:val="de-CH"/>
        </w:rPr>
      </w:pPr>
    </w:p>
    <w:tbl>
      <w:tblPr>
        <w:tblW w:w="0" w:type="auto"/>
        <w:tblInd w:w="108" w:type="dxa"/>
        <w:tblLayout w:type="fixed"/>
        <w:tblLook w:val="01E0" w:firstRow="1" w:lastRow="1" w:firstColumn="1" w:lastColumn="1" w:noHBand="0" w:noVBand="0"/>
      </w:tblPr>
      <w:tblGrid>
        <w:gridCol w:w="4320"/>
        <w:gridCol w:w="454"/>
        <w:gridCol w:w="4321"/>
      </w:tblGrid>
      <w:tr w:rsidR="000F1FAD" w:rsidRPr="00397997" w14:paraId="3F667AF5" w14:textId="77777777" w:rsidTr="005B1BC5">
        <w:trPr>
          <w:cantSplit/>
          <w:trHeight w:val="714"/>
          <w:tblHeader/>
        </w:trPr>
        <w:tc>
          <w:tcPr>
            <w:tcW w:w="4320" w:type="dxa"/>
            <w:shd w:val="clear" w:color="auto" w:fill="auto"/>
            <w:vAlign w:val="bottom"/>
          </w:tcPr>
          <w:p w14:paraId="36BED4E2" w14:textId="77777777" w:rsidR="000F1FAD" w:rsidRPr="00397997" w:rsidRDefault="000F1FAD" w:rsidP="00034AD1">
            <w:pPr>
              <w:pStyle w:val="Haupttext"/>
              <w:rPr>
                <w:lang w:val="de-CH"/>
              </w:rPr>
            </w:pPr>
            <w:bookmarkStart w:id="0" w:name="OLE_LINK1"/>
            <w:bookmarkStart w:id="1" w:name="OLE_LINK2"/>
            <w:bookmarkStart w:id="2" w:name="OLE_LINK3"/>
            <w:bookmarkStart w:id="3" w:name="OLE_LINK6"/>
            <w:bookmarkStart w:id="4" w:name="OLE_LINK7"/>
            <w:bookmarkStart w:id="5" w:name="OLE_LINK8"/>
            <w:bookmarkStart w:id="6" w:name="OLE_LINK9"/>
            <w:bookmarkStart w:id="7" w:name="OLE_LINK10"/>
            <w:bookmarkStart w:id="8" w:name="OLE_LINK11"/>
            <w:bookmarkStart w:id="9" w:name="OLE_LINK12"/>
            <w:bookmarkStart w:id="10" w:name="OLE_LINK13"/>
            <w:bookmarkStart w:id="11" w:name="OLE_LINK14"/>
            <w:bookmarkStart w:id="12" w:name="OLE_LINK15"/>
            <w:r w:rsidRPr="00397997">
              <w:rPr>
                <w:lang w:val="de-CH"/>
              </w:rPr>
              <w:t>[Ort], Datum</w:t>
            </w:r>
          </w:p>
        </w:tc>
        <w:tc>
          <w:tcPr>
            <w:tcW w:w="454" w:type="dxa"/>
            <w:shd w:val="clear" w:color="auto" w:fill="auto"/>
            <w:vAlign w:val="bottom"/>
          </w:tcPr>
          <w:p w14:paraId="51F9BF76" w14:textId="77777777" w:rsidR="000F1FAD" w:rsidRPr="00397997" w:rsidRDefault="000F1FAD" w:rsidP="00034AD1">
            <w:pPr>
              <w:pStyle w:val="Haupttext"/>
              <w:rPr>
                <w:lang w:val="de-CH"/>
              </w:rPr>
            </w:pPr>
          </w:p>
        </w:tc>
        <w:tc>
          <w:tcPr>
            <w:tcW w:w="4321" w:type="dxa"/>
            <w:shd w:val="clear" w:color="auto" w:fill="auto"/>
            <w:vAlign w:val="bottom"/>
          </w:tcPr>
          <w:p w14:paraId="7532F824" w14:textId="77777777" w:rsidR="000F1FAD" w:rsidRPr="00397997" w:rsidRDefault="000F1FAD" w:rsidP="00034AD1">
            <w:pPr>
              <w:pStyle w:val="Haupttext"/>
              <w:rPr>
                <w:lang w:val="de-CH"/>
              </w:rPr>
            </w:pPr>
            <w:r w:rsidRPr="00397997">
              <w:rPr>
                <w:lang w:val="de-CH"/>
              </w:rPr>
              <w:t>[Ort], Datum</w:t>
            </w:r>
          </w:p>
        </w:tc>
      </w:tr>
      <w:tr w:rsidR="000F1FAD" w:rsidRPr="00397997" w14:paraId="5EEE7A0A" w14:textId="77777777" w:rsidTr="005B1BC5">
        <w:trPr>
          <w:trHeight w:val="714"/>
        </w:trPr>
        <w:tc>
          <w:tcPr>
            <w:tcW w:w="4320" w:type="dxa"/>
            <w:tcBorders>
              <w:bottom w:val="single" w:sz="4" w:space="0" w:color="auto"/>
            </w:tcBorders>
            <w:shd w:val="clear" w:color="auto" w:fill="auto"/>
          </w:tcPr>
          <w:p w14:paraId="5987E8D6" w14:textId="77777777" w:rsidR="000F1FAD" w:rsidRPr="00397997" w:rsidRDefault="000F1FAD" w:rsidP="00034AD1">
            <w:pPr>
              <w:pStyle w:val="Haupttext"/>
              <w:rPr>
                <w:lang w:val="de-CH"/>
              </w:rPr>
            </w:pPr>
          </w:p>
        </w:tc>
        <w:tc>
          <w:tcPr>
            <w:tcW w:w="454" w:type="dxa"/>
            <w:shd w:val="clear" w:color="auto" w:fill="auto"/>
          </w:tcPr>
          <w:p w14:paraId="4DFC3FCB" w14:textId="77777777" w:rsidR="000F1FAD" w:rsidRPr="00397997" w:rsidRDefault="000F1FAD" w:rsidP="00034AD1">
            <w:pPr>
              <w:pStyle w:val="Haupttext"/>
              <w:rPr>
                <w:lang w:val="de-CH"/>
              </w:rPr>
            </w:pPr>
          </w:p>
        </w:tc>
        <w:tc>
          <w:tcPr>
            <w:tcW w:w="4321" w:type="dxa"/>
            <w:tcBorders>
              <w:bottom w:val="single" w:sz="4" w:space="0" w:color="auto"/>
            </w:tcBorders>
            <w:shd w:val="clear" w:color="auto" w:fill="auto"/>
          </w:tcPr>
          <w:p w14:paraId="612837B8" w14:textId="77777777" w:rsidR="000F1FAD" w:rsidRPr="00397997" w:rsidRDefault="000F1FAD" w:rsidP="00034AD1">
            <w:pPr>
              <w:pStyle w:val="Haupttext"/>
              <w:rPr>
                <w:lang w:val="de-CH"/>
              </w:rPr>
            </w:pPr>
          </w:p>
        </w:tc>
      </w:tr>
      <w:tr w:rsidR="000F1FAD" w:rsidRPr="00397997" w14:paraId="1A023AB8" w14:textId="77777777" w:rsidTr="005B1BC5">
        <w:trPr>
          <w:trHeight w:val="907"/>
        </w:trPr>
        <w:tc>
          <w:tcPr>
            <w:tcW w:w="4320" w:type="dxa"/>
            <w:tcBorders>
              <w:top w:val="single" w:sz="4" w:space="0" w:color="auto"/>
            </w:tcBorders>
            <w:shd w:val="clear" w:color="auto" w:fill="auto"/>
            <w:vAlign w:val="bottom"/>
          </w:tcPr>
          <w:p w14:paraId="7DCCB68F" w14:textId="77777777" w:rsidR="000F1FAD" w:rsidRPr="00397997" w:rsidRDefault="000F1FAD" w:rsidP="00034AD1">
            <w:pPr>
              <w:pStyle w:val="Haupttext"/>
              <w:rPr>
                <w:lang w:val="de-CH"/>
              </w:rPr>
            </w:pPr>
            <w:r w:rsidRPr="00397997">
              <w:rPr>
                <w:lang w:val="de-CH"/>
              </w:rPr>
              <w:t xml:space="preserve">Unterschrift </w:t>
            </w:r>
          </w:p>
        </w:tc>
        <w:tc>
          <w:tcPr>
            <w:tcW w:w="454" w:type="dxa"/>
            <w:shd w:val="clear" w:color="auto" w:fill="auto"/>
            <w:vAlign w:val="bottom"/>
          </w:tcPr>
          <w:p w14:paraId="31847F7D" w14:textId="77777777" w:rsidR="000F1FAD" w:rsidRPr="00397997" w:rsidRDefault="000F1FAD" w:rsidP="00034AD1">
            <w:pPr>
              <w:pStyle w:val="Haupttext"/>
              <w:rPr>
                <w:lang w:val="de-CH"/>
              </w:rPr>
            </w:pPr>
          </w:p>
        </w:tc>
        <w:tc>
          <w:tcPr>
            <w:tcW w:w="4321" w:type="dxa"/>
            <w:tcBorders>
              <w:top w:val="single" w:sz="4" w:space="0" w:color="auto"/>
            </w:tcBorders>
            <w:shd w:val="clear" w:color="auto" w:fill="auto"/>
            <w:vAlign w:val="bottom"/>
          </w:tcPr>
          <w:p w14:paraId="431BBBD9" w14:textId="77777777" w:rsidR="000F1FAD" w:rsidRPr="00397997" w:rsidRDefault="000F1FAD" w:rsidP="00034AD1">
            <w:pPr>
              <w:pStyle w:val="Haupttext"/>
              <w:rPr>
                <w:lang w:val="de-CH"/>
              </w:rPr>
            </w:pPr>
            <w:r w:rsidRPr="00397997">
              <w:rPr>
                <w:lang w:val="de-CH"/>
              </w:rPr>
              <w:t xml:space="preserve">Unterschrift </w:t>
            </w:r>
          </w:p>
        </w:tc>
      </w:tr>
      <w:tr w:rsidR="000F1FAD" w:rsidRPr="00397997" w14:paraId="680113C3" w14:textId="77777777" w:rsidTr="005B1BC5">
        <w:trPr>
          <w:trHeight w:val="717"/>
        </w:trPr>
        <w:tc>
          <w:tcPr>
            <w:tcW w:w="4320" w:type="dxa"/>
            <w:tcBorders>
              <w:bottom w:val="single" w:sz="4" w:space="0" w:color="auto"/>
            </w:tcBorders>
            <w:shd w:val="clear" w:color="auto" w:fill="auto"/>
          </w:tcPr>
          <w:p w14:paraId="629351E0" w14:textId="77777777" w:rsidR="000F1FAD" w:rsidRPr="00397997" w:rsidRDefault="000F1FAD" w:rsidP="00034AD1">
            <w:pPr>
              <w:pStyle w:val="Haupttext"/>
              <w:rPr>
                <w:lang w:val="de-CH"/>
              </w:rPr>
            </w:pPr>
          </w:p>
        </w:tc>
        <w:tc>
          <w:tcPr>
            <w:tcW w:w="454" w:type="dxa"/>
            <w:shd w:val="clear" w:color="auto" w:fill="auto"/>
          </w:tcPr>
          <w:p w14:paraId="48B8DE95" w14:textId="77777777" w:rsidR="000F1FAD" w:rsidRPr="00397997" w:rsidRDefault="000F1FAD" w:rsidP="00034AD1">
            <w:pPr>
              <w:pStyle w:val="Haupttext"/>
              <w:rPr>
                <w:lang w:val="de-CH"/>
              </w:rPr>
            </w:pPr>
          </w:p>
        </w:tc>
        <w:tc>
          <w:tcPr>
            <w:tcW w:w="4321" w:type="dxa"/>
            <w:tcBorders>
              <w:bottom w:val="single" w:sz="4" w:space="0" w:color="auto"/>
            </w:tcBorders>
            <w:shd w:val="clear" w:color="auto" w:fill="auto"/>
          </w:tcPr>
          <w:p w14:paraId="773FDCA8" w14:textId="77777777" w:rsidR="000F1FAD" w:rsidRPr="00397997" w:rsidRDefault="000F1FAD" w:rsidP="00034AD1">
            <w:pPr>
              <w:pStyle w:val="Haupttext"/>
              <w:rPr>
                <w:lang w:val="de-CH"/>
              </w:rPr>
            </w:pPr>
          </w:p>
        </w:tc>
      </w:tr>
      <w:bookmarkEnd w:id="0"/>
      <w:bookmarkEnd w:id="1"/>
      <w:bookmarkEnd w:id="2"/>
      <w:bookmarkEnd w:id="3"/>
      <w:bookmarkEnd w:id="4"/>
      <w:bookmarkEnd w:id="5"/>
      <w:bookmarkEnd w:id="6"/>
      <w:bookmarkEnd w:id="7"/>
      <w:bookmarkEnd w:id="8"/>
      <w:bookmarkEnd w:id="9"/>
      <w:bookmarkEnd w:id="10"/>
      <w:bookmarkEnd w:id="11"/>
      <w:bookmarkEnd w:id="12"/>
    </w:tbl>
    <w:p w14:paraId="0C600E10" w14:textId="77777777" w:rsidR="000F1FAD" w:rsidRPr="00397997" w:rsidRDefault="000F1FAD" w:rsidP="00034AD1">
      <w:pPr>
        <w:pStyle w:val="Haupttext"/>
        <w:rPr>
          <w:lang w:val="de-CH"/>
        </w:rPr>
      </w:pPr>
    </w:p>
    <w:p w14:paraId="5C0836B4" w14:textId="77777777" w:rsidR="008F1115" w:rsidRPr="00397997" w:rsidRDefault="008F1115" w:rsidP="00034AD1">
      <w:pPr>
        <w:pStyle w:val="Haupttext"/>
        <w:rPr>
          <w:lang w:val="de-CH"/>
        </w:rPr>
      </w:pPr>
    </w:p>
    <w:sectPr w:rsidR="008F1115" w:rsidRPr="00397997"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22AA4" w14:textId="77777777" w:rsidR="00892BA8" w:rsidRDefault="00892BA8">
      <w:r>
        <w:separator/>
      </w:r>
    </w:p>
  </w:endnote>
  <w:endnote w:type="continuationSeparator" w:id="0">
    <w:p w14:paraId="60798BA8" w14:textId="77777777" w:rsidR="00892BA8" w:rsidRDefault="00892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B27D7" w14:textId="77777777" w:rsidR="008F1115" w:rsidRDefault="008F1115">
    <w:pPr>
      <w:tabs>
        <w:tab w:val="right" w:pos="9085"/>
      </w:tabs>
      <w:rPr>
        <w:rFonts w:ascii="Verdana" w:hAnsi="Verdana"/>
        <w:noProof/>
        <w:snapToGrid w:val="0"/>
        <w:color w:val="999999"/>
        <w:sz w:val="16"/>
      </w:rPr>
    </w:pPr>
  </w:p>
  <w:p w14:paraId="0CA44AE2" w14:textId="77777777" w:rsidR="008F1115" w:rsidRDefault="00034AD1">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482F389B" wp14:editId="569B7EF4">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98989" w14:textId="68BE7FC4" w:rsidR="008F1115" w:rsidRDefault="00034AD1" w:rsidP="00925CE8">
    <w:pPr>
      <w:tabs>
        <w:tab w:val="right" w:pos="9085"/>
      </w:tabs>
      <w:ind w:firstLine="540"/>
    </w:pPr>
    <w:r>
      <w:rPr>
        <w:rFonts w:ascii="Verdana" w:hAnsi="Verdana"/>
        <w:noProof/>
        <w:color w:val="999999"/>
      </w:rPr>
      <mc:AlternateContent>
        <mc:Choice Requires="wps">
          <w:drawing>
            <wp:anchor distT="0" distB="0" distL="114300" distR="114300" simplePos="0" relativeHeight="251657728" behindDoc="0" locked="0" layoutInCell="1" allowOverlap="1" wp14:anchorId="26623F05" wp14:editId="22185745">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B68CD"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0F1FAD" w:rsidRPr="0051698B">
        <w:rPr>
          <w:rStyle w:val="Hyperlink"/>
          <w:rFonts w:ascii="Verdana" w:hAnsi="Verdana"/>
          <w:noProof/>
          <w:snapToGrid w:val="0"/>
          <w:sz w:val="16"/>
        </w:rPr>
        <w:t>www.weka.ch</w:t>
      </w:r>
    </w:hyperlink>
    <w:r w:rsidR="000F1FAD">
      <w:rPr>
        <w:rFonts w:ascii="Verdana" w:hAnsi="Verdana"/>
        <w:noProof/>
        <w:snapToGrid w:val="0"/>
        <w:color w:val="999999"/>
        <w:sz w:val="16"/>
      </w:rPr>
      <w:t xml:space="preserve"> | Überarbeitet von </w:t>
    </w:r>
    <w:r w:rsidR="00E71C4A">
      <w:rPr>
        <w:rFonts w:ascii="Verdana" w:hAnsi="Verdana"/>
        <w:noProof/>
        <w:snapToGrid w:val="0"/>
        <w:color w:val="999999"/>
        <w:sz w:val="16"/>
      </w:rPr>
      <w:t>Prof. Dr. Beat Brändli</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3BF84" w14:textId="77777777" w:rsidR="00892BA8" w:rsidRDefault="00892BA8">
      <w:r>
        <w:separator/>
      </w:r>
    </w:p>
  </w:footnote>
  <w:footnote w:type="continuationSeparator" w:id="0">
    <w:p w14:paraId="3D01AF3C" w14:textId="77777777" w:rsidR="00892BA8" w:rsidRDefault="00892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C613D" w14:textId="77777777" w:rsidR="008F1115" w:rsidRDefault="00034AD1">
    <w:pPr>
      <w:rPr>
        <w:sz w:val="16"/>
        <w:lang w:val="fr-CH"/>
      </w:rPr>
    </w:pPr>
    <w:r>
      <w:rPr>
        <w:rFonts w:ascii="Verdana" w:hAnsi="Verdana"/>
        <w:noProof/>
        <w:color w:val="999999"/>
        <w:sz w:val="16"/>
      </w:rPr>
      <mc:AlternateContent>
        <mc:Choice Requires="wps">
          <w:drawing>
            <wp:anchor distT="0" distB="0" distL="114300" distR="114300" simplePos="0" relativeHeight="251656704" behindDoc="0" locked="0" layoutInCell="1" allowOverlap="1" wp14:anchorId="1F0BE8E7" wp14:editId="26F2B5A5">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32AE3"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000F1FAD">
      <w:rPr>
        <w:rFonts w:ascii="Verdana" w:hAnsi="Verdana"/>
        <w:noProof/>
        <w:color w:val="999999"/>
        <w:sz w:val="16"/>
        <w:lang w:val="fr-CH"/>
      </w:rPr>
      <w:t>Kooperationsvertrag (Akquisitionszusammenarbeit)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645CCB"/>
    <w:multiLevelType w:val="hybridMultilevel"/>
    <w:tmpl w:val="70E2EE1C"/>
    <w:lvl w:ilvl="0" w:tplc="5D2CBC10">
      <w:start w:val="1"/>
      <w:numFmt w:val="decimal"/>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13632CB"/>
    <w:multiLevelType w:val="hybridMultilevel"/>
    <w:tmpl w:val="A1D27584"/>
    <w:lvl w:ilvl="0" w:tplc="0807000F">
      <w:start w:val="1"/>
      <w:numFmt w:val="decimal"/>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6" w15:restartNumberingAfterBreak="0">
    <w:nsid w:val="3A3C58A3"/>
    <w:multiLevelType w:val="hybridMultilevel"/>
    <w:tmpl w:val="0C486724"/>
    <w:lvl w:ilvl="0" w:tplc="6FD0E864">
      <w:start w:val="1"/>
      <w:numFmt w:val="decimal"/>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7"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9"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1" w15:restartNumberingAfterBreak="0">
    <w:nsid w:val="64124977"/>
    <w:multiLevelType w:val="singleLevel"/>
    <w:tmpl w:val="7AA69C1C"/>
    <w:lvl w:ilvl="0">
      <w:start w:val="1"/>
      <w:numFmt w:val="decimal"/>
      <w:pStyle w:val="HaupttextEinz1"/>
      <w:lvlText w:val="%1."/>
      <w:lvlJc w:val="left"/>
      <w:pPr>
        <w:tabs>
          <w:tab w:val="num" w:pos="454"/>
        </w:tabs>
        <w:ind w:left="454" w:hanging="454"/>
      </w:pPr>
      <w:rPr>
        <w:rFonts w:ascii="Verdana" w:eastAsia="Times" w:hAnsi="Verdana" w:cs="Times New Roman"/>
      </w:rPr>
    </w:lvl>
  </w:abstractNum>
  <w:abstractNum w:abstractNumId="22" w15:restartNumberingAfterBreak="0">
    <w:nsid w:val="66064B61"/>
    <w:multiLevelType w:val="hybridMultilevel"/>
    <w:tmpl w:val="D1EAA342"/>
    <w:lvl w:ilvl="0" w:tplc="FBFECC9A">
      <w:start w:val="1"/>
      <w:numFmt w:val="decimal"/>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3"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4"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EE6CE1"/>
    <w:multiLevelType w:val="singleLevel"/>
    <w:tmpl w:val="A268F2DC"/>
    <w:lvl w:ilvl="0">
      <w:start w:val="4"/>
      <w:numFmt w:val="decimal"/>
      <w:lvlText w:val="%1."/>
      <w:lvlJc w:val="left"/>
      <w:pPr>
        <w:tabs>
          <w:tab w:val="num" w:pos="927"/>
        </w:tabs>
        <w:ind w:left="927" w:hanging="360"/>
      </w:pPr>
      <w:rPr>
        <w:rFonts w:hint="default"/>
      </w:rPr>
    </w:lvl>
  </w:abstractNum>
  <w:num w:numId="1" w16cid:durableId="1948074331">
    <w:abstractNumId w:val="9"/>
  </w:num>
  <w:num w:numId="2" w16cid:durableId="679619289">
    <w:abstractNumId w:val="9"/>
  </w:num>
  <w:num w:numId="3" w16cid:durableId="1044864115">
    <w:abstractNumId w:val="7"/>
  </w:num>
  <w:num w:numId="4" w16cid:durableId="1886523714">
    <w:abstractNumId w:val="7"/>
  </w:num>
  <w:num w:numId="5" w16cid:durableId="301277286">
    <w:abstractNumId w:val="7"/>
  </w:num>
  <w:num w:numId="6" w16cid:durableId="292637804">
    <w:abstractNumId w:val="11"/>
  </w:num>
  <w:num w:numId="7" w16cid:durableId="342560349">
    <w:abstractNumId w:val="14"/>
  </w:num>
  <w:num w:numId="8" w16cid:durableId="1593011680">
    <w:abstractNumId w:val="14"/>
  </w:num>
  <w:num w:numId="9" w16cid:durableId="2033992915">
    <w:abstractNumId w:val="14"/>
  </w:num>
  <w:num w:numId="10" w16cid:durableId="1042710258">
    <w:abstractNumId w:val="13"/>
  </w:num>
  <w:num w:numId="11" w16cid:durableId="1653022904">
    <w:abstractNumId w:val="14"/>
  </w:num>
  <w:num w:numId="12" w16cid:durableId="1133015142">
    <w:abstractNumId w:val="17"/>
  </w:num>
  <w:num w:numId="13" w16cid:durableId="949623041">
    <w:abstractNumId w:val="14"/>
  </w:num>
  <w:num w:numId="14" w16cid:durableId="2081903508">
    <w:abstractNumId w:val="19"/>
  </w:num>
  <w:num w:numId="15" w16cid:durableId="901789758">
    <w:abstractNumId w:val="19"/>
  </w:num>
  <w:num w:numId="16" w16cid:durableId="604652077">
    <w:abstractNumId w:val="24"/>
  </w:num>
  <w:num w:numId="17" w16cid:durableId="1009522806">
    <w:abstractNumId w:val="20"/>
  </w:num>
  <w:num w:numId="18" w16cid:durableId="1983848042">
    <w:abstractNumId w:val="23"/>
  </w:num>
  <w:num w:numId="19" w16cid:durableId="320037356">
    <w:abstractNumId w:val="21"/>
  </w:num>
  <w:num w:numId="20" w16cid:durableId="1538472771">
    <w:abstractNumId w:val="20"/>
  </w:num>
  <w:num w:numId="21" w16cid:durableId="1105812028">
    <w:abstractNumId w:val="12"/>
  </w:num>
  <w:num w:numId="22" w16cid:durableId="558632392">
    <w:abstractNumId w:val="18"/>
  </w:num>
  <w:num w:numId="23" w16cid:durableId="593637303">
    <w:abstractNumId w:val="23"/>
  </w:num>
  <w:num w:numId="24" w16cid:durableId="470682149">
    <w:abstractNumId w:val="21"/>
  </w:num>
  <w:num w:numId="25" w16cid:durableId="1846244337">
    <w:abstractNumId w:val="20"/>
  </w:num>
  <w:num w:numId="26" w16cid:durableId="2089225537">
    <w:abstractNumId w:val="12"/>
  </w:num>
  <w:num w:numId="27" w16cid:durableId="61030009">
    <w:abstractNumId w:val="18"/>
  </w:num>
  <w:num w:numId="28" w16cid:durableId="866870453">
    <w:abstractNumId w:val="23"/>
  </w:num>
  <w:num w:numId="29" w16cid:durableId="1742290159">
    <w:abstractNumId w:val="20"/>
  </w:num>
  <w:num w:numId="30" w16cid:durableId="1216745091">
    <w:abstractNumId w:val="6"/>
  </w:num>
  <w:num w:numId="31" w16cid:durableId="957179509">
    <w:abstractNumId w:val="5"/>
  </w:num>
  <w:num w:numId="32" w16cid:durableId="1251544410">
    <w:abstractNumId w:val="4"/>
  </w:num>
  <w:num w:numId="33" w16cid:durableId="1728840468">
    <w:abstractNumId w:val="8"/>
  </w:num>
  <w:num w:numId="34" w16cid:durableId="813185723">
    <w:abstractNumId w:val="3"/>
  </w:num>
  <w:num w:numId="35" w16cid:durableId="159471351">
    <w:abstractNumId w:val="2"/>
  </w:num>
  <w:num w:numId="36" w16cid:durableId="1366559078">
    <w:abstractNumId w:val="1"/>
  </w:num>
  <w:num w:numId="37" w16cid:durableId="201407246">
    <w:abstractNumId w:val="0"/>
  </w:num>
  <w:num w:numId="38" w16cid:durableId="1349673449">
    <w:abstractNumId w:val="25"/>
  </w:num>
  <w:num w:numId="39" w16cid:durableId="1904365543">
    <w:abstractNumId w:val="22"/>
  </w:num>
  <w:num w:numId="40" w16cid:durableId="1796868277">
    <w:abstractNumId w:val="16"/>
  </w:num>
  <w:num w:numId="41" w16cid:durableId="2022392062">
    <w:abstractNumId w:val="10"/>
  </w:num>
  <w:num w:numId="42" w16cid:durableId="881406272">
    <w:abstractNumId w:val="15"/>
  </w:num>
  <w:num w:numId="43" w16cid:durableId="258833311">
    <w:abstractNumId w:val="21"/>
    <w:lvlOverride w:ilvl="0">
      <w:startOverride w:val="1"/>
    </w:lvlOverride>
  </w:num>
  <w:num w:numId="44" w16cid:durableId="335814245">
    <w:abstractNumId w:val="21"/>
    <w:lvlOverride w:ilvl="0">
      <w:startOverride w:val="1"/>
    </w:lvlOverride>
  </w:num>
  <w:num w:numId="45" w16cid:durableId="532351063">
    <w:abstractNumId w:val="21"/>
    <w:lvlOverride w:ilvl="0">
      <w:startOverride w:val="1"/>
    </w:lvlOverride>
  </w:num>
  <w:num w:numId="46" w16cid:durableId="258298744">
    <w:abstractNumId w:val="21"/>
    <w:lvlOverride w:ilvl="0">
      <w:startOverride w:val="1"/>
    </w:lvlOverride>
  </w:num>
  <w:num w:numId="47" w16cid:durableId="2065063202">
    <w:abstractNumId w:val="21"/>
    <w:lvlOverride w:ilvl="0">
      <w:startOverride w:val="1"/>
    </w:lvlOverride>
  </w:num>
  <w:num w:numId="48" w16cid:durableId="201872411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AD"/>
    <w:rsid w:val="00034AD1"/>
    <w:rsid w:val="00051914"/>
    <w:rsid w:val="00056B63"/>
    <w:rsid w:val="000F1FAD"/>
    <w:rsid w:val="000F430A"/>
    <w:rsid w:val="00132D69"/>
    <w:rsid w:val="001E1617"/>
    <w:rsid w:val="00212C4F"/>
    <w:rsid w:val="00267992"/>
    <w:rsid w:val="00397997"/>
    <w:rsid w:val="003B28CC"/>
    <w:rsid w:val="003F555C"/>
    <w:rsid w:val="004C274C"/>
    <w:rsid w:val="004D1985"/>
    <w:rsid w:val="006C552A"/>
    <w:rsid w:val="00741B76"/>
    <w:rsid w:val="00765F67"/>
    <w:rsid w:val="00780DE2"/>
    <w:rsid w:val="007B6312"/>
    <w:rsid w:val="008501CB"/>
    <w:rsid w:val="00892BA8"/>
    <w:rsid w:val="008F1115"/>
    <w:rsid w:val="008F3852"/>
    <w:rsid w:val="00902CC6"/>
    <w:rsid w:val="00914374"/>
    <w:rsid w:val="00925CE8"/>
    <w:rsid w:val="00AA6B09"/>
    <w:rsid w:val="00AF15EE"/>
    <w:rsid w:val="00B308F0"/>
    <w:rsid w:val="00BD44B5"/>
    <w:rsid w:val="00C05D66"/>
    <w:rsid w:val="00CB4328"/>
    <w:rsid w:val="00D14502"/>
    <w:rsid w:val="00DD3C8D"/>
    <w:rsid w:val="00E71C4A"/>
    <w:rsid w:val="00F81840"/>
    <w:rsid w:val="00FA4C93"/>
    <w:rsid w:val="00FB1D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2E0D58"/>
  <w15:chartTrackingRefBased/>
  <w15:docId w15:val="{55152284-D3DF-4B68-808D-BE18FE94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F1FAD"/>
    <w:rPr>
      <w:rFonts w:ascii="Times" w:eastAsia="Times" w:hAnsi="Times"/>
      <w:sz w:val="24"/>
      <w:lang w:val="de-DE"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b/>
      <w:bCs/>
      <w:sz w:val="28"/>
      <w:szCs w:val="28"/>
    </w:rPr>
  </w:style>
  <w:style w:type="paragraph" w:styleId="berschrift5">
    <w:name w:val="heading 5"/>
    <w:basedOn w:val="Standard"/>
    <w:next w:val="Standard"/>
    <w:autoRedefine/>
    <w:qFormat/>
    <w:pPr>
      <w:spacing w:before="240" w:after="60"/>
      <w:outlineLvl w:val="4"/>
    </w:pPr>
    <w:rPr>
      <w:b/>
      <w:bCs/>
      <w:i/>
      <w:iCs/>
      <w:sz w:val="26"/>
      <w:szCs w:val="26"/>
    </w:rPr>
  </w:style>
  <w:style w:type="paragraph" w:styleId="berschrift6">
    <w:name w:val="heading 6"/>
    <w:basedOn w:val="Standard"/>
    <w:next w:val="Standard"/>
    <w:autoRedefine/>
    <w:qFormat/>
    <w:pPr>
      <w:spacing w:before="240" w:after="60"/>
      <w:outlineLvl w:val="5"/>
    </w:pPr>
    <w:rPr>
      <w:b/>
      <w:bCs/>
      <w:sz w:val="22"/>
      <w:szCs w:val="22"/>
    </w:rPr>
  </w:style>
  <w:style w:type="paragraph" w:styleId="berschrift7">
    <w:name w:val="heading 7"/>
    <w:basedOn w:val="Standard"/>
    <w:next w:val="Standard"/>
    <w:autoRedefine/>
    <w:qFormat/>
    <w:pPr>
      <w:spacing w:before="240" w:after="60"/>
      <w:outlineLvl w:val="6"/>
    </w:pPr>
  </w:style>
  <w:style w:type="paragraph" w:styleId="berschrift8">
    <w:name w:val="heading 8"/>
    <w:basedOn w:val="Standard"/>
    <w:next w:val="Standard"/>
    <w:autoRedefine/>
    <w:qFormat/>
    <w:pPr>
      <w:spacing w:before="240" w:after="60"/>
      <w:outlineLvl w:val="7"/>
    </w:pPr>
    <w:rPr>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397997"/>
    <w:pPr>
      <w:spacing w:after="240"/>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0F1FAD"/>
    <w:pPr>
      <w:spacing w:before="120" w:after="240" w:line="360" w:lineRule="exact"/>
    </w:pPr>
    <w:rPr>
      <w:b/>
      <w:snapToGrid w:val="0"/>
      <w:color w:val="006699"/>
      <w:sz w:val="32"/>
    </w:rPr>
  </w:style>
  <w:style w:type="paragraph" w:customStyle="1" w:styleId="Titel3-RmEinzug15cm">
    <w:name w:val="Titel 3 - Röm. Einzug 1.5cm"/>
    <w:basedOn w:val="Standard"/>
    <w:rsid w:val="000F1FAD"/>
    <w:pPr>
      <w:keepNext/>
      <w:tabs>
        <w:tab w:val="left" w:pos="851"/>
      </w:tabs>
      <w:spacing w:before="360" w:after="120" w:line="260" w:lineRule="exact"/>
    </w:pPr>
    <w:rPr>
      <w:b/>
      <w:snapToGrid w:val="0"/>
    </w:rPr>
  </w:style>
  <w:style w:type="paragraph" w:customStyle="1" w:styleId="VertragZeileDatumUnterschrift">
    <w:name w:val="Vertrag Zeile Datum/Unterschrift"/>
    <w:basedOn w:val="Standard"/>
    <w:rsid w:val="000F1FAD"/>
    <w:pPr>
      <w:tabs>
        <w:tab w:val="right" w:pos="4253"/>
        <w:tab w:val="left" w:pos="4536"/>
        <w:tab w:val="right" w:pos="9356"/>
      </w:tabs>
      <w:spacing w:before="120" w:after="180" w:line="260" w:lineRule="exact"/>
    </w:pPr>
    <w:rPr>
      <w:color w:val="000000"/>
      <w:sz w:val="18"/>
    </w:rPr>
  </w:style>
  <w:style w:type="paragraph" w:customStyle="1" w:styleId="LauftextVertrag">
    <w:name w:val="LauftextVertrag"/>
    <w:rsid w:val="000F1FAD"/>
    <w:pPr>
      <w:tabs>
        <w:tab w:val="left" w:pos="2010"/>
        <w:tab w:val="left" w:pos="3061"/>
      </w:tabs>
      <w:spacing w:line="212" w:lineRule="atLeast"/>
      <w:jc w:val="both"/>
    </w:pPr>
    <w:rPr>
      <w:rFonts w:ascii="Helvetica" w:hAnsi="Helvetica"/>
      <w:spacing w:val="-15"/>
      <w:sz w:val="18"/>
      <w:lang w:val="de-DE" w:eastAsia="de-DE"/>
    </w:rPr>
  </w:style>
  <w:style w:type="paragraph" w:customStyle="1" w:styleId="LauftextVertragEinzug">
    <w:name w:val="LauftextVertragEinzug"/>
    <w:basedOn w:val="LauftextVertrag"/>
    <w:next w:val="LauftextVertrag"/>
    <w:rsid w:val="000F1FAD"/>
    <w:pPr>
      <w:tabs>
        <w:tab w:val="left" w:pos="227"/>
      </w:tabs>
      <w:ind w:left="227" w:hanging="227"/>
    </w:pPr>
  </w:style>
  <w:style w:type="character" w:styleId="Hyperlink">
    <w:name w:val="Hyperlink"/>
    <w:basedOn w:val="Absatz-Standardschriftart"/>
    <w:rsid w:val="000F1FAD"/>
    <w:rPr>
      <w:color w:val="0563C1" w:themeColor="hyperlink"/>
      <w:u w:val="single"/>
    </w:rPr>
  </w:style>
  <w:style w:type="character" w:styleId="NichtaufgelsteErwhnung">
    <w:name w:val="Unresolved Mention"/>
    <w:basedOn w:val="Absatz-Standardschriftart"/>
    <w:uiPriority w:val="99"/>
    <w:semiHidden/>
    <w:unhideWhenUsed/>
    <w:rsid w:val="000F1FAD"/>
    <w:rPr>
      <w:color w:val="605E5C"/>
      <w:shd w:val="clear" w:color="auto" w:fill="E1DFDD"/>
    </w:rPr>
  </w:style>
  <w:style w:type="paragraph" w:styleId="berarbeitung">
    <w:name w:val="Revision"/>
    <w:hidden/>
    <w:uiPriority w:val="99"/>
    <w:semiHidden/>
    <w:rsid w:val="00E71C4A"/>
    <w:rPr>
      <w:rFonts w:ascii="Times" w:eastAsia="Times" w:hAnsi="Times"/>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4</Pages>
  <Words>1203</Words>
  <Characters>7584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