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4A6" w:rsidRPr="0033370E" w:rsidRDefault="009D14A6" w:rsidP="007B5DFC">
      <w:pPr>
        <w:pStyle w:val="Titel1-Kapiteltitel"/>
      </w:pPr>
      <w:r w:rsidRPr="0033370E">
        <w:t xml:space="preserve">Leasingvertrag </w:t>
      </w:r>
      <w:r w:rsidR="007B5DFC" w:rsidRPr="0033370E">
        <w:br/>
      </w:r>
      <w:r w:rsidRPr="0033370E">
        <w:t>(Auto-Leasing nach Konsumkr</w:t>
      </w:r>
      <w:r w:rsidRPr="0033370E">
        <w:t>e</w:t>
      </w:r>
      <w:r w:rsidRPr="0033370E">
        <w:t>ditgesetz)</w:t>
      </w:r>
    </w:p>
    <w:p w:rsidR="009D14A6" w:rsidRPr="0033370E" w:rsidRDefault="009D14A6" w:rsidP="009D14A6">
      <w:pPr>
        <w:pStyle w:val="Titel2"/>
      </w:pPr>
      <w:r w:rsidRPr="0033370E">
        <w:t>I.</w:t>
      </w:r>
      <w:r w:rsidRPr="0033370E">
        <w:tab/>
        <w:t>Vertragszweck</w:t>
      </w:r>
    </w:p>
    <w:p w:rsidR="009D14A6" w:rsidRPr="0033370E" w:rsidRDefault="009D14A6" w:rsidP="007B5DFC">
      <w:pPr>
        <w:pStyle w:val="HaupttextEinz1"/>
        <w:tabs>
          <w:tab w:val="clear" w:pos="397"/>
          <w:tab w:val="clear" w:pos="454"/>
        </w:tabs>
        <w:ind w:left="709" w:hanging="709"/>
        <w:rPr>
          <w:lang w:val="de-CH"/>
        </w:rPr>
      </w:pPr>
      <w:r w:rsidRPr="0033370E">
        <w:rPr>
          <w:lang w:val="de-CH"/>
        </w:rPr>
        <w:t>Dieser Vertrag wird abgeschlossen zwischen</w:t>
      </w:r>
    </w:p>
    <w:p w:rsidR="009D14A6" w:rsidRPr="0033370E" w:rsidRDefault="009D14A6" w:rsidP="007B5DFC">
      <w:pPr>
        <w:pStyle w:val="HaupttextEinzWrfel"/>
        <w:tabs>
          <w:tab w:val="clear" w:pos="397"/>
        </w:tabs>
        <w:ind w:left="993" w:hanging="284"/>
        <w:rPr>
          <w:lang w:val="de-CH"/>
        </w:rPr>
      </w:pPr>
      <w:r w:rsidRPr="0033370E">
        <w:rPr>
          <w:lang w:val="de-CH"/>
        </w:rPr>
        <w:t xml:space="preserve">Leasinggeber </w:t>
      </w:r>
    </w:p>
    <w:p w:rsidR="009D14A6" w:rsidRPr="0033370E" w:rsidRDefault="009D14A6" w:rsidP="007B5DFC">
      <w:pPr>
        <w:pStyle w:val="HaupttextEinzWrfel"/>
        <w:ind w:left="993" w:hanging="284"/>
        <w:rPr>
          <w:lang w:val="de-CH"/>
        </w:rPr>
      </w:pPr>
      <w:r w:rsidRPr="0033370E">
        <w:rPr>
          <w:lang w:val="de-CH"/>
        </w:rPr>
        <w:t>Leasingnehmer</w:t>
      </w:r>
    </w:p>
    <w:p w:rsidR="009D14A6" w:rsidRPr="0033370E" w:rsidRDefault="009D14A6" w:rsidP="007B5DFC">
      <w:pPr>
        <w:pStyle w:val="HaupttextEinz1"/>
        <w:tabs>
          <w:tab w:val="clear" w:pos="397"/>
          <w:tab w:val="clear" w:pos="454"/>
        </w:tabs>
        <w:ind w:left="709" w:hanging="709"/>
        <w:rPr>
          <w:lang w:val="de-CH"/>
        </w:rPr>
      </w:pPr>
      <w:r w:rsidRPr="0033370E">
        <w:rPr>
          <w:lang w:val="de-CH"/>
        </w:rPr>
        <w:t>Der Vertrag betrifft das Leasing eines neuen Autos nach folgenden Angaben:</w:t>
      </w:r>
    </w:p>
    <w:p w:rsidR="009D14A6" w:rsidRPr="0033370E" w:rsidRDefault="009D14A6" w:rsidP="007B5DFC">
      <w:pPr>
        <w:pStyle w:val="HaupttextEinzWrfel"/>
        <w:tabs>
          <w:tab w:val="clear" w:pos="397"/>
          <w:tab w:val="num" w:pos="794"/>
        </w:tabs>
        <w:ind w:left="993" w:hanging="284"/>
        <w:rPr>
          <w:lang w:val="de-CH"/>
        </w:rPr>
      </w:pPr>
      <w:r w:rsidRPr="0033370E">
        <w:rPr>
          <w:lang w:val="de-CH"/>
        </w:rPr>
        <w:t>Fahrzeugart</w:t>
      </w:r>
    </w:p>
    <w:p w:rsidR="009D14A6" w:rsidRPr="0033370E" w:rsidRDefault="009D14A6" w:rsidP="007B5DFC">
      <w:pPr>
        <w:pStyle w:val="HaupttextEinzWrfel"/>
        <w:ind w:left="993" w:hanging="284"/>
        <w:rPr>
          <w:lang w:val="de-CH"/>
        </w:rPr>
      </w:pPr>
      <w:r w:rsidRPr="0033370E">
        <w:rPr>
          <w:lang w:val="de-CH"/>
        </w:rPr>
        <w:t xml:space="preserve">Katalog-Preis </w:t>
      </w:r>
    </w:p>
    <w:p w:rsidR="009D14A6" w:rsidRPr="0033370E" w:rsidRDefault="009D14A6" w:rsidP="007B5DFC">
      <w:pPr>
        <w:pStyle w:val="HaupttextEinzWrfel"/>
        <w:ind w:left="993" w:hanging="284"/>
        <w:rPr>
          <w:lang w:val="de-CH"/>
        </w:rPr>
      </w:pPr>
      <w:r w:rsidRPr="0033370E">
        <w:rPr>
          <w:lang w:val="de-CH"/>
        </w:rPr>
        <w:t>Barkaufpreis im Zeitpunkt des Vertragsabschlusses</w:t>
      </w:r>
    </w:p>
    <w:p w:rsidR="009D14A6" w:rsidRPr="0033370E" w:rsidRDefault="009D14A6" w:rsidP="007B5DFC">
      <w:pPr>
        <w:pStyle w:val="HaupttextEinzWrfel"/>
        <w:ind w:left="993" w:hanging="284"/>
        <w:rPr>
          <w:lang w:val="de-CH"/>
        </w:rPr>
      </w:pPr>
      <w:r w:rsidRPr="0033370E">
        <w:rPr>
          <w:lang w:val="de-CH"/>
        </w:rPr>
        <w:t xml:space="preserve">Km-Leistung im Jahr </w:t>
      </w:r>
    </w:p>
    <w:p w:rsidR="009D14A6" w:rsidRPr="0033370E" w:rsidRDefault="009D14A6" w:rsidP="007B5DFC">
      <w:pPr>
        <w:pStyle w:val="HaupttextEinz1"/>
        <w:tabs>
          <w:tab w:val="clear" w:pos="397"/>
          <w:tab w:val="clear" w:pos="454"/>
        </w:tabs>
        <w:ind w:left="709" w:hanging="709"/>
        <w:rPr>
          <w:lang w:val="de-CH"/>
        </w:rPr>
      </w:pPr>
      <w:r w:rsidRPr="0033370E">
        <w:rPr>
          <w:lang w:val="de-CH"/>
        </w:rPr>
        <w:t xml:space="preserve">Das Eigentum am Leasingobjekt verbleibt beim Leasinggeber. </w:t>
      </w:r>
    </w:p>
    <w:p w:rsidR="009D14A6" w:rsidRPr="0033370E" w:rsidRDefault="009D14A6" w:rsidP="007B5DFC">
      <w:pPr>
        <w:pStyle w:val="HaupttextEinz1"/>
        <w:tabs>
          <w:tab w:val="clear" w:pos="397"/>
          <w:tab w:val="clear" w:pos="454"/>
        </w:tabs>
        <w:ind w:left="709" w:hanging="709"/>
        <w:rPr>
          <w:lang w:val="de-CH"/>
        </w:rPr>
      </w:pPr>
      <w:r w:rsidRPr="0033370E">
        <w:rPr>
          <w:lang w:val="de-CH"/>
        </w:rPr>
        <w:t>Änderungen des Vertrags werden schriftlich vereinbart.</w:t>
      </w:r>
    </w:p>
    <w:p w:rsidR="009D14A6" w:rsidRPr="0033370E" w:rsidRDefault="009D14A6" w:rsidP="009D14A6">
      <w:pPr>
        <w:pStyle w:val="Titel2"/>
      </w:pPr>
      <w:r w:rsidRPr="0033370E">
        <w:t>II.</w:t>
      </w:r>
      <w:r w:rsidRPr="0033370E">
        <w:tab/>
        <w:t>Dauer und Zahlung</w:t>
      </w:r>
    </w:p>
    <w:p w:rsidR="009D14A6" w:rsidRPr="0033370E" w:rsidRDefault="009D14A6" w:rsidP="007B5DFC">
      <w:pPr>
        <w:pStyle w:val="HaupttextEinz1"/>
        <w:numPr>
          <w:ilvl w:val="0"/>
          <w:numId w:val="9"/>
        </w:numPr>
        <w:tabs>
          <w:tab w:val="clear" w:pos="397"/>
          <w:tab w:val="clear" w:pos="454"/>
        </w:tabs>
        <w:ind w:left="709" w:hanging="709"/>
        <w:rPr>
          <w:lang w:val="de-CH"/>
        </w:rPr>
      </w:pPr>
      <w:r w:rsidRPr="0033370E">
        <w:rPr>
          <w:lang w:val="de-CH"/>
        </w:rPr>
        <w:t>Das Leasing wird für die Dauer von xx Monaten abgeschlossen (zwischen 12 und 60 Mon</w:t>
      </w:r>
      <w:r w:rsidRPr="0033370E">
        <w:rPr>
          <w:lang w:val="de-CH"/>
        </w:rPr>
        <w:t>a</w:t>
      </w:r>
      <w:r w:rsidRPr="0033370E">
        <w:rPr>
          <w:lang w:val="de-CH"/>
        </w:rPr>
        <w:t xml:space="preserve">ten). </w:t>
      </w:r>
    </w:p>
    <w:p w:rsidR="009D14A6" w:rsidRPr="0033370E" w:rsidRDefault="009D14A6" w:rsidP="007B5DFC">
      <w:pPr>
        <w:pStyle w:val="HaupttextEinz1"/>
        <w:numPr>
          <w:ilvl w:val="0"/>
          <w:numId w:val="9"/>
        </w:numPr>
        <w:tabs>
          <w:tab w:val="clear" w:pos="397"/>
          <w:tab w:val="clear" w:pos="454"/>
        </w:tabs>
        <w:ind w:left="709" w:hanging="709"/>
        <w:rPr>
          <w:lang w:val="de-CH"/>
        </w:rPr>
      </w:pPr>
      <w:r w:rsidRPr="0033370E">
        <w:rPr>
          <w:lang w:val="de-CH"/>
        </w:rPr>
        <w:t>Der Leasingnehmer hat xx monatliche Raten von CHF ...  auf das Bankkonto Nr. ... des Le</w:t>
      </w:r>
      <w:r w:rsidRPr="0033370E">
        <w:rPr>
          <w:lang w:val="de-CH"/>
        </w:rPr>
        <w:t>a</w:t>
      </w:r>
      <w:r w:rsidRPr="0033370E">
        <w:rPr>
          <w:lang w:val="de-CH"/>
        </w:rPr>
        <w:t xml:space="preserve">singebers einzuzahlen, die jeweils auf Ende Monat fällig sind. Der erste Leasingzins und die Immatrikulationskosten sind bei der Übernahme des Fahrzeuges zu zahlen. </w:t>
      </w:r>
    </w:p>
    <w:p w:rsidR="009D14A6" w:rsidRPr="0033370E" w:rsidRDefault="009D14A6" w:rsidP="007B5DFC">
      <w:pPr>
        <w:pStyle w:val="HaupttextEinz1"/>
        <w:numPr>
          <w:ilvl w:val="0"/>
          <w:numId w:val="9"/>
        </w:numPr>
        <w:tabs>
          <w:tab w:val="clear" w:pos="397"/>
          <w:tab w:val="clear" w:pos="454"/>
        </w:tabs>
        <w:ind w:left="709" w:hanging="709"/>
        <w:rPr>
          <w:lang w:val="de-CH"/>
        </w:rPr>
      </w:pPr>
      <w:r w:rsidRPr="0033370E">
        <w:rPr>
          <w:lang w:val="de-CH"/>
        </w:rPr>
        <w:t>Der effektive Leasingzins beträgt ... Prozent des Barkaufpreises im Zeitpunkt des Vertrag</w:t>
      </w:r>
      <w:r w:rsidRPr="0033370E">
        <w:rPr>
          <w:lang w:val="de-CH"/>
        </w:rPr>
        <w:t>s</w:t>
      </w:r>
      <w:r w:rsidRPr="0033370E">
        <w:rPr>
          <w:lang w:val="de-CH"/>
        </w:rPr>
        <w:t>abschlusses inklusive Mehrwertsteuer von 7</w:t>
      </w:r>
      <w:r w:rsidR="0033370E" w:rsidRPr="0033370E">
        <w:rPr>
          <w:lang w:val="de-CH"/>
        </w:rPr>
        <w:t>,</w:t>
      </w:r>
      <w:r w:rsidRPr="0033370E">
        <w:rPr>
          <w:lang w:val="de-CH"/>
        </w:rPr>
        <w:t xml:space="preserve">7%. </w:t>
      </w:r>
    </w:p>
    <w:p w:rsidR="009D14A6" w:rsidRPr="0033370E" w:rsidRDefault="009D14A6" w:rsidP="007B5DFC">
      <w:pPr>
        <w:pStyle w:val="HaupttextEinz1"/>
        <w:numPr>
          <w:ilvl w:val="0"/>
          <w:numId w:val="9"/>
        </w:numPr>
        <w:tabs>
          <w:tab w:val="clear" w:pos="397"/>
          <w:tab w:val="clear" w:pos="454"/>
        </w:tabs>
        <w:ind w:left="709" w:hanging="709"/>
        <w:rPr>
          <w:lang w:val="de-CH"/>
        </w:rPr>
      </w:pPr>
      <w:r w:rsidRPr="0033370E">
        <w:rPr>
          <w:lang w:val="de-CH"/>
        </w:rPr>
        <w:t xml:space="preserve">Der Leasingnehmer zahlt vor Übergabe des Fahrzeuges die vereinbarte Kaution </w:t>
      </w:r>
      <w:r w:rsidRPr="0033370E">
        <w:rPr>
          <w:lang w:val="de-CH"/>
        </w:rPr>
        <w:br/>
        <w:t xml:space="preserve">von </w:t>
      </w:r>
      <w:proofErr w:type="gramStart"/>
      <w:r w:rsidRPr="0033370E">
        <w:rPr>
          <w:lang w:val="de-CH"/>
        </w:rPr>
        <w:t>CHF ...</w:t>
      </w:r>
      <w:proofErr w:type="gramEnd"/>
      <w:r w:rsidRPr="0033370E">
        <w:rPr>
          <w:lang w:val="de-CH"/>
        </w:rPr>
        <w:t xml:space="preserve"> . Sie dient als Sicherstellung der Ansprüche des Leasinggebers. Nach Beend</w:t>
      </w:r>
      <w:r w:rsidRPr="0033370E">
        <w:rPr>
          <w:lang w:val="de-CH"/>
        </w:rPr>
        <w:t>i</w:t>
      </w:r>
      <w:r w:rsidRPr="0033370E">
        <w:rPr>
          <w:lang w:val="de-CH"/>
        </w:rPr>
        <w:t>gung des Leasing-Vertrages wird abgerechnet.</w:t>
      </w:r>
    </w:p>
    <w:p w:rsidR="009D14A6" w:rsidRPr="0033370E" w:rsidRDefault="009D14A6" w:rsidP="009D14A6">
      <w:pPr>
        <w:pStyle w:val="Titel2"/>
      </w:pPr>
      <w:r w:rsidRPr="0033370E">
        <w:t>III.</w:t>
      </w:r>
      <w:r w:rsidRPr="0033370E">
        <w:tab/>
        <w:t>Widerrufsrecht</w:t>
      </w:r>
    </w:p>
    <w:p w:rsidR="009D14A6" w:rsidRPr="0033370E" w:rsidRDefault="009D14A6" w:rsidP="007B5DFC">
      <w:pPr>
        <w:pStyle w:val="HaupttextEinz1"/>
        <w:numPr>
          <w:ilvl w:val="0"/>
          <w:numId w:val="12"/>
        </w:numPr>
        <w:tabs>
          <w:tab w:val="clear" w:pos="397"/>
          <w:tab w:val="clear" w:pos="454"/>
        </w:tabs>
        <w:ind w:left="709" w:hanging="709"/>
        <w:rPr>
          <w:lang w:val="de-CH"/>
        </w:rPr>
      </w:pPr>
      <w:r w:rsidRPr="0033370E">
        <w:rPr>
          <w:lang w:val="de-CH"/>
        </w:rPr>
        <w:t xml:space="preserve">Der Leasingnehmer kann den Vertrag innerhalb von vierzehn Tagen schriftlich widerrufen. </w:t>
      </w:r>
    </w:p>
    <w:p w:rsidR="009D14A6" w:rsidRPr="0033370E" w:rsidRDefault="009D14A6" w:rsidP="007B5DFC">
      <w:pPr>
        <w:pStyle w:val="HaupttextEinz1"/>
        <w:numPr>
          <w:ilvl w:val="0"/>
          <w:numId w:val="12"/>
        </w:numPr>
        <w:tabs>
          <w:tab w:val="clear" w:pos="397"/>
          <w:tab w:val="clear" w:pos="454"/>
        </w:tabs>
        <w:ind w:left="709" w:hanging="709"/>
        <w:rPr>
          <w:lang w:val="de-CH"/>
        </w:rPr>
      </w:pPr>
      <w:r w:rsidRPr="0033370E">
        <w:rPr>
          <w:lang w:val="de-CH"/>
        </w:rPr>
        <w:t>Die Widerrufsfrist beginnt zu laufen, sobald der Leasingnehmer eine Kopie des Vertrages e</w:t>
      </w:r>
      <w:r w:rsidRPr="0033370E">
        <w:rPr>
          <w:lang w:val="de-CH"/>
        </w:rPr>
        <w:t>r</w:t>
      </w:r>
      <w:r w:rsidRPr="0033370E">
        <w:rPr>
          <w:lang w:val="de-CH"/>
        </w:rPr>
        <w:t>halten hat. Die Frist ist eingehalten, wenn der Leasingnehmer die Widerrufserklärung am vierzehnten Tag der Post übergibt. Aus Beweisgründen empfiehlt sich, die Widerrufserkl</w:t>
      </w:r>
      <w:r w:rsidRPr="0033370E">
        <w:rPr>
          <w:lang w:val="de-CH"/>
        </w:rPr>
        <w:t>ä</w:t>
      </w:r>
      <w:r w:rsidRPr="0033370E">
        <w:rPr>
          <w:lang w:val="de-CH"/>
        </w:rPr>
        <w:t>rung per Einschreiben zu verschicken.</w:t>
      </w:r>
    </w:p>
    <w:p w:rsidR="009D14A6" w:rsidRPr="0033370E" w:rsidRDefault="009D14A6" w:rsidP="009D14A6">
      <w:pPr>
        <w:pStyle w:val="Titel2"/>
      </w:pPr>
      <w:r w:rsidRPr="0033370E">
        <w:lastRenderedPageBreak/>
        <w:t>IV.</w:t>
      </w:r>
      <w:r w:rsidRPr="0033370E">
        <w:tab/>
        <w:t>Verkehrsgebühren und Versicherungen</w:t>
      </w:r>
    </w:p>
    <w:p w:rsidR="009D14A6" w:rsidRPr="0033370E" w:rsidRDefault="009D14A6" w:rsidP="007B5DFC">
      <w:pPr>
        <w:pStyle w:val="HaupttextEinz1"/>
        <w:numPr>
          <w:ilvl w:val="0"/>
          <w:numId w:val="15"/>
        </w:numPr>
        <w:tabs>
          <w:tab w:val="clear" w:pos="397"/>
          <w:tab w:val="clear" w:pos="454"/>
        </w:tabs>
        <w:ind w:left="709" w:hanging="709"/>
        <w:rPr>
          <w:lang w:val="de-CH"/>
        </w:rPr>
      </w:pPr>
      <w:r w:rsidRPr="0033370E">
        <w:rPr>
          <w:lang w:val="de-CH"/>
        </w:rPr>
        <w:t>Der Leasingnehmer hat den Wagen auf seinen Namen bei der zuständigen kantonalen M</w:t>
      </w:r>
      <w:r w:rsidRPr="0033370E">
        <w:rPr>
          <w:lang w:val="de-CH"/>
        </w:rPr>
        <w:t>o</w:t>
      </w:r>
      <w:r w:rsidRPr="0033370E">
        <w:rPr>
          <w:lang w:val="de-CH"/>
        </w:rPr>
        <w:t xml:space="preserve">torfahrzeugkontrolle einzulösen und die Verkehrssteuern und Gebühren zu bezahlen.  </w:t>
      </w:r>
    </w:p>
    <w:p w:rsidR="009D14A6" w:rsidRPr="0033370E" w:rsidRDefault="009D14A6" w:rsidP="007B5DFC">
      <w:pPr>
        <w:pStyle w:val="HaupttextEinz1"/>
        <w:tabs>
          <w:tab w:val="clear" w:pos="397"/>
          <w:tab w:val="clear" w:pos="454"/>
        </w:tabs>
        <w:ind w:left="709" w:hanging="709"/>
        <w:rPr>
          <w:lang w:val="de-CH"/>
        </w:rPr>
      </w:pPr>
      <w:r w:rsidRPr="0033370E">
        <w:rPr>
          <w:lang w:val="de-CH"/>
        </w:rPr>
        <w:t>Der Leasingnehmer verpflichtet sich, auf seinen Namen und seine Rechnung für das Fah</w:t>
      </w:r>
      <w:r w:rsidRPr="0033370E">
        <w:rPr>
          <w:lang w:val="de-CH"/>
        </w:rPr>
        <w:t>r</w:t>
      </w:r>
      <w:r w:rsidRPr="0033370E">
        <w:rPr>
          <w:lang w:val="de-CH"/>
        </w:rPr>
        <w:t>zeug eine Vollkaskoversicherung abzuschliessen. Der Leasingnehmer kann die Versich</w:t>
      </w:r>
      <w:r w:rsidRPr="0033370E">
        <w:rPr>
          <w:lang w:val="de-CH"/>
        </w:rPr>
        <w:t>e</w:t>
      </w:r>
      <w:r w:rsidRPr="0033370E">
        <w:rPr>
          <w:lang w:val="de-CH"/>
        </w:rPr>
        <w:t>rungsgesel</w:t>
      </w:r>
      <w:r w:rsidRPr="0033370E">
        <w:rPr>
          <w:lang w:val="de-CH"/>
        </w:rPr>
        <w:t>l</w:t>
      </w:r>
      <w:r w:rsidRPr="0033370E">
        <w:rPr>
          <w:lang w:val="de-CH"/>
        </w:rPr>
        <w:t xml:space="preserve">schaft selber auswählen. </w:t>
      </w:r>
    </w:p>
    <w:p w:rsidR="009D14A6" w:rsidRPr="0033370E" w:rsidRDefault="009D14A6" w:rsidP="009D14A6">
      <w:pPr>
        <w:pStyle w:val="Titel2"/>
      </w:pPr>
      <w:r w:rsidRPr="0033370E">
        <w:t>V.</w:t>
      </w:r>
      <w:r w:rsidRPr="0033370E">
        <w:tab/>
        <w:t>Gebrauch und Instandhaltung des Fahrzeuges</w:t>
      </w:r>
    </w:p>
    <w:p w:rsidR="009D14A6" w:rsidRPr="0033370E" w:rsidRDefault="009D14A6" w:rsidP="007B5DFC">
      <w:pPr>
        <w:pStyle w:val="HaupttextEinz1"/>
        <w:numPr>
          <w:ilvl w:val="0"/>
          <w:numId w:val="17"/>
        </w:numPr>
        <w:tabs>
          <w:tab w:val="clear" w:pos="397"/>
          <w:tab w:val="clear" w:pos="454"/>
        </w:tabs>
        <w:ind w:left="709" w:hanging="709"/>
        <w:rPr>
          <w:lang w:val="de-CH"/>
        </w:rPr>
      </w:pPr>
      <w:r w:rsidRPr="0033370E">
        <w:rPr>
          <w:lang w:val="de-CH"/>
        </w:rPr>
        <w:t>Die Kosten für Betrie</w:t>
      </w:r>
      <w:bookmarkStart w:id="0" w:name="_GoBack"/>
      <w:bookmarkEnd w:id="0"/>
      <w:r w:rsidRPr="0033370E">
        <w:rPr>
          <w:lang w:val="de-CH"/>
        </w:rPr>
        <w:t>b und Unterhalt des Fahrzeuges übernimmt der Leasingnehmer.</w:t>
      </w:r>
    </w:p>
    <w:p w:rsidR="009D14A6" w:rsidRPr="0033370E" w:rsidRDefault="009D14A6" w:rsidP="007B5DFC">
      <w:pPr>
        <w:pStyle w:val="HaupttextEinz1"/>
        <w:tabs>
          <w:tab w:val="clear" w:pos="397"/>
          <w:tab w:val="clear" w:pos="454"/>
        </w:tabs>
        <w:ind w:left="709" w:hanging="709"/>
        <w:rPr>
          <w:lang w:val="de-CH"/>
        </w:rPr>
      </w:pPr>
      <w:r w:rsidRPr="0033370E">
        <w:rPr>
          <w:lang w:val="de-CH"/>
        </w:rPr>
        <w:t>Der Leasingnehmer verpflichtet sich, das ihm anvertraute Fahrzeug sorgfältig zu fahren und wie seinen eigenen Wagen zu pflegen. Der Unterhalt ist nach den Vorschriften der ausg</w:t>
      </w:r>
      <w:r w:rsidRPr="0033370E">
        <w:rPr>
          <w:lang w:val="de-CH"/>
        </w:rPr>
        <w:t>e</w:t>
      </w:r>
      <w:r w:rsidRPr="0033370E">
        <w:rPr>
          <w:lang w:val="de-CH"/>
        </w:rPr>
        <w:t>händigten Betriebsanleitung zu erledigen.</w:t>
      </w:r>
    </w:p>
    <w:p w:rsidR="009D14A6" w:rsidRPr="0033370E" w:rsidRDefault="009D14A6" w:rsidP="007B5DFC">
      <w:pPr>
        <w:pStyle w:val="HaupttextEinz1"/>
        <w:tabs>
          <w:tab w:val="clear" w:pos="397"/>
          <w:tab w:val="clear" w:pos="454"/>
        </w:tabs>
        <w:ind w:left="709" w:hanging="709"/>
        <w:rPr>
          <w:lang w:val="de-CH"/>
        </w:rPr>
      </w:pPr>
      <w:r w:rsidRPr="0033370E">
        <w:rPr>
          <w:lang w:val="de-CH"/>
        </w:rPr>
        <w:t xml:space="preserve">Die Betriebsanleitung enthält Angaben zur Sicherheit, die der  </w:t>
      </w:r>
      <w:proofErr w:type="spellStart"/>
      <w:r w:rsidRPr="0033370E">
        <w:rPr>
          <w:lang w:val="de-CH"/>
        </w:rPr>
        <w:t>Leasing</w:t>
      </w:r>
      <w:r w:rsidRPr="0033370E">
        <w:rPr>
          <w:lang w:val="de-CH"/>
        </w:rPr>
        <w:softHyphen/>
        <w:t>nehmer</w:t>
      </w:r>
      <w:proofErr w:type="spellEnd"/>
      <w:r w:rsidRPr="0033370E">
        <w:rPr>
          <w:lang w:val="de-CH"/>
        </w:rPr>
        <w:t xml:space="preserve"> zu beachten hat. </w:t>
      </w:r>
    </w:p>
    <w:p w:rsidR="009D14A6" w:rsidRPr="0033370E" w:rsidRDefault="009D14A6" w:rsidP="007B5DFC">
      <w:pPr>
        <w:pStyle w:val="HaupttextEinz1"/>
        <w:tabs>
          <w:tab w:val="clear" w:pos="397"/>
          <w:tab w:val="clear" w:pos="454"/>
        </w:tabs>
        <w:ind w:left="709" w:hanging="709"/>
        <w:rPr>
          <w:lang w:val="de-CH"/>
        </w:rPr>
      </w:pPr>
      <w:r w:rsidRPr="0033370E">
        <w:rPr>
          <w:lang w:val="de-CH"/>
        </w:rPr>
        <w:t>Der Leasingnehmer muss Reparaturen unverzüglich nach Auftreten eines Schadens vo</w:t>
      </w:r>
      <w:r w:rsidRPr="0033370E">
        <w:rPr>
          <w:lang w:val="de-CH"/>
        </w:rPr>
        <w:t>r</w:t>
      </w:r>
      <w:r w:rsidRPr="0033370E">
        <w:rPr>
          <w:lang w:val="de-CH"/>
        </w:rPr>
        <w:t xml:space="preserve">nehmen lassen. Dies gilt insbesondere bei Unfall- und Garantieschäden. </w:t>
      </w:r>
    </w:p>
    <w:p w:rsidR="009D14A6" w:rsidRPr="0033370E" w:rsidRDefault="009D14A6" w:rsidP="007B5DFC">
      <w:pPr>
        <w:pStyle w:val="HaupttextEinz1"/>
        <w:tabs>
          <w:tab w:val="clear" w:pos="397"/>
          <w:tab w:val="clear" w:pos="454"/>
        </w:tabs>
        <w:ind w:left="709" w:hanging="709"/>
        <w:rPr>
          <w:lang w:val="de-CH"/>
        </w:rPr>
      </w:pPr>
      <w:r w:rsidRPr="0033370E">
        <w:rPr>
          <w:lang w:val="de-CH"/>
        </w:rPr>
        <w:t xml:space="preserve">Alle Service- und Reparaturarbeiten hat der Leasingnehmer bei einer offiziellen Marken-Vertretung durchführen zu lassen. </w:t>
      </w:r>
    </w:p>
    <w:p w:rsidR="009D14A6" w:rsidRPr="0033370E" w:rsidRDefault="009D14A6" w:rsidP="007B5DFC">
      <w:pPr>
        <w:pStyle w:val="HaupttextEinz1"/>
        <w:tabs>
          <w:tab w:val="clear" w:pos="397"/>
          <w:tab w:val="clear" w:pos="454"/>
        </w:tabs>
        <w:ind w:left="709" w:hanging="709"/>
        <w:rPr>
          <w:lang w:val="de-CH"/>
        </w:rPr>
      </w:pPr>
      <w:r w:rsidRPr="0033370E">
        <w:rPr>
          <w:lang w:val="de-CH"/>
        </w:rPr>
        <w:t>Unfallereignisse, Schadenfälle und der Verlust des Autos sind dem Leasinggeber sofort schriftlich zu melden.</w:t>
      </w:r>
    </w:p>
    <w:p w:rsidR="009D14A6" w:rsidRPr="0033370E" w:rsidRDefault="009D14A6" w:rsidP="009D14A6">
      <w:pPr>
        <w:pStyle w:val="Titel2"/>
      </w:pPr>
      <w:r w:rsidRPr="0033370E">
        <w:t>VI.</w:t>
      </w:r>
      <w:r w:rsidRPr="0033370E">
        <w:tab/>
        <w:t>Beendigung des Vertrages</w:t>
      </w:r>
    </w:p>
    <w:p w:rsidR="009D14A6" w:rsidRPr="0033370E" w:rsidRDefault="009D14A6" w:rsidP="007B5DFC">
      <w:pPr>
        <w:pStyle w:val="HaupttextEinz1"/>
        <w:numPr>
          <w:ilvl w:val="0"/>
          <w:numId w:val="19"/>
        </w:numPr>
        <w:tabs>
          <w:tab w:val="clear" w:pos="397"/>
          <w:tab w:val="clear" w:pos="454"/>
        </w:tabs>
        <w:ind w:left="709" w:hanging="709"/>
        <w:rPr>
          <w:lang w:val="de-CH"/>
        </w:rPr>
      </w:pPr>
      <w:r w:rsidRPr="0033370E">
        <w:rPr>
          <w:lang w:val="de-CH"/>
        </w:rPr>
        <w:t>Der Leasingnehmer kann den Vertrag unter Einhaltung einer Frist von 30 Tagen auf jedes Monatsende hin frühzeitig kündigen, jedoch erst nach Ablauf der ersten drei Monate ab Vertragsbeginn. Ohne eine solche frühzeitige Kündigung endet der Vertrag nach Ablauf der ve</w:t>
      </w:r>
      <w:r w:rsidRPr="0033370E">
        <w:rPr>
          <w:lang w:val="de-CH"/>
        </w:rPr>
        <w:t>r</w:t>
      </w:r>
      <w:r w:rsidRPr="0033370E">
        <w:rPr>
          <w:lang w:val="de-CH"/>
        </w:rPr>
        <w:t>einbarten Laufzeit.</w:t>
      </w:r>
    </w:p>
    <w:p w:rsidR="009D14A6" w:rsidRPr="0033370E" w:rsidRDefault="009D14A6" w:rsidP="007B5DFC">
      <w:pPr>
        <w:pStyle w:val="HaupttextEinz1"/>
        <w:numPr>
          <w:ilvl w:val="0"/>
          <w:numId w:val="19"/>
        </w:numPr>
        <w:tabs>
          <w:tab w:val="clear" w:pos="397"/>
          <w:tab w:val="clear" w:pos="454"/>
        </w:tabs>
        <w:ind w:left="709" w:hanging="709"/>
        <w:rPr>
          <w:lang w:val="de-CH"/>
        </w:rPr>
      </w:pPr>
      <w:r w:rsidRPr="0033370E">
        <w:rPr>
          <w:lang w:val="de-CH"/>
        </w:rPr>
        <w:t>Bei Kündigung des Leasingnehmers richtet sich der Anspruch des Leasinggebers auf En</w:t>
      </w:r>
      <w:r w:rsidRPr="0033370E">
        <w:rPr>
          <w:lang w:val="de-CH"/>
        </w:rPr>
        <w:t>t</w:t>
      </w:r>
      <w:r w:rsidRPr="0033370E">
        <w:rPr>
          <w:lang w:val="de-CH"/>
        </w:rPr>
        <w:t>schädigung nach der im Anhang beigefügten, nach anerkannten Grundsätzen erstellten, Tabelle.</w:t>
      </w:r>
    </w:p>
    <w:p w:rsidR="009D14A6" w:rsidRPr="0033370E" w:rsidRDefault="009D14A6" w:rsidP="007B5DFC">
      <w:pPr>
        <w:pStyle w:val="HaupttextEinz1"/>
        <w:numPr>
          <w:ilvl w:val="0"/>
          <w:numId w:val="19"/>
        </w:numPr>
        <w:tabs>
          <w:tab w:val="clear" w:pos="397"/>
          <w:tab w:val="clear" w:pos="454"/>
        </w:tabs>
        <w:ind w:left="709" w:hanging="709"/>
        <w:rPr>
          <w:lang w:val="de-CH"/>
        </w:rPr>
      </w:pPr>
      <w:r w:rsidRPr="0033370E">
        <w:rPr>
          <w:lang w:val="de-CH"/>
        </w:rPr>
        <w:t xml:space="preserve">Der Leasinggeber kann vom Vertrag zurücktreten, wenn Teilzahlungen ausstehen, die mehr als drei Monatsraten ausmachen. </w:t>
      </w:r>
    </w:p>
    <w:p w:rsidR="009D14A6" w:rsidRPr="0033370E" w:rsidRDefault="009D14A6" w:rsidP="007B5DFC">
      <w:pPr>
        <w:pStyle w:val="HaupttextEinz1"/>
        <w:numPr>
          <w:ilvl w:val="0"/>
          <w:numId w:val="19"/>
        </w:numPr>
        <w:tabs>
          <w:tab w:val="clear" w:pos="397"/>
          <w:tab w:val="clear" w:pos="454"/>
        </w:tabs>
        <w:ind w:left="709" w:hanging="709"/>
        <w:rPr>
          <w:lang w:val="de-CH"/>
        </w:rPr>
      </w:pPr>
      <w:r w:rsidRPr="0033370E">
        <w:rPr>
          <w:lang w:val="de-CH"/>
        </w:rPr>
        <w:t>Wenn der Vertrag bis zum Ende der vereinbarten Dauer bestehen bleibt, kann der Leasin</w:t>
      </w:r>
      <w:r w:rsidRPr="0033370E">
        <w:rPr>
          <w:lang w:val="de-CH"/>
        </w:rPr>
        <w:t>g</w:t>
      </w:r>
      <w:r w:rsidRPr="0033370E">
        <w:rPr>
          <w:lang w:val="de-CH"/>
        </w:rPr>
        <w:t xml:space="preserve">nehmer das Auto zum Restwert nach beigefügter Tabelle erwerben. Wenn nicht, hat er den Wagen dem Leasinggeber in einem Zustand zurückzugeben, der der vertragsgemässen Nutzung entspricht. </w:t>
      </w:r>
    </w:p>
    <w:p w:rsidR="009D14A6" w:rsidRPr="0033370E" w:rsidRDefault="009D14A6" w:rsidP="009D14A6">
      <w:pPr>
        <w:pStyle w:val="Titel2"/>
      </w:pPr>
      <w:r w:rsidRPr="0033370E">
        <w:t>VII.</w:t>
      </w:r>
      <w:r w:rsidRPr="0033370E">
        <w:tab/>
        <w:t>Meldepflicht</w:t>
      </w:r>
    </w:p>
    <w:p w:rsidR="009D14A6" w:rsidRPr="0033370E" w:rsidRDefault="009D14A6" w:rsidP="007B5DFC">
      <w:pPr>
        <w:pStyle w:val="HaupttextEinz1"/>
        <w:numPr>
          <w:ilvl w:val="0"/>
          <w:numId w:val="22"/>
        </w:numPr>
        <w:tabs>
          <w:tab w:val="clear" w:pos="397"/>
          <w:tab w:val="clear" w:pos="454"/>
        </w:tabs>
        <w:ind w:left="709" w:hanging="709"/>
        <w:rPr>
          <w:lang w:val="de-CH"/>
        </w:rPr>
      </w:pPr>
      <w:r w:rsidRPr="0033370E">
        <w:rPr>
          <w:lang w:val="de-CH"/>
        </w:rPr>
        <w:t>Dieser Vertrag untersteht dem Konsumkreditgesetz.</w:t>
      </w:r>
    </w:p>
    <w:p w:rsidR="009D14A6" w:rsidRPr="0033370E" w:rsidRDefault="009D14A6" w:rsidP="007B5DFC">
      <w:pPr>
        <w:pStyle w:val="HaupttextEinz1"/>
        <w:numPr>
          <w:ilvl w:val="0"/>
          <w:numId w:val="22"/>
        </w:numPr>
        <w:tabs>
          <w:tab w:val="clear" w:pos="397"/>
          <w:tab w:val="clear" w:pos="454"/>
        </w:tabs>
        <w:ind w:left="709" w:hanging="709"/>
        <w:rPr>
          <w:lang w:val="de-CH"/>
        </w:rPr>
      </w:pPr>
      <w:r w:rsidRPr="0033370E">
        <w:rPr>
          <w:lang w:val="de-CH"/>
        </w:rPr>
        <w:t>Der Informationsstelle für Konsumkredit werden die Höhe der Leasingverpflichtung, die Ve</w:t>
      </w:r>
      <w:r w:rsidRPr="0033370E">
        <w:rPr>
          <w:lang w:val="de-CH"/>
        </w:rPr>
        <w:t>r</w:t>
      </w:r>
      <w:r w:rsidRPr="0033370E">
        <w:rPr>
          <w:lang w:val="de-CH"/>
        </w:rPr>
        <w:t xml:space="preserve">tragsdauer und die monatlichen Leistungen gemeldet. </w:t>
      </w:r>
    </w:p>
    <w:p w:rsidR="009D14A6" w:rsidRPr="0033370E" w:rsidRDefault="009D14A6" w:rsidP="007B5DFC">
      <w:pPr>
        <w:pStyle w:val="HaupttextEinz1"/>
        <w:numPr>
          <w:ilvl w:val="0"/>
          <w:numId w:val="22"/>
        </w:numPr>
        <w:tabs>
          <w:tab w:val="clear" w:pos="397"/>
          <w:tab w:val="clear" w:pos="454"/>
        </w:tabs>
        <w:ind w:left="709" w:hanging="709"/>
        <w:rPr>
          <w:lang w:val="de-CH"/>
        </w:rPr>
      </w:pPr>
      <w:r w:rsidRPr="0033370E">
        <w:rPr>
          <w:lang w:val="de-CH"/>
        </w:rPr>
        <w:lastRenderedPageBreak/>
        <w:t>Sobald drei Leasingraten ausstehend sind, wird dies ebenfalls der Informationsstelle g</w:t>
      </w:r>
      <w:r w:rsidRPr="0033370E">
        <w:rPr>
          <w:lang w:val="de-CH"/>
        </w:rPr>
        <w:t>e</w:t>
      </w:r>
      <w:r w:rsidRPr="0033370E">
        <w:rPr>
          <w:lang w:val="de-CH"/>
        </w:rPr>
        <w:t xml:space="preserve">meldet. </w:t>
      </w:r>
    </w:p>
    <w:p w:rsidR="009D14A6" w:rsidRPr="0033370E" w:rsidRDefault="009D14A6" w:rsidP="009D14A6">
      <w:pPr>
        <w:pStyle w:val="Titel2"/>
      </w:pPr>
      <w:r w:rsidRPr="0033370E">
        <w:t>VIII. Kreditfähigkeitsprüfung</w:t>
      </w:r>
    </w:p>
    <w:p w:rsidR="009D14A6" w:rsidRPr="0033370E" w:rsidRDefault="009D14A6" w:rsidP="007B5DFC">
      <w:pPr>
        <w:pStyle w:val="HaupttextEinz1"/>
        <w:numPr>
          <w:ilvl w:val="0"/>
          <w:numId w:val="25"/>
        </w:numPr>
        <w:tabs>
          <w:tab w:val="clear" w:pos="397"/>
          <w:tab w:val="clear" w:pos="454"/>
        </w:tabs>
        <w:ind w:left="709" w:hanging="709"/>
        <w:rPr>
          <w:lang w:val="de-CH"/>
        </w:rPr>
      </w:pPr>
      <w:proofErr w:type="gramStart"/>
      <w:r w:rsidRPr="0033370E">
        <w:rPr>
          <w:lang w:val="de-CH"/>
        </w:rPr>
        <w:t>Der</w:t>
      </w:r>
      <w:proofErr w:type="gramEnd"/>
      <w:r w:rsidRPr="0033370E">
        <w:rPr>
          <w:lang w:val="de-CH"/>
        </w:rPr>
        <w:t xml:space="preserve"> Leasinggeber hat die nach Art. 29 KKG vorgeschriebene Kreditfähigkeitsprüfung des Le</w:t>
      </w:r>
      <w:r w:rsidRPr="0033370E">
        <w:rPr>
          <w:lang w:val="de-CH"/>
        </w:rPr>
        <w:t>a</w:t>
      </w:r>
      <w:r w:rsidRPr="0033370E">
        <w:rPr>
          <w:lang w:val="de-CH"/>
        </w:rPr>
        <w:t xml:space="preserve">singnehmers durchgeführt. </w:t>
      </w:r>
    </w:p>
    <w:p w:rsidR="009D14A6" w:rsidRPr="0033370E" w:rsidRDefault="009D14A6" w:rsidP="007B5DFC">
      <w:pPr>
        <w:pStyle w:val="HaupttextEinz1"/>
        <w:numPr>
          <w:ilvl w:val="0"/>
          <w:numId w:val="25"/>
        </w:numPr>
        <w:tabs>
          <w:tab w:val="clear" w:pos="397"/>
          <w:tab w:val="clear" w:pos="454"/>
        </w:tabs>
        <w:ind w:left="709" w:hanging="709"/>
        <w:rPr>
          <w:lang w:val="de-CH"/>
        </w:rPr>
      </w:pPr>
      <w:r w:rsidRPr="0033370E">
        <w:rPr>
          <w:lang w:val="de-CH"/>
        </w:rPr>
        <w:t>Bei der Prüfung wurden folgende Elemente berücksichtigt, wobei Einzelheiten im Anhang fes</w:t>
      </w:r>
      <w:r w:rsidRPr="0033370E">
        <w:rPr>
          <w:lang w:val="de-CH"/>
        </w:rPr>
        <w:t>t</w:t>
      </w:r>
      <w:r w:rsidRPr="0033370E">
        <w:rPr>
          <w:lang w:val="de-CH"/>
        </w:rPr>
        <w:t>gelegt sind, welcher Bestandteil des Vertrages ist:</w:t>
      </w:r>
    </w:p>
    <w:p w:rsidR="009D14A6" w:rsidRPr="0033370E" w:rsidRDefault="009D14A6" w:rsidP="007B5DFC">
      <w:pPr>
        <w:pStyle w:val="HaupttextEinzWrfel"/>
        <w:tabs>
          <w:tab w:val="clear" w:pos="397"/>
          <w:tab w:val="num" w:pos="794"/>
        </w:tabs>
        <w:ind w:left="993" w:hanging="284"/>
        <w:rPr>
          <w:lang w:val="de-CH"/>
        </w:rPr>
      </w:pPr>
      <w:r w:rsidRPr="0033370E">
        <w:rPr>
          <w:lang w:val="de-CH"/>
        </w:rPr>
        <w:t xml:space="preserve">pfändbarer Teil des Einkommens gemäss den kantonalen Berechnungsvorschriften für das Existenzminimum </w:t>
      </w:r>
    </w:p>
    <w:p w:rsidR="009D14A6" w:rsidRPr="0033370E" w:rsidRDefault="009D14A6" w:rsidP="007B5DFC">
      <w:pPr>
        <w:pStyle w:val="HaupttextEinzWrfel"/>
        <w:ind w:left="993" w:hanging="284"/>
        <w:rPr>
          <w:lang w:val="de-CH"/>
        </w:rPr>
      </w:pPr>
      <w:r w:rsidRPr="0033370E">
        <w:rPr>
          <w:lang w:val="de-CH"/>
        </w:rPr>
        <w:t>Mietzins</w:t>
      </w:r>
    </w:p>
    <w:p w:rsidR="009D14A6" w:rsidRPr="0033370E" w:rsidRDefault="009D14A6" w:rsidP="007B5DFC">
      <w:pPr>
        <w:pStyle w:val="HaupttextEinzWrfel"/>
        <w:ind w:left="993" w:hanging="284"/>
        <w:rPr>
          <w:lang w:val="de-CH"/>
        </w:rPr>
      </w:pPr>
      <w:r w:rsidRPr="0033370E">
        <w:rPr>
          <w:lang w:val="de-CH"/>
        </w:rPr>
        <w:t xml:space="preserve">die nach Quellensteuerabgabe geschuldeten Steuern </w:t>
      </w:r>
    </w:p>
    <w:p w:rsidR="009D14A6" w:rsidRPr="0033370E" w:rsidRDefault="009D14A6" w:rsidP="007B5DFC">
      <w:pPr>
        <w:pStyle w:val="HaupttextEinzWrfel"/>
        <w:ind w:left="993" w:hanging="284"/>
        <w:rPr>
          <w:lang w:val="de-CH"/>
        </w:rPr>
      </w:pPr>
      <w:r w:rsidRPr="0033370E">
        <w:rPr>
          <w:lang w:val="de-CH"/>
        </w:rPr>
        <w:t>bei der Informationsstelle gemeldete Verpflichtungen</w:t>
      </w:r>
    </w:p>
    <w:p w:rsidR="009D14A6" w:rsidRPr="0033370E" w:rsidRDefault="009D14A6" w:rsidP="007B5DFC">
      <w:pPr>
        <w:pStyle w:val="HaupttextEinzWrfel"/>
        <w:ind w:left="993" w:hanging="284"/>
        <w:rPr>
          <w:lang w:val="de-CH"/>
        </w:rPr>
      </w:pPr>
      <w:r w:rsidRPr="0033370E">
        <w:rPr>
          <w:lang w:val="de-CH"/>
        </w:rPr>
        <w:t>Vermögen.</w:t>
      </w:r>
    </w:p>
    <w:p w:rsidR="009D14A6" w:rsidRPr="0033370E" w:rsidRDefault="009D14A6" w:rsidP="007B5DFC">
      <w:pPr>
        <w:pStyle w:val="HaupttextEinz1"/>
        <w:tabs>
          <w:tab w:val="clear" w:pos="397"/>
          <w:tab w:val="clear" w:pos="454"/>
        </w:tabs>
        <w:ind w:left="709" w:hanging="709"/>
        <w:rPr>
          <w:lang w:val="de-CH"/>
        </w:rPr>
      </w:pPr>
      <w:r w:rsidRPr="0033370E">
        <w:rPr>
          <w:lang w:val="de-CH"/>
        </w:rPr>
        <w:t>Der Leasingnehmer ist in der Lage, die Leasingraten mit dem nicht pfändbaren Teil des Ei</w:t>
      </w:r>
      <w:r w:rsidRPr="0033370E">
        <w:rPr>
          <w:lang w:val="de-CH"/>
        </w:rPr>
        <w:t>n</w:t>
      </w:r>
      <w:r w:rsidRPr="0033370E">
        <w:rPr>
          <w:lang w:val="de-CH"/>
        </w:rPr>
        <w:t>kommens zu bezahlen.</w:t>
      </w:r>
    </w:p>
    <w:p w:rsidR="007B5DFC" w:rsidRPr="0033370E" w:rsidRDefault="007B5DFC" w:rsidP="007B5DFC">
      <w:pPr>
        <w:pStyle w:val="HaupttextEinz1"/>
        <w:numPr>
          <w:ilvl w:val="0"/>
          <w:numId w:val="0"/>
        </w:numPr>
        <w:tabs>
          <w:tab w:val="clear" w:pos="397"/>
        </w:tabs>
        <w:ind w:left="454" w:hanging="454"/>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9D14A6" w:rsidRPr="0033370E" w:rsidTr="006C1D60">
        <w:trPr>
          <w:cantSplit/>
          <w:trHeight w:val="714"/>
          <w:tblHeader/>
        </w:trPr>
        <w:tc>
          <w:tcPr>
            <w:tcW w:w="4320" w:type="dxa"/>
            <w:shd w:val="clear" w:color="auto" w:fill="auto"/>
            <w:vAlign w:val="bottom"/>
          </w:tcPr>
          <w:p w:rsidR="009D14A6" w:rsidRPr="0033370E" w:rsidRDefault="009D14A6" w:rsidP="009D14A6">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33370E">
              <w:rPr>
                <w:lang w:val="de-CH"/>
              </w:rPr>
              <w:t>[Ort], Datum</w:t>
            </w:r>
          </w:p>
        </w:tc>
        <w:tc>
          <w:tcPr>
            <w:tcW w:w="454" w:type="dxa"/>
            <w:shd w:val="clear" w:color="auto" w:fill="auto"/>
            <w:vAlign w:val="bottom"/>
          </w:tcPr>
          <w:p w:rsidR="009D14A6" w:rsidRPr="0033370E" w:rsidRDefault="009D14A6" w:rsidP="009D14A6">
            <w:pPr>
              <w:pStyle w:val="Haupttext"/>
              <w:rPr>
                <w:lang w:val="de-CH"/>
              </w:rPr>
            </w:pPr>
          </w:p>
        </w:tc>
        <w:tc>
          <w:tcPr>
            <w:tcW w:w="4321" w:type="dxa"/>
            <w:shd w:val="clear" w:color="auto" w:fill="auto"/>
            <w:vAlign w:val="bottom"/>
          </w:tcPr>
          <w:p w:rsidR="009D14A6" w:rsidRPr="0033370E" w:rsidRDefault="009D14A6" w:rsidP="009D14A6">
            <w:pPr>
              <w:pStyle w:val="Haupttext"/>
              <w:rPr>
                <w:lang w:val="de-CH"/>
              </w:rPr>
            </w:pPr>
            <w:r w:rsidRPr="0033370E">
              <w:rPr>
                <w:lang w:val="de-CH"/>
              </w:rPr>
              <w:t>[Ort], Datum</w:t>
            </w:r>
          </w:p>
        </w:tc>
      </w:tr>
      <w:tr w:rsidR="009D14A6" w:rsidRPr="0033370E" w:rsidTr="006C1D60">
        <w:trPr>
          <w:trHeight w:val="714"/>
        </w:trPr>
        <w:tc>
          <w:tcPr>
            <w:tcW w:w="4320" w:type="dxa"/>
            <w:tcBorders>
              <w:bottom w:val="single" w:sz="4" w:space="0" w:color="auto"/>
            </w:tcBorders>
            <w:shd w:val="clear" w:color="auto" w:fill="auto"/>
          </w:tcPr>
          <w:p w:rsidR="009D14A6" w:rsidRPr="0033370E" w:rsidRDefault="009D14A6" w:rsidP="009D14A6">
            <w:pPr>
              <w:pStyle w:val="Haupttext"/>
              <w:rPr>
                <w:lang w:val="de-CH"/>
              </w:rPr>
            </w:pPr>
          </w:p>
        </w:tc>
        <w:tc>
          <w:tcPr>
            <w:tcW w:w="454" w:type="dxa"/>
            <w:shd w:val="clear" w:color="auto" w:fill="auto"/>
          </w:tcPr>
          <w:p w:rsidR="009D14A6" w:rsidRPr="0033370E" w:rsidRDefault="009D14A6" w:rsidP="009D14A6">
            <w:pPr>
              <w:pStyle w:val="Haupttext"/>
              <w:rPr>
                <w:lang w:val="de-CH"/>
              </w:rPr>
            </w:pPr>
          </w:p>
        </w:tc>
        <w:tc>
          <w:tcPr>
            <w:tcW w:w="4321" w:type="dxa"/>
            <w:tcBorders>
              <w:bottom w:val="single" w:sz="4" w:space="0" w:color="auto"/>
            </w:tcBorders>
            <w:shd w:val="clear" w:color="auto" w:fill="auto"/>
          </w:tcPr>
          <w:p w:rsidR="009D14A6" w:rsidRPr="0033370E" w:rsidRDefault="009D14A6" w:rsidP="009D14A6">
            <w:pPr>
              <w:pStyle w:val="Haupttext"/>
              <w:rPr>
                <w:lang w:val="de-CH"/>
              </w:rPr>
            </w:pPr>
          </w:p>
        </w:tc>
      </w:tr>
      <w:tr w:rsidR="009D14A6" w:rsidRPr="0033370E" w:rsidTr="006C1D60">
        <w:trPr>
          <w:trHeight w:val="907"/>
        </w:trPr>
        <w:tc>
          <w:tcPr>
            <w:tcW w:w="4320" w:type="dxa"/>
            <w:tcBorders>
              <w:top w:val="single" w:sz="4" w:space="0" w:color="auto"/>
            </w:tcBorders>
            <w:shd w:val="clear" w:color="auto" w:fill="auto"/>
            <w:vAlign w:val="bottom"/>
          </w:tcPr>
          <w:p w:rsidR="009D14A6" w:rsidRPr="0033370E" w:rsidRDefault="009D14A6" w:rsidP="009D14A6">
            <w:pPr>
              <w:pStyle w:val="Haupttext"/>
              <w:rPr>
                <w:lang w:val="de-CH"/>
              </w:rPr>
            </w:pPr>
            <w:r w:rsidRPr="0033370E">
              <w:rPr>
                <w:lang w:val="de-CH"/>
              </w:rPr>
              <w:t xml:space="preserve">Unterschrift </w:t>
            </w:r>
          </w:p>
        </w:tc>
        <w:tc>
          <w:tcPr>
            <w:tcW w:w="454" w:type="dxa"/>
            <w:shd w:val="clear" w:color="auto" w:fill="auto"/>
            <w:vAlign w:val="bottom"/>
          </w:tcPr>
          <w:p w:rsidR="009D14A6" w:rsidRPr="0033370E" w:rsidRDefault="009D14A6" w:rsidP="009D14A6">
            <w:pPr>
              <w:pStyle w:val="Haupttext"/>
              <w:rPr>
                <w:lang w:val="de-CH"/>
              </w:rPr>
            </w:pPr>
          </w:p>
        </w:tc>
        <w:tc>
          <w:tcPr>
            <w:tcW w:w="4321" w:type="dxa"/>
            <w:tcBorders>
              <w:top w:val="single" w:sz="4" w:space="0" w:color="auto"/>
            </w:tcBorders>
            <w:shd w:val="clear" w:color="auto" w:fill="auto"/>
            <w:vAlign w:val="bottom"/>
          </w:tcPr>
          <w:p w:rsidR="009D14A6" w:rsidRPr="0033370E" w:rsidRDefault="009D14A6" w:rsidP="009D14A6">
            <w:pPr>
              <w:pStyle w:val="Haupttext"/>
              <w:rPr>
                <w:lang w:val="de-CH"/>
              </w:rPr>
            </w:pPr>
            <w:r w:rsidRPr="0033370E">
              <w:rPr>
                <w:lang w:val="de-CH"/>
              </w:rPr>
              <w:t xml:space="preserve">Unterschrift </w:t>
            </w:r>
          </w:p>
        </w:tc>
      </w:tr>
      <w:tr w:rsidR="009D14A6" w:rsidRPr="0033370E" w:rsidTr="006C1D60">
        <w:trPr>
          <w:trHeight w:val="717"/>
        </w:trPr>
        <w:tc>
          <w:tcPr>
            <w:tcW w:w="4320" w:type="dxa"/>
            <w:tcBorders>
              <w:bottom w:val="single" w:sz="4" w:space="0" w:color="auto"/>
            </w:tcBorders>
            <w:shd w:val="clear" w:color="auto" w:fill="auto"/>
          </w:tcPr>
          <w:p w:rsidR="009D14A6" w:rsidRPr="0033370E" w:rsidRDefault="009D14A6" w:rsidP="009D14A6">
            <w:pPr>
              <w:pStyle w:val="Haupttext"/>
              <w:rPr>
                <w:lang w:val="de-CH"/>
              </w:rPr>
            </w:pPr>
          </w:p>
        </w:tc>
        <w:tc>
          <w:tcPr>
            <w:tcW w:w="454" w:type="dxa"/>
            <w:shd w:val="clear" w:color="auto" w:fill="auto"/>
          </w:tcPr>
          <w:p w:rsidR="009D14A6" w:rsidRPr="0033370E" w:rsidRDefault="009D14A6" w:rsidP="009D14A6">
            <w:pPr>
              <w:pStyle w:val="Haupttext"/>
              <w:rPr>
                <w:lang w:val="de-CH"/>
              </w:rPr>
            </w:pPr>
          </w:p>
        </w:tc>
        <w:tc>
          <w:tcPr>
            <w:tcW w:w="4321" w:type="dxa"/>
            <w:tcBorders>
              <w:bottom w:val="single" w:sz="4" w:space="0" w:color="auto"/>
            </w:tcBorders>
            <w:shd w:val="clear" w:color="auto" w:fill="auto"/>
          </w:tcPr>
          <w:p w:rsidR="009D14A6" w:rsidRPr="0033370E" w:rsidRDefault="009D14A6" w:rsidP="009D14A6">
            <w:pPr>
              <w:pStyle w:val="Haupttext"/>
              <w:rPr>
                <w:lang w:val="de-CH"/>
              </w:rPr>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33370E" w:rsidRDefault="00101179" w:rsidP="009D14A6"/>
    <w:sectPr w:rsidR="00101179" w:rsidRPr="0033370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7B5DFC"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DFC">
      <w:rPr>
        <w:rFonts w:ascii="Verdana" w:hAnsi="Verdana"/>
        <w:noProof/>
        <w:snapToGrid w:val="0"/>
        <w:color w:val="999999"/>
        <w:sz w:val="16"/>
        <w:lang w:val="en-GB"/>
      </w:rPr>
      <w:tab/>
    </w:r>
    <w:r w:rsidRPr="007B5DFC">
      <w:rPr>
        <w:rFonts w:ascii="Verdana" w:hAnsi="Verdana"/>
        <w:noProof/>
        <w:snapToGrid w:val="0"/>
        <w:color w:val="999999"/>
        <w:sz w:val="16"/>
        <w:lang w:val="en-GB"/>
      </w:rPr>
      <w:br/>
      <w:t xml:space="preserve">           WEKA Business Media AG | </w:t>
    </w:r>
    <w:hyperlink r:id="rId2" w:history="1">
      <w:r w:rsidR="00A2656E" w:rsidRPr="007B5DFC">
        <w:rPr>
          <w:rStyle w:val="Hyperlink"/>
          <w:rFonts w:ascii="Verdana" w:hAnsi="Verdana"/>
          <w:noProof/>
          <w:snapToGrid w:val="0"/>
          <w:sz w:val="16"/>
          <w:lang w:val="en-GB"/>
        </w:rPr>
        <w:t>www.weka.ch</w:t>
      </w:r>
    </w:hyperlink>
    <w:r w:rsidR="00A2656E" w:rsidRPr="007B5DFC">
      <w:rPr>
        <w:rFonts w:ascii="Verdana" w:hAnsi="Verdana"/>
        <w:noProof/>
        <w:snapToGrid w:val="0"/>
        <w:color w:val="999999"/>
        <w:sz w:val="16"/>
        <w:lang w:val="en-GB"/>
      </w:rPr>
      <w:t xml:space="preserve"> |</w:t>
    </w:r>
    <w:r w:rsidRPr="007B5DFC">
      <w:rPr>
        <w:rFonts w:ascii="Verdana" w:hAnsi="Verdana"/>
        <w:noProof/>
        <w:snapToGrid w:val="0"/>
        <w:color w:val="999999"/>
        <w:sz w:val="16"/>
        <w:lang w:val="en-GB"/>
      </w:rPr>
      <w:tab/>
    </w:r>
    <w:r>
      <w:rPr>
        <w:rFonts w:ascii="Verdana" w:hAnsi="Verdana"/>
        <w:noProof/>
        <w:color w:val="999999"/>
        <w:sz w:val="16"/>
      </w:rPr>
      <w:fldChar w:fldCharType="begin"/>
    </w:r>
    <w:r w:rsidRPr="007B5DFC">
      <w:rPr>
        <w:rFonts w:ascii="Verdana" w:hAnsi="Verdana"/>
        <w:noProof/>
        <w:color w:val="999999"/>
        <w:sz w:val="16"/>
        <w:lang w:val="en-GB"/>
      </w:rPr>
      <w:instrText xml:space="preserve"> PAGE </w:instrText>
    </w:r>
    <w:r>
      <w:rPr>
        <w:rFonts w:ascii="Verdana" w:hAnsi="Verdana"/>
        <w:noProof/>
        <w:color w:val="999999"/>
        <w:sz w:val="16"/>
      </w:rPr>
      <w:fldChar w:fldCharType="separate"/>
    </w:r>
    <w:r w:rsidR="0033370E">
      <w:rPr>
        <w:rFonts w:ascii="Verdana" w:hAnsi="Verdana"/>
        <w:noProof/>
        <w:color w:val="999999"/>
        <w:sz w:val="16"/>
        <w:lang w:val="en-GB"/>
      </w:rPr>
      <w:t>3</w:t>
    </w:r>
    <w:r>
      <w:rPr>
        <w:rFonts w:ascii="Verdana" w:hAnsi="Verdana"/>
        <w:noProof/>
        <w:color w:val="999999"/>
        <w:sz w:val="16"/>
      </w:rPr>
      <w:fldChar w:fldCharType="end"/>
    </w:r>
    <w:r w:rsidRPr="007B5DFC">
      <w:rPr>
        <w:rFonts w:ascii="Verdana" w:hAnsi="Verdana"/>
        <w:noProof/>
        <w:snapToGrid w:val="0"/>
        <w:color w:val="999999"/>
        <w:sz w:val="16"/>
        <w:lang w:val="en-GB"/>
      </w:rPr>
      <w:t>/</w:t>
    </w:r>
    <w:r>
      <w:rPr>
        <w:rFonts w:ascii="Verdana" w:hAnsi="Verdana"/>
        <w:noProof/>
        <w:color w:val="999999"/>
        <w:sz w:val="16"/>
      </w:rPr>
      <w:fldChar w:fldCharType="begin"/>
    </w:r>
    <w:r w:rsidRPr="007B5DFC">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33370E">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7B5DFC"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7B5DFC">
      <w:rPr>
        <w:rFonts w:ascii="Verdana" w:hAnsi="Verdana"/>
        <w:noProof/>
        <w:color w:val="999999"/>
        <w:sz w:val="16"/>
      </w:rPr>
      <w:br/>
    </w:r>
    <w:r w:rsidR="009D14A6" w:rsidRPr="007B5DFC">
      <w:rPr>
        <w:rFonts w:ascii="Verdana" w:hAnsi="Verdana"/>
        <w:noProof/>
        <w:color w:val="999999"/>
        <w:sz w:val="16"/>
      </w:rPr>
      <w:t>Leasingvertrag (Auto-Leasing nach Konsumkreditgesetz)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BB7"/>
    <w:multiLevelType w:val="singleLevel"/>
    <w:tmpl w:val="DCE4D0A8"/>
    <w:lvl w:ilvl="0">
      <w:start w:val="2"/>
      <w:numFmt w:val="decimal"/>
      <w:lvlText w:val="%1."/>
      <w:lvlJc w:val="left"/>
      <w:pPr>
        <w:tabs>
          <w:tab w:val="num" w:pos="1021"/>
        </w:tabs>
        <w:ind w:left="1021" w:hanging="454"/>
      </w:pPr>
      <w:rPr>
        <w:rFonts w:ascii="Arial" w:hAnsi="Arial" w:hint="default"/>
        <w:b w:val="0"/>
        <w:i w:val="0"/>
        <w:sz w:val="20"/>
        <w:szCs w:val="20"/>
      </w:rPr>
    </w:lvl>
  </w:abstractNum>
  <w:abstractNum w:abstractNumId="1">
    <w:nsid w:val="0F6C44D7"/>
    <w:multiLevelType w:val="singleLevel"/>
    <w:tmpl w:val="3922229C"/>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
    <w:nsid w:val="0F916C13"/>
    <w:multiLevelType w:val="singleLevel"/>
    <w:tmpl w:val="51DA9B3E"/>
    <w:lvl w:ilvl="0">
      <w:start w:val="3"/>
      <w:numFmt w:val="decimal"/>
      <w:lvlText w:val="%1."/>
      <w:lvlJc w:val="left"/>
      <w:pPr>
        <w:tabs>
          <w:tab w:val="num" w:pos="1021"/>
        </w:tabs>
        <w:ind w:left="1021" w:hanging="454"/>
      </w:pPr>
      <w:rPr>
        <w:rFonts w:ascii="Arial" w:hAnsi="Arial" w:hint="default"/>
        <w:b w:val="0"/>
        <w:i w:val="0"/>
        <w:sz w:val="20"/>
        <w:szCs w:val="20"/>
      </w:rPr>
    </w:lvl>
  </w:abstractNum>
  <w:abstractNum w:abstractNumId="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4">
    <w:nsid w:val="32302AAD"/>
    <w:multiLevelType w:val="singleLevel"/>
    <w:tmpl w:val="392841AC"/>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nsid w:val="593F192C"/>
    <w:multiLevelType w:val="singleLevel"/>
    <w:tmpl w:val="DA26739A"/>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9">
    <w:nsid w:val="78385839"/>
    <w:multiLevelType w:val="singleLevel"/>
    <w:tmpl w:val="16AADD1E"/>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0">
    <w:nsid w:val="7C49415C"/>
    <w:multiLevelType w:val="singleLevel"/>
    <w:tmpl w:val="8222D2D8"/>
    <w:lvl w:ilvl="0">
      <w:start w:val="1"/>
      <w:numFmt w:val="decimal"/>
      <w:lvlText w:val="%1."/>
      <w:lvlJc w:val="left"/>
      <w:pPr>
        <w:tabs>
          <w:tab w:val="num" w:pos="1021"/>
        </w:tabs>
        <w:ind w:left="1021" w:hanging="454"/>
      </w:pPr>
      <w:rPr>
        <w:rFonts w:ascii="Arial" w:hAnsi="Arial" w:hint="default"/>
        <w:b w:val="0"/>
        <w:i w:val="0"/>
        <w:sz w:val="20"/>
        <w:szCs w:val="20"/>
      </w:rPr>
    </w:lvl>
  </w:abstractNum>
  <w:num w:numId="1">
    <w:abstractNumId w:val="8"/>
  </w:num>
  <w:num w:numId="2">
    <w:abstractNumId w:val="6"/>
  </w:num>
  <w:num w:numId="3">
    <w:abstractNumId w:val="3"/>
  </w:num>
  <w:num w:numId="4">
    <w:abstractNumId w:val="5"/>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0"/>
  </w:num>
  <w:num w:numId="9">
    <w:abstractNumId w:val="8"/>
    <w:lvlOverride w:ilvl="0">
      <w:startOverride w:val="1"/>
    </w:lvlOverride>
  </w:num>
  <w:num w:numId="10">
    <w:abstractNumId w:val="8"/>
  </w:num>
  <w:num w:numId="11">
    <w:abstractNumId w:val="1"/>
  </w:num>
  <w:num w:numId="12">
    <w:abstractNumId w:val="8"/>
    <w:lvlOverride w:ilvl="0">
      <w:startOverride w:val="1"/>
    </w:lvlOverride>
  </w:num>
  <w:num w:numId="13">
    <w:abstractNumId w:val="8"/>
  </w:num>
  <w:num w:numId="14">
    <w:abstractNumId w:val="9"/>
  </w:num>
  <w:num w:numId="15">
    <w:abstractNumId w:val="8"/>
    <w:lvlOverride w:ilvl="0">
      <w:startOverride w:val="1"/>
    </w:lvlOverride>
  </w:num>
  <w:num w:numId="16">
    <w:abstractNumId w:val="8"/>
  </w:num>
  <w:num w:numId="17">
    <w:abstractNumId w:val="8"/>
    <w:lvlOverride w:ilvl="0">
      <w:startOverride w:val="1"/>
    </w:lvlOverride>
  </w:num>
  <w:num w:numId="18">
    <w:abstractNumId w:val="10"/>
  </w:num>
  <w:num w:numId="19">
    <w:abstractNumId w:val="8"/>
    <w:lvlOverride w:ilvl="0">
      <w:startOverride w:val="1"/>
    </w:lvlOverride>
  </w:num>
  <w:num w:numId="20">
    <w:abstractNumId w:val="8"/>
  </w:num>
  <w:num w:numId="21">
    <w:abstractNumId w:val="4"/>
  </w:num>
  <w:num w:numId="22">
    <w:abstractNumId w:val="8"/>
    <w:lvlOverride w:ilvl="0">
      <w:startOverride w:val="1"/>
    </w:lvlOverride>
  </w:num>
  <w:num w:numId="23">
    <w:abstractNumId w:val="8"/>
  </w:num>
  <w:num w:numId="24">
    <w:abstractNumId w:val="7"/>
  </w:num>
  <w:num w:numId="25">
    <w:abstractNumId w:val="8"/>
    <w:lvlOverride w:ilvl="0">
      <w:startOverride w:val="1"/>
    </w:lvlOverride>
  </w:num>
  <w:num w:numId="26">
    <w:abstractNumId w:val="8"/>
  </w:num>
  <w:num w:numId="2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3370E"/>
    <w:rsid w:val="00391840"/>
    <w:rsid w:val="00406F76"/>
    <w:rsid w:val="004F2E4A"/>
    <w:rsid w:val="00641AF7"/>
    <w:rsid w:val="006C66E5"/>
    <w:rsid w:val="007B5DFC"/>
    <w:rsid w:val="007D1353"/>
    <w:rsid w:val="0084662F"/>
    <w:rsid w:val="0085719F"/>
    <w:rsid w:val="008C35ED"/>
    <w:rsid w:val="008F16FC"/>
    <w:rsid w:val="009D14A6"/>
    <w:rsid w:val="00A2656E"/>
    <w:rsid w:val="00BF7A9A"/>
    <w:rsid w:val="00CE5FB7"/>
    <w:rsid w:val="00D228A7"/>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B5DFC"/>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9D14A6"/>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 w:type="paragraph" w:customStyle="1" w:styleId="LauftextVertragdopEinzug">
    <w:name w:val="LauftextVertragdop.Einzug"/>
    <w:basedOn w:val="Standard"/>
    <w:next w:val="Standard"/>
    <w:rsid w:val="009D14A6"/>
    <w:pPr>
      <w:tabs>
        <w:tab w:val="left" w:pos="454"/>
      </w:tabs>
      <w:spacing w:after="0" w:line="212" w:lineRule="atLeast"/>
      <w:ind w:left="454" w:hanging="227"/>
      <w:jc w:val="both"/>
    </w:pPr>
    <w:rPr>
      <w:rFonts w:ascii="Helvetica" w:eastAsia="Times New Roman" w:hAnsi="Helvetica" w:cs="Times New Roman"/>
      <w:spacing w:val="-15"/>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B5DFC"/>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9D14A6"/>
    <w:pPr>
      <w:tabs>
        <w:tab w:val="left" w:pos="227"/>
        <w:tab w:val="left" w:pos="2010"/>
        <w:tab w:val="left" w:pos="3061"/>
      </w:tabs>
      <w:spacing w:after="0" w:line="212" w:lineRule="atLeast"/>
      <w:ind w:left="227" w:hanging="227"/>
      <w:jc w:val="both"/>
    </w:pPr>
    <w:rPr>
      <w:rFonts w:ascii="Helvetica" w:eastAsia="Times New Roman" w:hAnsi="Helvetica" w:cs="Times New Roman"/>
      <w:spacing w:val="-15"/>
      <w:sz w:val="18"/>
      <w:szCs w:val="20"/>
      <w:lang w:val="de-DE" w:eastAsia="de-DE"/>
    </w:rPr>
  </w:style>
  <w:style w:type="paragraph" w:customStyle="1" w:styleId="LauftextVertragdopEinzug">
    <w:name w:val="LauftextVertragdop.Einzug"/>
    <w:basedOn w:val="Standard"/>
    <w:next w:val="Standard"/>
    <w:rsid w:val="009D14A6"/>
    <w:pPr>
      <w:tabs>
        <w:tab w:val="left" w:pos="454"/>
      </w:tabs>
      <w:spacing w:after="0" w:line="212" w:lineRule="atLeast"/>
      <w:ind w:left="454" w:hanging="227"/>
      <w:jc w:val="both"/>
    </w:pPr>
    <w:rPr>
      <w:rFonts w:ascii="Helvetica" w:eastAsia="Times New Roman" w:hAnsi="Helvetica" w:cs="Times New Roman"/>
      <w:spacing w:val="-15"/>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625</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