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D3F" w:rsidRPr="000713E1" w:rsidRDefault="00621D3F" w:rsidP="00621D3F">
      <w:pPr>
        <w:pStyle w:val="Titel1-Vertrag"/>
        <w:spacing w:before="0"/>
        <w:rPr>
          <w:rStyle w:val="TextauszeichnungBlau"/>
        </w:rPr>
      </w:pPr>
      <w:r w:rsidRPr="000713E1">
        <w:rPr>
          <w:rStyle w:val="TextauszeichnungBlau"/>
        </w:rPr>
        <w:t xml:space="preserve">Leasingvertrag mit Serviceleistung </w:t>
      </w:r>
      <w:bookmarkStart w:id="0" w:name="_GoBack"/>
      <w:bookmarkEnd w:id="0"/>
      <w:r>
        <w:rPr>
          <w:rStyle w:val="TextauszeichnungBlau"/>
        </w:rPr>
        <w:br/>
      </w:r>
      <w:r w:rsidRPr="000713E1">
        <w:rPr>
          <w:rStyle w:val="TextauszeichnungBlau"/>
        </w:rPr>
        <w:t>(Hardware)</w:t>
      </w:r>
      <w:r w:rsidRPr="000713E1">
        <w:rPr>
          <w:rStyle w:val="TextauszeichnungBlau"/>
          <w:vertAlign w:val="superscript"/>
        </w:rPr>
        <w:footnoteReference w:id="1"/>
      </w:r>
    </w:p>
    <w:tbl>
      <w:tblPr>
        <w:tblW w:w="0" w:type="auto"/>
        <w:tblLayout w:type="fixed"/>
        <w:tblCellMar>
          <w:left w:w="70" w:type="dxa"/>
          <w:right w:w="70" w:type="dxa"/>
        </w:tblCellMar>
        <w:tblLook w:val="0000" w:firstRow="0" w:lastRow="0" w:firstColumn="0" w:lastColumn="0" w:noHBand="0" w:noVBand="0"/>
      </w:tblPr>
      <w:tblGrid>
        <w:gridCol w:w="3189"/>
        <w:gridCol w:w="5386"/>
      </w:tblGrid>
      <w:tr w:rsidR="00621D3F" w:rsidRPr="00197776" w:rsidTr="006908C0">
        <w:trPr>
          <w:trHeight w:hRule="exact" w:val="775"/>
        </w:trPr>
        <w:tc>
          <w:tcPr>
            <w:tcW w:w="3189" w:type="dxa"/>
            <w:vAlign w:val="center"/>
          </w:tcPr>
          <w:p w:rsidR="00621D3F" w:rsidRPr="00197776"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 xml:space="preserve">zwischen </w:t>
            </w:r>
            <w:r w:rsidRPr="00197776">
              <w:rPr>
                <w:rFonts w:ascii="Verdana" w:hAnsi="Verdana" w:cs="Arial"/>
                <w:sz w:val="20"/>
              </w:rPr>
              <w:br/>
            </w:r>
          </w:p>
          <w:p w:rsidR="00621D3F" w:rsidRPr="00197776" w:rsidRDefault="00621D3F" w:rsidP="006908C0">
            <w:pPr>
              <w:pStyle w:val="LauftextWP"/>
              <w:spacing w:after="120" w:line="240" w:lineRule="auto"/>
              <w:jc w:val="left"/>
              <w:rPr>
                <w:rFonts w:ascii="Verdana" w:hAnsi="Verdana" w:cs="Arial"/>
                <w:sz w:val="20"/>
              </w:rPr>
            </w:pPr>
          </w:p>
        </w:tc>
        <w:tc>
          <w:tcPr>
            <w:tcW w:w="5386" w:type="dxa"/>
            <w:vAlign w:val="bottom"/>
          </w:tcPr>
          <w:p w:rsidR="00621D3F" w:rsidRPr="00197776"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XYZ-Leasing AG</w:t>
            </w:r>
          </w:p>
        </w:tc>
      </w:tr>
      <w:tr w:rsidR="00621D3F" w:rsidRPr="00197776" w:rsidTr="006908C0">
        <w:trPr>
          <w:trHeight w:hRule="exact" w:val="440"/>
        </w:trPr>
        <w:tc>
          <w:tcPr>
            <w:tcW w:w="3189" w:type="dxa"/>
            <w:vAlign w:val="center"/>
          </w:tcPr>
          <w:p w:rsidR="00621D3F" w:rsidRPr="00197776" w:rsidRDefault="00621D3F" w:rsidP="006908C0">
            <w:pPr>
              <w:pStyle w:val="LauftextWP"/>
              <w:spacing w:after="120" w:line="240" w:lineRule="auto"/>
              <w:jc w:val="left"/>
              <w:rPr>
                <w:rFonts w:ascii="Verdana" w:hAnsi="Verdana" w:cs="Arial"/>
                <w:sz w:val="20"/>
              </w:rPr>
            </w:pPr>
          </w:p>
        </w:tc>
        <w:tc>
          <w:tcPr>
            <w:tcW w:w="5386" w:type="dxa"/>
            <w:vAlign w:val="bottom"/>
          </w:tcPr>
          <w:p w:rsidR="00621D3F" w:rsidRPr="00197776"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[Adresse]</w:t>
            </w:r>
          </w:p>
        </w:tc>
      </w:tr>
      <w:tr w:rsidR="00621D3F" w:rsidRPr="00197776" w:rsidTr="006908C0">
        <w:trPr>
          <w:trHeight w:hRule="exact" w:val="440"/>
        </w:trPr>
        <w:tc>
          <w:tcPr>
            <w:tcW w:w="3189" w:type="dxa"/>
            <w:vAlign w:val="center"/>
          </w:tcPr>
          <w:p w:rsidR="00621D3F" w:rsidRPr="00197776" w:rsidRDefault="00621D3F" w:rsidP="006908C0">
            <w:pPr>
              <w:pStyle w:val="LauftextWP"/>
              <w:spacing w:after="120" w:line="240" w:lineRule="auto"/>
              <w:jc w:val="left"/>
              <w:rPr>
                <w:rFonts w:ascii="Verdana" w:hAnsi="Verdana" w:cs="Arial"/>
                <w:sz w:val="20"/>
              </w:rPr>
            </w:pPr>
          </w:p>
        </w:tc>
        <w:tc>
          <w:tcPr>
            <w:tcW w:w="5386" w:type="dxa"/>
            <w:vAlign w:val="bottom"/>
          </w:tcPr>
          <w:p w:rsidR="00621D3F" w:rsidRPr="00197776"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[Ort]</w:t>
            </w:r>
          </w:p>
        </w:tc>
      </w:tr>
      <w:tr w:rsidR="00621D3F" w:rsidRPr="00197776" w:rsidTr="006908C0">
        <w:trPr>
          <w:trHeight w:hRule="exact" w:val="440"/>
        </w:trPr>
        <w:tc>
          <w:tcPr>
            <w:tcW w:w="3189" w:type="dxa"/>
            <w:vAlign w:val="center"/>
          </w:tcPr>
          <w:p w:rsidR="00621D3F" w:rsidRPr="00197776" w:rsidRDefault="00621D3F" w:rsidP="006908C0">
            <w:pPr>
              <w:pStyle w:val="LauftextWP"/>
              <w:spacing w:after="120" w:line="240" w:lineRule="auto"/>
              <w:jc w:val="left"/>
              <w:rPr>
                <w:rFonts w:ascii="Verdana" w:hAnsi="Verdana" w:cs="Arial"/>
                <w:sz w:val="20"/>
              </w:rPr>
            </w:pPr>
          </w:p>
        </w:tc>
        <w:tc>
          <w:tcPr>
            <w:tcW w:w="5386" w:type="dxa"/>
            <w:vAlign w:val="bottom"/>
          </w:tcPr>
          <w:p w:rsidR="00621D3F" w:rsidRPr="00197776" w:rsidRDefault="00621D3F" w:rsidP="006908C0">
            <w:pPr>
              <w:pStyle w:val="LauftextWP"/>
              <w:spacing w:after="120" w:line="240" w:lineRule="auto"/>
              <w:jc w:val="left"/>
              <w:rPr>
                <w:rFonts w:ascii="Verdana" w:hAnsi="Verdana" w:cs="Arial"/>
                <w:sz w:val="20"/>
              </w:rPr>
            </w:pPr>
            <w:r>
              <w:rPr>
                <w:rFonts w:ascii="Verdana" w:hAnsi="Verdana" w:cs="Arial"/>
                <w:sz w:val="20"/>
              </w:rPr>
              <w:t>nachfolgend Leasinggeber</w:t>
            </w:r>
          </w:p>
        </w:tc>
      </w:tr>
    </w:tbl>
    <w:p w:rsidR="00621D3F" w:rsidRPr="00197776" w:rsidRDefault="00621D3F" w:rsidP="00621D3F">
      <w:pPr>
        <w:pStyle w:val="LauftextWP"/>
        <w:spacing w:after="120" w:line="240" w:lineRule="auto"/>
        <w:jc w:val="left"/>
        <w:rPr>
          <w:rFonts w:ascii="Verdana" w:hAnsi="Verdana" w:cs="Arial"/>
          <w:sz w:val="20"/>
        </w:rPr>
      </w:pPr>
    </w:p>
    <w:tbl>
      <w:tblPr>
        <w:tblW w:w="0" w:type="auto"/>
        <w:tblLayout w:type="fixed"/>
        <w:tblCellMar>
          <w:left w:w="70" w:type="dxa"/>
          <w:right w:w="70" w:type="dxa"/>
        </w:tblCellMar>
        <w:tblLook w:val="0000" w:firstRow="0" w:lastRow="0" w:firstColumn="0" w:lastColumn="0" w:noHBand="0" w:noVBand="0"/>
      </w:tblPr>
      <w:tblGrid>
        <w:gridCol w:w="3189"/>
        <w:gridCol w:w="3685"/>
      </w:tblGrid>
      <w:tr w:rsidR="00621D3F" w:rsidRPr="00197776" w:rsidTr="006908C0">
        <w:trPr>
          <w:trHeight w:hRule="exact" w:val="440"/>
        </w:trPr>
        <w:tc>
          <w:tcPr>
            <w:tcW w:w="3189" w:type="dxa"/>
          </w:tcPr>
          <w:p w:rsidR="00621D3F" w:rsidRPr="00197776" w:rsidRDefault="00621D3F" w:rsidP="006908C0">
            <w:pPr>
              <w:pStyle w:val="LauftextWP"/>
              <w:spacing w:after="120" w:line="240" w:lineRule="auto"/>
              <w:jc w:val="left"/>
              <w:rPr>
                <w:rFonts w:ascii="Verdana" w:hAnsi="Verdana" w:cs="Arial"/>
                <w:sz w:val="20"/>
              </w:rPr>
            </w:pPr>
          </w:p>
          <w:p w:rsidR="00621D3F" w:rsidRPr="00197776" w:rsidRDefault="00621D3F" w:rsidP="006908C0">
            <w:pPr>
              <w:pStyle w:val="LauftextWP"/>
              <w:spacing w:after="120" w:line="240" w:lineRule="auto"/>
              <w:jc w:val="left"/>
              <w:rPr>
                <w:rFonts w:ascii="Verdana" w:hAnsi="Verdana" w:cs="Arial"/>
                <w:sz w:val="20"/>
              </w:rPr>
            </w:pPr>
          </w:p>
        </w:tc>
        <w:tc>
          <w:tcPr>
            <w:tcW w:w="3685" w:type="dxa"/>
          </w:tcPr>
          <w:p w:rsidR="00621D3F" w:rsidRPr="00197776"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ABC-AG</w:t>
            </w:r>
          </w:p>
          <w:p w:rsidR="00621D3F" w:rsidRPr="00197776" w:rsidRDefault="00621D3F" w:rsidP="006908C0">
            <w:pPr>
              <w:pStyle w:val="LauftextWP"/>
              <w:spacing w:after="120" w:line="240" w:lineRule="auto"/>
              <w:jc w:val="left"/>
              <w:rPr>
                <w:rFonts w:ascii="Verdana" w:hAnsi="Verdana" w:cs="Arial"/>
                <w:sz w:val="20"/>
              </w:rPr>
            </w:pPr>
          </w:p>
        </w:tc>
      </w:tr>
      <w:tr w:rsidR="00621D3F" w:rsidRPr="00197776" w:rsidTr="006908C0">
        <w:trPr>
          <w:trHeight w:hRule="exact" w:val="440"/>
        </w:trPr>
        <w:tc>
          <w:tcPr>
            <w:tcW w:w="3189" w:type="dxa"/>
          </w:tcPr>
          <w:p w:rsidR="00621D3F" w:rsidRPr="00197776" w:rsidRDefault="00621D3F" w:rsidP="006908C0">
            <w:pPr>
              <w:pStyle w:val="LauftextWP"/>
              <w:spacing w:after="120" w:line="240" w:lineRule="auto"/>
              <w:jc w:val="left"/>
              <w:rPr>
                <w:rFonts w:ascii="Verdana" w:hAnsi="Verdana" w:cs="Arial"/>
                <w:sz w:val="20"/>
              </w:rPr>
            </w:pPr>
          </w:p>
        </w:tc>
        <w:tc>
          <w:tcPr>
            <w:tcW w:w="3685" w:type="dxa"/>
          </w:tcPr>
          <w:p w:rsidR="00621D3F" w:rsidRPr="00197776"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[Adresse]</w:t>
            </w:r>
          </w:p>
        </w:tc>
      </w:tr>
      <w:tr w:rsidR="00621D3F" w:rsidRPr="00197776" w:rsidTr="006908C0">
        <w:trPr>
          <w:trHeight w:hRule="exact" w:val="657"/>
        </w:trPr>
        <w:tc>
          <w:tcPr>
            <w:tcW w:w="3189" w:type="dxa"/>
          </w:tcPr>
          <w:p w:rsidR="00621D3F" w:rsidRPr="00197776" w:rsidRDefault="00621D3F" w:rsidP="006908C0">
            <w:pPr>
              <w:pStyle w:val="LauftextWP"/>
              <w:spacing w:after="120" w:line="240" w:lineRule="auto"/>
              <w:jc w:val="left"/>
              <w:rPr>
                <w:rFonts w:ascii="Verdana" w:hAnsi="Verdana" w:cs="Arial"/>
                <w:sz w:val="20"/>
              </w:rPr>
            </w:pPr>
          </w:p>
        </w:tc>
        <w:tc>
          <w:tcPr>
            <w:tcW w:w="3685" w:type="dxa"/>
          </w:tcPr>
          <w:p w:rsidR="00621D3F" w:rsidRDefault="00621D3F" w:rsidP="006908C0">
            <w:pPr>
              <w:pStyle w:val="LauftextWP"/>
              <w:spacing w:after="120" w:line="240" w:lineRule="auto"/>
              <w:jc w:val="left"/>
              <w:rPr>
                <w:rFonts w:ascii="Verdana" w:hAnsi="Verdana" w:cs="Arial"/>
                <w:sz w:val="20"/>
              </w:rPr>
            </w:pPr>
            <w:r w:rsidRPr="00197776">
              <w:rPr>
                <w:rFonts w:ascii="Verdana" w:hAnsi="Verdana" w:cs="Arial"/>
                <w:sz w:val="20"/>
              </w:rPr>
              <w:t>[Ort]</w:t>
            </w:r>
          </w:p>
          <w:p w:rsidR="00621D3F" w:rsidRDefault="00621D3F" w:rsidP="006908C0">
            <w:pPr>
              <w:pStyle w:val="LauftextWP"/>
              <w:spacing w:after="120" w:line="240" w:lineRule="auto"/>
              <w:jc w:val="left"/>
              <w:rPr>
                <w:rFonts w:ascii="Verdana" w:hAnsi="Verdana" w:cs="Arial"/>
                <w:sz w:val="20"/>
              </w:rPr>
            </w:pPr>
            <w:r>
              <w:rPr>
                <w:rFonts w:ascii="Verdana" w:hAnsi="Verdana" w:cs="Arial"/>
                <w:sz w:val="20"/>
              </w:rPr>
              <w:t>nachfolgend Leasingnehmer</w:t>
            </w:r>
          </w:p>
          <w:p w:rsidR="00621D3F" w:rsidRPr="00197776" w:rsidRDefault="00621D3F" w:rsidP="006908C0">
            <w:pPr>
              <w:pStyle w:val="LauftextWP"/>
              <w:spacing w:after="120" w:line="240" w:lineRule="auto"/>
              <w:jc w:val="left"/>
              <w:rPr>
                <w:rFonts w:ascii="Verdana" w:hAnsi="Verdana" w:cs="Arial"/>
                <w:sz w:val="20"/>
              </w:rPr>
            </w:pPr>
          </w:p>
        </w:tc>
      </w:tr>
    </w:tbl>
    <w:p w:rsidR="00621D3F" w:rsidRDefault="00621D3F" w:rsidP="00621D3F">
      <w:pPr>
        <w:pStyle w:val="LauftextWP"/>
        <w:spacing w:after="120" w:line="240" w:lineRule="auto"/>
        <w:jc w:val="left"/>
        <w:rPr>
          <w:rFonts w:ascii="Verdana" w:hAnsi="Verdana" w:cs="Arial"/>
          <w:sz w:val="20"/>
        </w:rPr>
      </w:pPr>
    </w:p>
    <w:p w:rsidR="00621D3F" w:rsidRDefault="00621D3F" w:rsidP="00621D3F">
      <w:pPr>
        <w:pStyle w:val="LauftextWP"/>
        <w:spacing w:after="120" w:line="240" w:lineRule="auto"/>
        <w:jc w:val="left"/>
        <w:rPr>
          <w:rFonts w:ascii="Verdana" w:hAnsi="Verdana" w:cs="Arial"/>
          <w:sz w:val="20"/>
        </w:rPr>
      </w:pPr>
      <w:r>
        <w:rPr>
          <w:rFonts w:ascii="Verdana" w:hAnsi="Verdana" w:cs="Arial"/>
          <w:sz w:val="20"/>
        </w:rPr>
        <w:t xml:space="preserve">Die Parteien vereinbaren was folgt: </w:t>
      </w:r>
    </w:p>
    <w:p w:rsidR="00621D3F" w:rsidRPr="000713E1" w:rsidRDefault="00621D3F" w:rsidP="00621D3F">
      <w:pPr>
        <w:spacing w:before="120" w:after="120" w:line="340" w:lineRule="exact"/>
        <w:rPr>
          <w:rFonts w:ascii="Verdana" w:hAnsi="Verdana" w:cs="Arial"/>
          <w:b/>
          <w:sz w:val="22"/>
        </w:rPr>
      </w:pPr>
      <w:r w:rsidRPr="000713E1">
        <w:rPr>
          <w:rFonts w:ascii="Verdana" w:hAnsi="Verdana" w:cs="Arial"/>
          <w:b/>
          <w:sz w:val="22"/>
        </w:rPr>
        <w:t>Präambel</w:t>
      </w:r>
      <w:r w:rsidRPr="000713E1">
        <w:rPr>
          <w:rStyle w:val="Funotenzeichen"/>
          <w:rFonts w:ascii="Verdana" w:hAnsi="Verdana" w:cs="Arial"/>
          <w:b/>
          <w:sz w:val="22"/>
        </w:rPr>
        <w:footnoteReference w:id="2"/>
      </w:r>
    </w:p>
    <w:p w:rsidR="00621D3F" w:rsidRPr="000713E1" w:rsidRDefault="00621D3F" w:rsidP="00621D3F">
      <w:pPr>
        <w:spacing w:before="120" w:after="120" w:line="340" w:lineRule="exact"/>
        <w:jc w:val="both"/>
        <w:rPr>
          <w:rFonts w:ascii="Verdana" w:hAnsi="Verdana" w:cs="Arial"/>
        </w:rPr>
      </w:pPr>
      <w:r w:rsidRPr="000713E1">
        <w:rPr>
          <w:rFonts w:ascii="Verdana" w:hAnsi="Verdana" w:cs="Arial"/>
        </w:rPr>
        <w:t>[</w:t>
      </w:r>
      <w:r w:rsidR="00752ADB">
        <w:rPr>
          <w:rFonts w:ascii="Segoe UI" w:hAnsi="Segoe UI" w:cs="Segoe UI"/>
          <w:color w:val="000000"/>
          <w:sz w:val="21"/>
          <w:szCs w:val="21"/>
        </w:rPr>
        <w:t>Zum Beispiel:</w:t>
      </w:r>
      <w:r w:rsidR="00752ADB" w:rsidRPr="000713E1">
        <w:rPr>
          <w:rFonts w:ascii="Verdana" w:hAnsi="Verdana" w:cs="Arial"/>
        </w:rPr>
        <w:t xml:space="preserve"> </w:t>
      </w:r>
      <w:r w:rsidR="00752ADB">
        <w:rPr>
          <w:rFonts w:ascii="Verdana" w:hAnsi="Verdana" w:cs="Arial"/>
        </w:rPr>
        <w:t>«</w:t>
      </w:r>
      <w:r w:rsidRPr="000713E1">
        <w:rPr>
          <w:rFonts w:ascii="Verdana" w:hAnsi="Verdana" w:cs="Arial"/>
        </w:rPr>
        <w:t>Der Leasingnehmer beabsichtigt [Beschreibung seiner Geschäftstätigkeit, z.B.: als Zulieferer von Ersatzteilen für die Automobilindustrie], vom Leasinggeber Har</w:t>
      </w:r>
      <w:r w:rsidRPr="000713E1">
        <w:rPr>
          <w:rFonts w:ascii="Verdana" w:hAnsi="Verdana" w:cs="Arial"/>
        </w:rPr>
        <w:t>d</w:t>
      </w:r>
      <w:r w:rsidRPr="000713E1">
        <w:rPr>
          <w:rFonts w:ascii="Verdana" w:hAnsi="Verdana" w:cs="Arial"/>
        </w:rPr>
        <w:t>ware zu leasen, um die Produktion von Ersatzteilen zu ermöglichen. Der Leasinggeber soll diese Hardware zur Verfügung stellen sowie die vereinbarten Serviceleistungen e</w:t>
      </w:r>
      <w:r w:rsidRPr="000713E1">
        <w:rPr>
          <w:rFonts w:ascii="Verdana" w:hAnsi="Verdana" w:cs="Arial"/>
        </w:rPr>
        <w:t>r</w:t>
      </w:r>
      <w:r w:rsidRPr="000713E1">
        <w:rPr>
          <w:rFonts w:ascii="Verdana" w:hAnsi="Verdana" w:cs="Arial"/>
        </w:rPr>
        <w:t xml:space="preserve">bringen.] </w:t>
      </w:r>
    </w:p>
    <w:p w:rsidR="00621D3F" w:rsidRPr="000713E1" w:rsidRDefault="00621D3F" w:rsidP="00621D3F">
      <w:pPr>
        <w:spacing w:before="120" w:after="120" w:line="340" w:lineRule="exact"/>
        <w:jc w:val="both"/>
        <w:rPr>
          <w:rFonts w:ascii="Verdana" w:hAnsi="Verdana" w:cs="Arial"/>
        </w:rPr>
      </w:pPr>
      <w:r w:rsidRPr="000713E1">
        <w:rPr>
          <w:rFonts w:ascii="Verdana" w:hAnsi="Verdana" w:cs="Arial"/>
        </w:rPr>
        <w:t>In diesem Vertrag regeln die Parteien ihre diesbezüglichen Rechte und Pflichten.</w:t>
      </w:r>
    </w:p>
    <w:p w:rsidR="00621D3F" w:rsidRPr="00197776" w:rsidRDefault="00621D3F" w:rsidP="00621D3F">
      <w:pPr>
        <w:pStyle w:val="LauftextWP"/>
        <w:spacing w:after="120" w:line="240" w:lineRule="auto"/>
        <w:jc w:val="left"/>
        <w:rPr>
          <w:rFonts w:ascii="Verdana" w:hAnsi="Verdana" w:cs="Arial"/>
          <w:sz w:val="20"/>
        </w:rPr>
      </w:pPr>
    </w:p>
    <w:p w:rsidR="00621D3F" w:rsidRPr="00197776" w:rsidRDefault="00621D3F" w:rsidP="00621D3F">
      <w:pPr>
        <w:pStyle w:val="Titel3-RmEinzug15cm"/>
        <w:tabs>
          <w:tab w:val="clear" w:pos="851"/>
          <w:tab w:val="left" w:pos="574"/>
        </w:tabs>
        <w:rPr>
          <w:rFonts w:cs="Arial"/>
          <w:sz w:val="20"/>
          <w:lang w:val="de-CH"/>
        </w:rPr>
      </w:pPr>
      <w:r w:rsidRPr="00197776">
        <w:rPr>
          <w:rFonts w:cs="Arial"/>
          <w:sz w:val="20"/>
          <w:lang w:val="de-CH"/>
        </w:rPr>
        <w:t>I.</w:t>
      </w:r>
      <w:r w:rsidRPr="00197776">
        <w:rPr>
          <w:rFonts w:cs="Arial"/>
          <w:sz w:val="20"/>
          <w:lang w:val="de-CH"/>
        </w:rPr>
        <w:tab/>
        <w:t>Leasingobjekt</w:t>
      </w:r>
    </w:p>
    <w:p w:rsidR="00621D3F" w:rsidRPr="00197776" w:rsidRDefault="00621D3F" w:rsidP="00621D3F">
      <w:pPr>
        <w:pStyle w:val="LauftextWP"/>
        <w:numPr>
          <w:ilvl w:val="0"/>
          <w:numId w:val="43"/>
        </w:numPr>
        <w:tabs>
          <w:tab w:val="left" w:pos="574"/>
        </w:tabs>
        <w:spacing w:after="120" w:line="240" w:lineRule="auto"/>
        <w:jc w:val="left"/>
        <w:rPr>
          <w:rFonts w:ascii="Verdana" w:hAnsi="Verdana" w:cs="Arial"/>
          <w:sz w:val="20"/>
        </w:rPr>
      </w:pPr>
      <w:r w:rsidRPr="00197776">
        <w:rPr>
          <w:rFonts w:ascii="Verdana" w:hAnsi="Verdana" w:cs="Arial"/>
          <w:sz w:val="20"/>
        </w:rPr>
        <w:t>Der Vermieter und Eigentümer der nachstehend aufgeführten Gegenstände überlässt dem Mieter folgendes Objekt:</w:t>
      </w:r>
    </w:p>
    <w:p w:rsidR="00621D3F" w:rsidRPr="00197776" w:rsidRDefault="00621D3F" w:rsidP="00621D3F">
      <w:pPr>
        <w:pStyle w:val="LauftextEinzoZeichenWP"/>
        <w:numPr>
          <w:ilvl w:val="0"/>
          <w:numId w:val="43"/>
        </w:numPr>
        <w:tabs>
          <w:tab w:val="left" w:pos="2977"/>
          <w:tab w:val="right" w:leader="underscore" w:pos="5954"/>
        </w:tabs>
        <w:spacing w:after="120" w:line="240" w:lineRule="auto"/>
        <w:jc w:val="left"/>
        <w:rPr>
          <w:rFonts w:ascii="Verdana" w:hAnsi="Verdana" w:cs="Arial"/>
          <w:lang w:val="de-CH"/>
        </w:rPr>
      </w:pPr>
      <w:r w:rsidRPr="00197776">
        <w:rPr>
          <w:rFonts w:ascii="Verdana" w:hAnsi="Verdana" w:cs="Arial"/>
          <w:lang w:val="de-CH"/>
        </w:rPr>
        <w:t>XYZ-Computer Modell</w:t>
      </w:r>
      <w:r w:rsidR="00752ADB">
        <w:rPr>
          <w:rFonts w:ascii="Verdana" w:hAnsi="Verdana" w:cs="Arial"/>
          <w:lang w:val="de-CH"/>
        </w:rPr>
        <w:t xml:space="preserve"> </w:t>
      </w:r>
      <w:r w:rsidR="00752ADB" w:rsidRPr="00197776">
        <w:rPr>
          <w:rFonts w:ascii="Verdana" w:hAnsi="Verdana" w:cs="Arial"/>
          <w:lang w:val="de-CH"/>
        </w:rPr>
        <w:tab/>
      </w:r>
      <w:r w:rsidRPr="00197776">
        <w:rPr>
          <w:rFonts w:ascii="Verdana" w:hAnsi="Verdana" w:cs="Arial"/>
          <w:lang w:val="de-CH"/>
        </w:rPr>
        <w:t>,</w:t>
      </w:r>
    </w:p>
    <w:p w:rsidR="00621D3F" w:rsidRPr="00197776" w:rsidRDefault="00621D3F" w:rsidP="00752ADB">
      <w:pPr>
        <w:pStyle w:val="LauftextEinzoZeichenWP"/>
        <w:numPr>
          <w:ilvl w:val="0"/>
          <w:numId w:val="43"/>
        </w:numPr>
        <w:tabs>
          <w:tab w:val="left" w:pos="2977"/>
          <w:tab w:val="right" w:leader="underscore" w:pos="5812"/>
        </w:tabs>
        <w:spacing w:after="120" w:line="240" w:lineRule="auto"/>
        <w:jc w:val="left"/>
        <w:rPr>
          <w:rFonts w:ascii="Verdana" w:hAnsi="Verdana" w:cs="Arial"/>
          <w:lang w:val="de-CH"/>
        </w:rPr>
      </w:pPr>
      <w:r w:rsidRPr="00197776">
        <w:rPr>
          <w:rFonts w:ascii="Verdana" w:hAnsi="Verdana" w:cs="Arial"/>
          <w:lang w:val="de-CH"/>
        </w:rPr>
        <w:t xml:space="preserve">Anlage-Nr. </w:t>
      </w:r>
      <w:r w:rsidRPr="00197776">
        <w:rPr>
          <w:rFonts w:ascii="Verdana" w:hAnsi="Verdana" w:cs="Arial"/>
          <w:lang w:val="de-CH"/>
        </w:rPr>
        <w:tab/>
      </w:r>
      <w:r w:rsidR="00752ADB">
        <w:rPr>
          <w:rFonts w:ascii="Verdana" w:hAnsi="Verdana" w:cs="Arial"/>
          <w:lang w:val="de-CH"/>
        </w:rPr>
        <w:t xml:space="preserve">        </w:t>
      </w:r>
      <w:r w:rsidR="00752ADB" w:rsidRPr="00197776">
        <w:rPr>
          <w:rFonts w:ascii="Verdana" w:hAnsi="Verdana" w:cs="Arial"/>
          <w:lang w:val="de-CH"/>
        </w:rPr>
        <w:tab/>
      </w:r>
    </w:p>
    <w:p w:rsidR="00621D3F" w:rsidRPr="00197776" w:rsidRDefault="00621D3F" w:rsidP="00621D3F">
      <w:pPr>
        <w:pStyle w:val="LauftextWP"/>
        <w:numPr>
          <w:ilvl w:val="0"/>
          <w:numId w:val="43"/>
        </w:numPr>
        <w:spacing w:after="120" w:line="240" w:lineRule="auto"/>
        <w:jc w:val="left"/>
        <w:rPr>
          <w:rFonts w:ascii="Verdana" w:hAnsi="Verdana" w:cs="Arial"/>
          <w:sz w:val="20"/>
        </w:rPr>
      </w:pPr>
      <w:r w:rsidRPr="00197776">
        <w:rPr>
          <w:rFonts w:ascii="Verdana" w:hAnsi="Verdana" w:cs="Arial"/>
          <w:sz w:val="20"/>
        </w:rPr>
        <w:t>Als Standort gilt das Domizil des Leasingnehmers.</w:t>
      </w:r>
    </w:p>
    <w:p w:rsidR="00621D3F" w:rsidRPr="00197776" w:rsidRDefault="00621D3F" w:rsidP="00621D3F">
      <w:pPr>
        <w:pStyle w:val="LauftextWP"/>
        <w:numPr>
          <w:ilvl w:val="0"/>
          <w:numId w:val="43"/>
        </w:numPr>
        <w:spacing w:after="120" w:line="240" w:lineRule="auto"/>
        <w:jc w:val="left"/>
        <w:rPr>
          <w:rFonts w:ascii="Verdana" w:hAnsi="Verdana" w:cs="Arial"/>
          <w:sz w:val="20"/>
        </w:rPr>
      </w:pPr>
      <w:r w:rsidRPr="00197776">
        <w:rPr>
          <w:rFonts w:ascii="Verdana" w:hAnsi="Verdana" w:cs="Arial"/>
          <w:sz w:val="20"/>
        </w:rPr>
        <w:t>Die Ablieferung des Leasinggegenstands an den Leasingnehmer erfolgt d</w:t>
      </w:r>
      <w:r w:rsidRPr="00197776">
        <w:rPr>
          <w:rFonts w:ascii="Verdana" w:hAnsi="Verdana" w:cs="Arial"/>
          <w:sz w:val="20"/>
        </w:rPr>
        <w:t>i</w:t>
      </w:r>
      <w:r w:rsidRPr="00197776">
        <w:rPr>
          <w:rFonts w:ascii="Verdana" w:hAnsi="Verdana" w:cs="Arial"/>
          <w:sz w:val="20"/>
        </w:rPr>
        <w:t>rekt durch den Lieferanten. Kosten und Gefahr der Ablieferung trägt der Leasingnehmer.</w:t>
      </w:r>
    </w:p>
    <w:p w:rsidR="00621D3F" w:rsidRPr="00197776" w:rsidRDefault="00621D3F" w:rsidP="00621D3F">
      <w:pPr>
        <w:pStyle w:val="Titel3-RmEinzug15cm"/>
        <w:tabs>
          <w:tab w:val="clear" w:pos="851"/>
          <w:tab w:val="left" w:pos="574"/>
        </w:tabs>
        <w:rPr>
          <w:rFonts w:cs="Arial"/>
          <w:sz w:val="20"/>
          <w:lang w:val="de-CH"/>
        </w:rPr>
      </w:pPr>
      <w:r w:rsidRPr="00197776">
        <w:rPr>
          <w:rFonts w:cs="Arial"/>
          <w:sz w:val="20"/>
          <w:lang w:val="de-CH"/>
        </w:rPr>
        <w:lastRenderedPageBreak/>
        <w:t>II.</w:t>
      </w:r>
      <w:r w:rsidRPr="00197776">
        <w:rPr>
          <w:rFonts w:cs="Arial"/>
          <w:sz w:val="20"/>
          <w:lang w:val="de-CH"/>
        </w:rPr>
        <w:tab/>
        <w:t>Leasingdauer</w:t>
      </w:r>
    </w:p>
    <w:p w:rsidR="00621D3F" w:rsidRPr="00197776" w:rsidRDefault="00621D3F" w:rsidP="00621D3F">
      <w:pPr>
        <w:pStyle w:val="LauftextWP"/>
        <w:tabs>
          <w:tab w:val="left" w:pos="574"/>
        </w:tabs>
        <w:spacing w:after="120" w:line="240" w:lineRule="auto"/>
        <w:ind w:left="567"/>
        <w:jc w:val="left"/>
        <w:rPr>
          <w:rFonts w:ascii="Verdana" w:hAnsi="Verdana" w:cs="Arial"/>
          <w:sz w:val="20"/>
        </w:rPr>
      </w:pPr>
      <w:r w:rsidRPr="00197776">
        <w:rPr>
          <w:rFonts w:ascii="Verdana" w:hAnsi="Verdana" w:cs="Arial"/>
          <w:sz w:val="20"/>
        </w:rPr>
        <w:t>Die Miete beginnt am ... . Sie dauert 60 Monate und endet am ... .</w:t>
      </w:r>
    </w:p>
    <w:p w:rsidR="00621D3F" w:rsidRPr="00197776" w:rsidRDefault="00621D3F" w:rsidP="00621D3F">
      <w:pPr>
        <w:pStyle w:val="Titel3-RmEinzug15cm"/>
        <w:tabs>
          <w:tab w:val="clear" w:pos="851"/>
          <w:tab w:val="left" w:pos="574"/>
        </w:tabs>
        <w:rPr>
          <w:rFonts w:cs="Arial"/>
          <w:sz w:val="20"/>
          <w:lang w:val="de-CH"/>
        </w:rPr>
      </w:pPr>
      <w:r w:rsidRPr="00197776">
        <w:rPr>
          <w:rFonts w:cs="Arial"/>
          <w:sz w:val="20"/>
          <w:lang w:val="de-CH"/>
        </w:rPr>
        <w:t>III.</w:t>
      </w:r>
      <w:r w:rsidRPr="00197776">
        <w:rPr>
          <w:rFonts w:cs="Arial"/>
          <w:sz w:val="20"/>
          <w:lang w:val="de-CH"/>
        </w:rPr>
        <w:tab/>
        <w:t>Unterhalt und Gebrauch</w:t>
      </w:r>
    </w:p>
    <w:p w:rsidR="00621D3F" w:rsidRPr="00197776" w:rsidRDefault="00621D3F" w:rsidP="00621D3F">
      <w:pPr>
        <w:pStyle w:val="LauftextWP"/>
        <w:numPr>
          <w:ilvl w:val="0"/>
          <w:numId w:val="44"/>
        </w:numPr>
        <w:tabs>
          <w:tab w:val="left" w:pos="574"/>
        </w:tabs>
        <w:spacing w:after="120" w:line="240" w:lineRule="auto"/>
        <w:jc w:val="left"/>
        <w:rPr>
          <w:rFonts w:ascii="Verdana" w:hAnsi="Verdana" w:cs="Arial"/>
          <w:sz w:val="20"/>
        </w:rPr>
      </w:pPr>
      <w:r w:rsidRPr="00197776">
        <w:rPr>
          <w:rFonts w:ascii="Verdana" w:hAnsi="Verdana" w:cs="Arial"/>
          <w:sz w:val="20"/>
        </w:rPr>
        <w:t>Der Vermieter ist verpflichtet, das Leasingobjekt zu installieren und in B</w:t>
      </w:r>
      <w:r w:rsidRPr="00197776">
        <w:rPr>
          <w:rFonts w:ascii="Verdana" w:hAnsi="Verdana" w:cs="Arial"/>
          <w:sz w:val="20"/>
        </w:rPr>
        <w:t>e</w:t>
      </w:r>
      <w:r w:rsidRPr="00197776">
        <w:rPr>
          <w:rFonts w:ascii="Verdana" w:hAnsi="Verdana" w:cs="Arial"/>
          <w:sz w:val="20"/>
        </w:rPr>
        <w:t>trieb zu setzen.</w:t>
      </w:r>
    </w:p>
    <w:p w:rsidR="00621D3F" w:rsidRPr="00197776" w:rsidRDefault="00752ADB" w:rsidP="00621D3F">
      <w:pPr>
        <w:pStyle w:val="LauftextWP"/>
        <w:numPr>
          <w:ilvl w:val="0"/>
          <w:numId w:val="44"/>
        </w:numPr>
        <w:spacing w:after="120" w:line="240" w:lineRule="auto"/>
        <w:jc w:val="left"/>
        <w:rPr>
          <w:rFonts w:ascii="Verdana" w:hAnsi="Verdana" w:cs="Arial"/>
          <w:sz w:val="20"/>
        </w:rPr>
      </w:pPr>
      <w:r>
        <w:rPr>
          <w:rFonts w:ascii="Verdana" w:hAnsi="Verdana" w:cs="Arial"/>
          <w:sz w:val="20"/>
        </w:rPr>
        <w:t>Der Unterhalt des Leasingobjekt</w:t>
      </w:r>
      <w:r w:rsidR="00621D3F" w:rsidRPr="00197776">
        <w:rPr>
          <w:rFonts w:ascii="Verdana" w:hAnsi="Verdana" w:cs="Arial"/>
          <w:sz w:val="20"/>
        </w:rPr>
        <w:t>s währe</w:t>
      </w:r>
      <w:r>
        <w:rPr>
          <w:rFonts w:ascii="Verdana" w:hAnsi="Verdana" w:cs="Arial"/>
          <w:sz w:val="20"/>
        </w:rPr>
        <w:t>nd der ganzen Dauer des Vertrag</w:t>
      </w:r>
      <w:r w:rsidR="00621D3F" w:rsidRPr="00197776">
        <w:rPr>
          <w:rFonts w:ascii="Verdana" w:hAnsi="Verdana" w:cs="Arial"/>
          <w:sz w:val="20"/>
        </w:rPr>
        <w:t>s ist Sache des Vermieters, bestehend aus:</w:t>
      </w:r>
    </w:p>
    <w:p w:rsidR="00621D3F" w:rsidRPr="00197776" w:rsidRDefault="00752ADB" w:rsidP="00621D3F">
      <w:pPr>
        <w:pStyle w:val="LauftextEinzoZeichenWP"/>
        <w:numPr>
          <w:ilvl w:val="0"/>
          <w:numId w:val="44"/>
        </w:numPr>
        <w:spacing w:after="120" w:line="240" w:lineRule="auto"/>
        <w:jc w:val="left"/>
        <w:rPr>
          <w:rFonts w:ascii="Verdana" w:hAnsi="Verdana" w:cs="Arial"/>
          <w:lang w:val="de-CH"/>
        </w:rPr>
      </w:pPr>
      <w:r>
        <w:rPr>
          <w:rFonts w:ascii="Verdana" w:hAnsi="Verdana" w:cs="Arial"/>
          <w:lang w:val="de-CH"/>
        </w:rPr>
        <w:t>Zwei</w:t>
      </w:r>
      <w:r w:rsidR="00621D3F" w:rsidRPr="00197776">
        <w:rPr>
          <w:rFonts w:ascii="Verdana" w:hAnsi="Verdana" w:cs="Arial"/>
          <w:lang w:val="de-CH"/>
        </w:rPr>
        <w:t xml:space="preserve"> Reinigungen pro Jahr im Domizil des Leasingnehmers, alle Zwischenr</w:t>
      </w:r>
      <w:r w:rsidR="00621D3F" w:rsidRPr="00197776">
        <w:rPr>
          <w:rFonts w:ascii="Verdana" w:hAnsi="Verdana" w:cs="Arial"/>
          <w:lang w:val="de-CH"/>
        </w:rPr>
        <w:t>e</w:t>
      </w:r>
      <w:r w:rsidR="00621D3F" w:rsidRPr="00197776">
        <w:rPr>
          <w:rFonts w:ascii="Verdana" w:hAnsi="Verdana" w:cs="Arial"/>
          <w:lang w:val="de-CH"/>
        </w:rPr>
        <w:t>paraturen sowie die Lieferung sämtlicher Ersatzteile.</w:t>
      </w:r>
    </w:p>
    <w:p w:rsidR="00621D3F" w:rsidRPr="00197776" w:rsidRDefault="00621D3F" w:rsidP="00621D3F">
      <w:pPr>
        <w:pStyle w:val="LauftextWP"/>
        <w:numPr>
          <w:ilvl w:val="0"/>
          <w:numId w:val="44"/>
        </w:numPr>
        <w:spacing w:after="120" w:line="240" w:lineRule="auto"/>
        <w:jc w:val="left"/>
        <w:rPr>
          <w:rFonts w:ascii="Verdana" w:hAnsi="Verdana" w:cs="Arial"/>
          <w:sz w:val="20"/>
        </w:rPr>
      </w:pPr>
      <w:r w:rsidRPr="00197776">
        <w:rPr>
          <w:rFonts w:ascii="Verdana" w:hAnsi="Verdana" w:cs="Arial"/>
          <w:sz w:val="20"/>
        </w:rPr>
        <w:t>Der Vermieter verpflichtet sich, Betriebsstörungen innert angemessener Zeit nach Anzeige zu beheben bzw. dem Leasingnehmer ein Ersatzobjekt zur Verfügung zu stellen. Diese Verpflichtung entfällt, wenn der Leasingnehmer gegen Ziff</w:t>
      </w:r>
      <w:r w:rsidR="00752ADB">
        <w:rPr>
          <w:rFonts w:ascii="Verdana" w:hAnsi="Verdana" w:cs="Arial"/>
          <w:sz w:val="20"/>
        </w:rPr>
        <w:t xml:space="preserve">er </w:t>
      </w:r>
      <w:r w:rsidRPr="00197776">
        <w:rPr>
          <w:rFonts w:ascii="Verdana" w:hAnsi="Verdana" w:cs="Arial"/>
          <w:sz w:val="20"/>
        </w:rPr>
        <w:t>5. hernach verstösst.</w:t>
      </w:r>
    </w:p>
    <w:p w:rsidR="00621D3F" w:rsidRPr="00197776" w:rsidRDefault="00621D3F" w:rsidP="00621D3F">
      <w:pPr>
        <w:pStyle w:val="LauftextWP"/>
        <w:numPr>
          <w:ilvl w:val="0"/>
          <w:numId w:val="44"/>
        </w:numPr>
        <w:spacing w:after="120" w:line="240" w:lineRule="auto"/>
        <w:jc w:val="left"/>
        <w:rPr>
          <w:rFonts w:ascii="Verdana" w:hAnsi="Verdana" w:cs="Arial"/>
          <w:sz w:val="20"/>
        </w:rPr>
      </w:pPr>
      <w:r w:rsidRPr="00197776">
        <w:rPr>
          <w:rFonts w:ascii="Verdana" w:hAnsi="Verdana" w:cs="Arial"/>
          <w:sz w:val="20"/>
        </w:rPr>
        <w:t>Der Leasingnehmer ist verpflichtet, das Leasingobjekt sorgfältig zu gebra</w:t>
      </w:r>
      <w:r w:rsidRPr="00197776">
        <w:rPr>
          <w:rFonts w:ascii="Verdana" w:hAnsi="Verdana" w:cs="Arial"/>
          <w:sz w:val="20"/>
        </w:rPr>
        <w:t>u</w:t>
      </w:r>
      <w:r w:rsidRPr="00197776">
        <w:rPr>
          <w:rFonts w:ascii="Verdana" w:hAnsi="Verdana" w:cs="Arial"/>
          <w:sz w:val="20"/>
        </w:rPr>
        <w:t>chen sowie jeden Missbrauch und jede Überlastung zu unterlassen. Für Schaden, der durch unsachgemässe oder zweckwidrige Verwendung en</w:t>
      </w:r>
      <w:r w:rsidRPr="00197776">
        <w:rPr>
          <w:rFonts w:ascii="Verdana" w:hAnsi="Verdana" w:cs="Arial"/>
          <w:sz w:val="20"/>
        </w:rPr>
        <w:t>t</w:t>
      </w:r>
      <w:r w:rsidRPr="00197776">
        <w:rPr>
          <w:rFonts w:ascii="Verdana" w:hAnsi="Verdana" w:cs="Arial"/>
          <w:sz w:val="20"/>
        </w:rPr>
        <w:t>steht, hat der Leasingnehmer Ersatz zu leisten.</w:t>
      </w:r>
    </w:p>
    <w:p w:rsidR="00621D3F" w:rsidRPr="00197776" w:rsidRDefault="00621D3F" w:rsidP="00621D3F">
      <w:pPr>
        <w:pStyle w:val="Titel3-RmEinzug15cm"/>
        <w:tabs>
          <w:tab w:val="clear" w:pos="851"/>
          <w:tab w:val="left" w:pos="574"/>
        </w:tabs>
        <w:rPr>
          <w:rFonts w:cs="Arial"/>
          <w:sz w:val="20"/>
          <w:lang w:val="de-CH"/>
        </w:rPr>
      </w:pPr>
      <w:r w:rsidRPr="00197776">
        <w:rPr>
          <w:rFonts w:cs="Arial"/>
          <w:sz w:val="20"/>
          <w:lang w:val="de-CH"/>
        </w:rPr>
        <w:t>IV.</w:t>
      </w:r>
      <w:r w:rsidRPr="00197776">
        <w:rPr>
          <w:rFonts w:cs="Arial"/>
          <w:sz w:val="20"/>
          <w:lang w:val="de-CH"/>
        </w:rPr>
        <w:tab/>
        <w:t>Leasing</w:t>
      </w:r>
    </w:p>
    <w:p w:rsidR="00621D3F" w:rsidRPr="00197776" w:rsidRDefault="00621D3F" w:rsidP="00752ADB">
      <w:pPr>
        <w:pStyle w:val="LauftextWP"/>
        <w:numPr>
          <w:ilvl w:val="0"/>
          <w:numId w:val="45"/>
        </w:numPr>
        <w:tabs>
          <w:tab w:val="left" w:pos="574"/>
        </w:tabs>
        <w:spacing w:after="120" w:line="240" w:lineRule="auto"/>
        <w:jc w:val="left"/>
        <w:rPr>
          <w:rFonts w:ascii="Verdana" w:hAnsi="Verdana" w:cs="Arial"/>
          <w:sz w:val="20"/>
        </w:rPr>
      </w:pPr>
      <w:r w:rsidRPr="00197776">
        <w:rPr>
          <w:rFonts w:ascii="Verdana" w:hAnsi="Verdana" w:cs="Arial"/>
          <w:sz w:val="20"/>
        </w:rPr>
        <w:t>Der Leasingnehmer hat für die Benutzung des Leasinggegenstands 60 m</w:t>
      </w:r>
      <w:r w:rsidRPr="00197776">
        <w:rPr>
          <w:rFonts w:ascii="Verdana" w:hAnsi="Verdana" w:cs="Arial"/>
          <w:sz w:val="20"/>
        </w:rPr>
        <w:t>o</w:t>
      </w:r>
      <w:r w:rsidRPr="00197776">
        <w:rPr>
          <w:rFonts w:ascii="Verdana" w:hAnsi="Verdana" w:cs="Arial"/>
          <w:sz w:val="20"/>
        </w:rPr>
        <w:t>natliche Leasingraten von je CHF 500.– jeweils am 1. eines Kalendermonats zu bezahlen.</w:t>
      </w:r>
    </w:p>
    <w:p w:rsidR="00621D3F" w:rsidRPr="00197776" w:rsidRDefault="00621D3F" w:rsidP="00752ADB">
      <w:pPr>
        <w:pStyle w:val="LauftextWP"/>
        <w:numPr>
          <w:ilvl w:val="0"/>
          <w:numId w:val="45"/>
        </w:numPr>
        <w:spacing w:after="120" w:line="240" w:lineRule="auto"/>
        <w:jc w:val="left"/>
        <w:rPr>
          <w:rFonts w:ascii="Verdana" w:hAnsi="Verdana" w:cs="Arial"/>
          <w:sz w:val="20"/>
        </w:rPr>
      </w:pPr>
      <w:r w:rsidRPr="00197776">
        <w:rPr>
          <w:rFonts w:ascii="Verdana" w:hAnsi="Verdana" w:cs="Arial"/>
          <w:sz w:val="20"/>
        </w:rPr>
        <w:t>In der vereinbarten Leasingrate sind folgende Leistungen seitens der Liefe</w:t>
      </w:r>
      <w:r w:rsidRPr="00197776">
        <w:rPr>
          <w:rFonts w:ascii="Verdana" w:hAnsi="Verdana" w:cs="Arial"/>
          <w:sz w:val="20"/>
        </w:rPr>
        <w:t>r</w:t>
      </w:r>
      <w:r w:rsidRPr="00197776">
        <w:rPr>
          <w:rFonts w:ascii="Verdana" w:hAnsi="Verdana" w:cs="Arial"/>
          <w:sz w:val="20"/>
        </w:rPr>
        <w:t>firma enthalten:</w:t>
      </w:r>
    </w:p>
    <w:p w:rsidR="00621D3F" w:rsidRPr="00197776" w:rsidRDefault="00621D3F" w:rsidP="00621D3F">
      <w:pPr>
        <w:pStyle w:val="LauftextEinza"/>
        <w:numPr>
          <w:ilvl w:val="0"/>
          <w:numId w:val="39"/>
        </w:numPr>
        <w:tabs>
          <w:tab w:val="clear" w:pos="927"/>
          <w:tab w:val="num" w:pos="1581"/>
        </w:tabs>
        <w:spacing w:after="120" w:line="240" w:lineRule="auto"/>
        <w:ind w:left="1581"/>
        <w:jc w:val="left"/>
        <w:rPr>
          <w:rFonts w:ascii="Verdana" w:hAnsi="Verdana" w:cs="Arial"/>
          <w:noProof w:val="0"/>
          <w:sz w:val="20"/>
          <w:lang w:val="de-CH"/>
        </w:rPr>
      </w:pPr>
      <w:r w:rsidRPr="00197776">
        <w:rPr>
          <w:rFonts w:ascii="Verdana" w:hAnsi="Verdana" w:cs="Arial"/>
          <w:noProof w:val="0"/>
          <w:sz w:val="20"/>
          <w:lang w:val="de-CH"/>
        </w:rPr>
        <w:t>Lieferung eines fabrikneuen Computers</w:t>
      </w:r>
    </w:p>
    <w:p w:rsidR="00621D3F" w:rsidRPr="00197776" w:rsidRDefault="00621D3F" w:rsidP="00621D3F">
      <w:pPr>
        <w:pStyle w:val="LauftextEinza"/>
        <w:numPr>
          <w:ilvl w:val="0"/>
          <w:numId w:val="39"/>
        </w:numPr>
        <w:tabs>
          <w:tab w:val="clear" w:pos="927"/>
          <w:tab w:val="num" w:pos="1581"/>
        </w:tabs>
        <w:spacing w:after="120" w:line="240" w:lineRule="auto"/>
        <w:ind w:left="1581"/>
        <w:jc w:val="left"/>
        <w:rPr>
          <w:rFonts w:ascii="Verdana" w:hAnsi="Verdana" w:cs="Arial"/>
          <w:noProof w:val="0"/>
          <w:sz w:val="20"/>
          <w:lang w:val="de-CH"/>
        </w:rPr>
      </w:pPr>
      <w:r w:rsidRPr="00197776">
        <w:rPr>
          <w:rFonts w:ascii="Verdana" w:hAnsi="Verdana" w:cs="Arial"/>
          <w:noProof w:val="0"/>
          <w:sz w:val="20"/>
          <w:lang w:val="de-CH"/>
        </w:rPr>
        <w:t>Unterhalt des Computers gemäss Ziff</w:t>
      </w:r>
      <w:r w:rsidR="00752ADB">
        <w:rPr>
          <w:rFonts w:ascii="Verdana" w:hAnsi="Verdana" w:cs="Arial"/>
          <w:noProof w:val="0"/>
          <w:sz w:val="20"/>
          <w:lang w:val="de-CH"/>
        </w:rPr>
        <w:t>er</w:t>
      </w:r>
      <w:r w:rsidRPr="00197776">
        <w:rPr>
          <w:rFonts w:ascii="Verdana" w:hAnsi="Verdana" w:cs="Arial"/>
          <w:noProof w:val="0"/>
          <w:sz w:val="20"/>
          <w:lang w:val="de-CH"/>
        </w:rPr>
        <w:t> 3., nicht inbegriffen sind:</w:t>
      </w:r>
    </w:p>
    <w:p w:rsidR="00752ADB" w:rsidRDefault="00621D3F" w:rsidP="00752ADB">
      <w:pPr>
        <w:pStyle w:val="LauftextWP"/>
        <w:numPr>
          <w:ilvl w:val="0"/>
          <w:numId w:val="46"/>
        </w:numPr>
        <w:tabs>
          <w:tab w:val="left" w:pos="574"/>
        </w:tabs>
        <w:spacing w:after="120" w:line="240" w:lineRule="auto"/>
        <w:ind w:left="1985"/>
        <w:jc w:val="left"/>
        <w:rPr>
          <w:rFonts w:ascii="Verdana" w:hAnsi="Verdana" w:cs="Arial"/>
          <w:sz w:val="20"/>
        </w:rPr>
      </w:pPr>
      <w:r w:rsidRPr="00197776">
        <w:rPr>
          <w:rFonts w:ascii="Verdana" w:hAnsi="Verdana" w:cs="Arial"/>
          <w:sz w:val="20"/>
        </w:rPr>
        <w:t xml:space="preserve">Einbau von Vorrichtungen; </w:t>
      </w:r>
    </w:p>
    <w:p w:rsidR="00752ADB" w:rsidRDefault="00621D3F" w:rsidP="00752ADB">
      <w:pPr>
        <w:pStyle w:val="LauftextWP"/>
        <w:numPr>
          <w:ilvl w:val="0"/>
          <w:numId w:val="46"/>
        </w:numPr>
        <w:tabs>
          <w:tab w:val="left" w:pos="574"/>
        </w:tabs>
        <w:spacing w:after="120" w:line="240" w:lineRule="auto"/>
        <w:ind w:left="1985"/>
        <w:jc w:val="left"/>
        <w:rPr>
          <w:rFonts w:ascii="Verdana" w:hAnsi="Verdana" w:cs="Arial"/>
          <w:sz w:val="20"/>
        </w:rPr>
      </w:pPr>
      <w:r w:rsidRPr="00197776">
        <w:rPr>
          <w:rFonts w:ascii="Verdana" w:hAnsi="Verdana" w:cs="Arial"/>
          <w:sz w:val="20"/>
        </w:rPr>
        <w:t xml:space="preserve">Arbeitszeit für das Reinigen der stark verschmutzten Maschine; </w:t>
      </w:r>
    </w:p>
    <w:p w:rsidR="00752ADB" w:rsidRDefault="00621D3F" w:rsidP="00752ADB">
      <w:pPr>
        <w:pStyle w:val="LauftextWP"/>
        <w:numPr>
          <w:ilvl w:val="0"/>
          <w:numId w:val="46"/>
        </w:numPr>
        <w:tabs>
          <w:tab w:val="left" w:pos="574"/>
        </w:tabs>
        <w:spacing w:after="120" w:line="240" w:lineRule="auto"/>
        <w:ind w:left="1985"/>
        <w:jc w:val="left"/>
        <w:rPr>
          <w:rFonts w:ascii="Verdana" w:hAnsi="Verdana" w:cs="Arial"/>
          <w:sz w:val="20"/>
        </w:rPr>
      </w:pPr>
      <w:r w:rsidRPr="00197776">
        <w:rPr>
          <w:rFonts w:ascii="Verdana" w:hAnsi="Verdana" w:cs="Arial"/>
          <w:sz w:val="20"/>
        </w:rPr>
        <w:t>Reparatur von Schäden, hervorgerufen durch Nachlässigkeit;</w:t>
      </w:r>
    </w:p>
    <w:p w:rsidR="00752ADB" w:rsidRDefault="00621D3F" w:rsidP="00752ADB">
      <w:pPr>
        <w:pStyle w:val="LauftextWP"/>
        <w:numPr>
          <w:ilvl w:val="0"/>
          <w:numId w:val="46"/>
        </w:numPr>
        <w:tabs>
          <w:tab w:val="left" w:pos="574"/>
        </w:tabs>
        <w:spacing w:after="120" w:line="240" w:lineRule="auto"/>
        <w:ind w:left="1985"/>
        <w:jc w:val="left"/>
        <w:rPr>
          <w:rFonts w:ascii="Verdana" w:hAnsi="Verdana" w:cs="Arial"/>
          <w:sz w:val="20"/>
        </w:rPr>
      </w:pPr>
      <w:r w:rsidRPr="00197776">
        <w:rPr>
          <w:rFonts w:ascii="Verdana" w:hAnsi="Verdana" w:cs="Arial"/>
          <w:sz w:val="20"/>
        </w:rPr>
        <w:t>unsachgemässe Bedienung;</w:t>
      </w:r>
    </w:p>
    <w:p w:rsidR="00752ADB" w:rsidRDefault="00621D3F" w:rsidP="00752ADB">
      <w:pPr>
        <w:pStyle w:val="LauftextWP"/>
        <w:numPr>
          <w:ilvl w:val="0"/>
          <w:numId w:val="46"/>
        </w:numPr>
        <w:tabs>
          <w:tab w:val="left" w:pos="574"/>
        </w:tabs>
        <w:spacing w:after="120" w:line="240" w:lineRule="auto"/>
        <w:ind w:left="1985"/>
        <w:jc w:val="left"/>
        <w:rPr>
          <w:rFonts w:ascii="Verdana" w:hAnsi="Verdana" w:cs="Arial"/>
          <w:sz w:val="20"/>
        </w:rPr>
      </w:pPr>
      <w:r w:rsidRPr="00197776">
        <w:rPr>
          <w:rFonts w:ascii="Verdana" w:hAnsi="Verdana" w:cs="Arial"/>
          <w:sz w:val="20"/>
        </w:rPr>
        <w:t xml:space="preserve">Versagen von elektrischen oder sonstigen Installationen; </w:t>
      </w:r>
    </w:p>
    <w:p w:rsidR="00621D3F" w:rsidRPr="00197776" w:rsidRDefault="00621D3F" w:rsidP="00752ADB">
      <w:pPr>
        <w:pStyle w:val="LauftextWP"/>
        <w:numPr>
          <w:ilvl w:val="0"/>
          <w:numId w:val="46"/>
        </w:numPr>
        <w:tabs>
          <w:tab w:val="left" w:pos="574"/>
        </w:tabs>
        <w:spacing w:after="120" w:line="240" w:lineRule="auto"/>
        <w:ind w:left="1985"/>
        <w:jc w:val="left"/>
        <w:rPr>
          <w:rFonts w:ascii="Verdana" w:hAnsi="Verdana" w:cs="Arial"/>
          <w:sz w:val="20"/>
        </w:rPr>
      </w:pPr>
      <w:r w:rsidRPr="00197776">
        <w:rPr>
          <w:rFonts w:ascii="Verdana" w:hAnsi="Verdana" w:cs="Arial"/>
          <w:sz w:val="20"/>
        </w:rPr>
        <w:t>die Kosten der Installation und Inbetriebsetzung sowie die Lieferung allen Zubehörs samt zusätzlicher Bestandteile, welche für die Inb</w:t>
      </w:r>
      <w:r w:rsidRPr="00197776">
        <w:rPr>
          <w:rFonts w:ascii="Verdana" w:hAnsi="Verdana" w:cs="Arial"/>
          <w:sz w:val="20"/>
        </w:rPr>
        <w:t>e</w:t>
      </w:r>
      <w:r w:rsidRPr="00197776">
        <w:rPr>
          <w:rFonts w:ascii="Verdana" w:hAnsi="Verdana" w:cs="Arial"/>
          <w:sz w:val="20"/>
        </w:rPr>
        <w:t>triebsetzung notwendig sind (z.B. Installation des elektrischen Stroms und Versorgung mit verschiedenen Betriebsmitteln).</w:t>
      </w:r>
      <w:r>
        <w:rPr>
          <w:rFonts w:ascii="Verdana" w:hAnsi="Verdana" w:cs="Arial"/>
          <w:sz w:val="20"/>
        </w:rPr>
        <w:t xml:space="preserve"> Der Leasingg</w:t>
      </w:r>
      <w:r>
        <w:rPr>
          <w:rFonts w:ascii="Verdana" w:hAnsi="Verdana" w:cs="Arial"/>
          <w:sz w:val="20"/>
        </w:rPr>
        <w:t>e</w:t>
      </w:r>
      <w:r>
        <w:rPr>
          <w:rFonts w:ascii="Verdana" w:hAnsi="Verdana" w:cs="Arial"/>
          <w:sz w:val="20"/>
        </w:rPr>
        <w:t>ber kann nach Anfrage des Leasingnehmers auch diese Arbeiten erl</w:t>
      </w:r>
      <w:r>
        <w:rPr>
          <w:rFonts w:ascii="Verdana" w:hAnsi="Verdana" w:cs="Arial"/>
          <w:sz w:val="20"/>
        </w:rPr>
        <w:t>e</w:t>
      </w:r>
      <w:r>
        <w:rPr>
          <w:rFonts w:ascii="Verdana" w:hAnsi="Verdana" w:cs="Arial"/>
          <w:sz w:val="20"/>
        </w:rPr>
        <w:t>digen, welche dann mit einem Stundensatz von … CHF / h exklusiv MWST verrechnet werden. Ersatzteile werden separat in Rechnung gestellt.</w:t>
      </w:r>
    </w:p>
    <w:p w:rsidR="00621D3F" w:rsidRPr="00197776" w:rsidRDefault="00621D3F" w:rsidP="00621D3F">
      <w:pPr>
        <w:pStyle w:val="Titel3-RmEinzug15cm"/>
        <w:tabs>
          <w:tab w:val="clear" w:pos="851"/>
          <w:tab w:val="left" w:pos="600"/>
        </w:tabs>
        <w:rPr>
          <w:rFonts w:cs="Arial"/>
          <w:sz w:val="20"/>
          <w:lang w:val="de-CH"/>
        </w:rPr>
      </w:pPr>
      <w:r w:rsidRPr="00197776">
        <w:rPr>
          <w:rFonts w:cs="Arial"/>
          <w:sz w:val="20"/>
          <w:lang w:val="de-CH"/>
        </w:rPr>
        <w:t>V.</w:t>
      </w:r>
      <w:r w:rsidRPr="00197776">
        <w:rPr>
          <w:rFonts w:cs="Arial"/>
          <w:sz w:val="20"/>
          <w:lang w:val="de-CH"/>
        </w:rPr>
        <w:tab/>
        <w:t>Eigentum</w:t>
      </w:r>
    </w:p>
    <w:p w:rsidR="00621D3F" w:rsidRPr="00197776" w:rsidRDefault="00621D3F" w:rsidP="00621D3F">
      <w:pPr>
        <w:pStyle w:val="LauftextEinza"/>
        <w:numPr>
          <w:ilvl w:val="0"/>
          <w:numId w:val="40"/>
        </w:numPr>
        <w:tabs>
          <w:tab w:val="left" w:pos="600"/>
        </w:tabs>
        <w:spacing w:after="120" w:line="240" w:lineRule="auto"/>
        <w:jc w:val="left"/>
        <w:rPr>
          <w:rFonts w:ascii="Verdana" w:hAnsi="Verdana" w:cs="Arial"/>
          <w:noProof w:val="0"/>
          <w:sz w:val="20"/>
          <w:lang w:val="de-CH"/>
        </w:rPr>
      </w:pPr>
      <w:r w:rsidRPr="00197776">
        <w:rPr>
          <w:rFonts w:ascii="Verdana" w:hAnsi="Verdana" w:cs="Arial"/>
          <w:noProof w:val="0"/>
          <w:sz w:val="20"/>
          <w:lang w:val="de-CH"/>
        </w:rPr>
        <w:t>Die Leasingge</w:t>
      </w:r>
      <w:r>
        <w:rPr>
          <w:rFonts w:ascii="Verdana" w:hAnsi="Verdana" w:cs="Arial"/>
          <w:noProof w:val="0"/>
          <w:sz w:val="20"/>
          <w:lang w:val="de-CH"/>
        </w:rPr>
        <w:t xml:space="preserve">berin </w:t>
      </w:r>
      <w:r w:rsidRPr="00197776">
        <w:rPr>
          <w:rFonts w:ascii="Verdana" w:hAnsi="Verdana" w:cs="Arial"/>
          <w:noProof w:val="0"/>
          <w:sz w:val="20"/>
          <w:lang w:val="de-CH"/>
        </w:rPr>
        <w:t>bleibt Eigentümerin des Leasinggegenstands. Sie ist b</w:t>
      </w:r>
      <w:r w:rsidRPr="00197776">
        <w:rPr>
          <w:rFonts w:ascii="Verdana" w:hAnsi="Verdana" w:cs="Arial"/>
          <w:noProof w:val="0"/>
          <w:sz w:val="20"/>
          <w:lang w:val="de-CH"/>
        </w:rPr>
        <w:t>e</w:t>
      </w:r>
      <w:r w:rsidRPr="00197776">
        <w:rPr>
          <w:rFonts w:ascii="Verdana" w:hAnsi="Verdana" w:cs="Arial"/>
          <w:noProof w:val="0"/>
          <w:sz w:val="20"/>
          <w:lang w:val="de-CH"/>
        </w:rPr>
        <w:t>rechtigt, aber nicht verpflichtet, den Leasinggegenstand durch Marke oder auf ähnliche Weise als ihr Eigentum zu kennzeichnen.</w:t>
      </w:r>
    </w:p>
    <w:p w:rsidR="00621D3F" w:rsidRPr="00197776" w:rsidRDefault="00621D3F" w:rsidP="00621D3F">
      <w:pPr>
        <w:pStyle w:val="LauftextEinza"/>
        <w:numPr>
          <w:ilvl w:val="0"/>
          <w:numId w:val="40"/>
        </w:numPr>
        <w:spacing w:after="120" w:line="240" w:lineRule="auto"/>
        <w:jc w:val="left"/>
        <w:rPr>
          <w:rFonts w:ascii="Verdana" w:hAnsi="Verdana" w:cs="Arial"/>
          <w:noProof w:val="0"/>
          <w:sz w:val="20"/>
          <w:lang w:val="de-CH"/>
        </w:rPr>
      </w:pPr>
      <w:r w:rsidRPr="00197776">
        <w:rPr>
          <w:rFonts w:ascii="Verdana" w:hAnsi="Verdana" w:cs="Arial"/>
          <w:noProof w:val="0"/>
          <w:sz w:val="20"/>
          <w:lang w:val="de-CH"/>
        </w:rPr>
        <w:lastRenderedPageBreak/>
        <w:t>Umbauten und Veränderungen am Leasinggegenstand dürfen nur mit schriftl</w:t>
      </w:r>
      <w:r w:rsidRPr="00197776">
        <w:rPr>
          <w:rFonts w:ascii="Verdana" w:hAnsi="Verdana" w:cs="Arial"/>
          <w:noProof w:val="0"/>
          <w:sz w:val="20"/>
          <w:lang w:val="de-CH"/>
        </w:rPr>
        <w:t>i</w:t>
      </w:r>
      <w:r w:rsidRPr="00197776">
        <w:rPr>
          <w:rFonts w:ascii="Verdana" w:hAnsi="Verdana" w:cs="Arial"/>
          <w:noProof w:val="0"/>
          <w:sz w:val="20"/>
          <w:lang w:val="de-CH"/>
        </w:rPr>
        <w:t>cher Zustimmung des Vermieters vorgenommen werden. Sie dürfen sich nicht wertvermindernd auswirken und gehen ohne Anspruch auf Rückerstattung, Entschädigung oder Ausgleichssumme unverzüglich in das Eigentum der Le</w:t>
      </w:r>
      <w:r w:rsidRPr="00197776">
        <w:rPr>
          <w:rFonts w:ascii="Verdana" w:hAnsi="Verdana" w:cs="Arial"/>
          <w:noProof w:val="0"/>
          <w:sz w:val="20"/>
          <w:lang w:val="de-CH"/>
        </w:rPr>
        <w:t>a</w:t>
      </w:r>
      <w:r w:rsidRPr="00197776">
        <w:rPr>
          <w:rFonts w:ascii="Verdana" w:hAnsi="Verdana" w:cs="Arial"/>
          <w:noProof w:val="0"/>
          <w:sz w:val="20"/>
          <w:lang w:val="de-CH"/>
        </w:rPr>
        <w:t>singgesellschaft über.</w:t>
      </w:r>
    </w:p>
    <w:p w:rsidR="00621D3F" w:rsidRPr="00197776" w:rsidRDefault="00621D3F" w:rsidP="00621D3F">
      <w:pPr>
        <w:pStyle w:val="LauftextEinza"/>
        <w:numPr>
          <w:ilvl w:val="0"/>
          <w:numId w:val="40"/>
        </w:numPr>
        <w:spacing w:after="120" w:line="240" w:lineRule="auto"/>
        <w:jc w:val="left"/>
        <w:rPr>
          <w:rFonts w:ascii="Verdana" w:hAnsi="Verdana" w:cs="Arial"/>
          <w:noProof w:val="0"/>
          <w:sz w:val="20"/>
          <w:lang w:val="de-CH"/>
        </w:rPr>
      </w:pPr>
      <w:r w:rsidRPr="00197776">
        <w:rPr>
          <w:rFonts w:ascii="Verdana" w:hAnsi="Verdana" w:cs="Arial"/>
          <w:noProof w:val="0"/>
          <w:sz w:val="20"/>
          <w:lang w:val="de-CH"/>
        </w:rPr>
        <w:t>Eine Beschlagnahme des Leasinggegenstands durch Pfändung, Retention oder Arrestierung sowie eine Konkurseröffnung hat der Leasingnehmer umgehend dem Vermieter zu melden. Das zuständige Betreibungs- oder Konkursamt ist auf die tatsächlichen Eigentumsverhältnisse hinzuweisen. Die Kosten, die der Leasinggesellschaft aus der Abwendung solcher Ansprüche entstehen, hat</w:t>
      </w:r>
      <w:r>
        <w:rPr>
          <w:rFonts w:ascii="Verdana" w:hAnsi="Verdana" w:cs="Arial"/>
          <w:noProof w:val="0"/>
          <w:sz w:val="20"/>
          <w:lang w:val="de-CH"/>
        </w:rPr>
        <w:t xml:space="preserve"> </w:t>
      </w:r>
      <w:r w:rsidRPr="00197776">
        <w:rPr>
          <w:rFonts w:ascii="Verdana" w:hAnsi="Verdana" w:cs="Arial"/>
          <w:noProof w:val="0"/>
          <w:sz w:val="20"/>
          <w:lang w:val="de-CH"/>
        </w:rPr>
        <w:t>der Leasingnehmer zu tragen.</w:t>
      </w:r>
      <w:r>
        <w:rPr>
          <w:rFonts w:ascii="Verdana" w:hAnsi="Verdana" w:cs="Arial"/>
          <w:noProof w:val="0"/>
          <w:sz w:val="20"/>
          <w:lang w:val="de-CH"/>
        </w:rPr>
        <w:t xml:space="preserve"> Dies gilt nur</w:t>
      </w:r>
      <w:r w:rsidR="00752ADB">
        <w:rPr>
          <w:rFonts w:ascii="Verdana" w:hAnsi="Verdana" w:cs="Arial"/>
          <w:noProof w:val="0"/>
          <w:sz w:val="20"/>
          <w:lang w:val="de-CH"/>
        </w:rPr>
        <w:t>,</w:t>
      </w:r>
      <w:r>
        <w:rPr>
          <w:rFonts w:ascii="Verdana" w:hAnsi="Verdana" w:cs="Arial"/>
          <w:noProof w:val="0"/>
          <w:sz w:val="20"/>
          <w:lang w:val="de-CH"/>
        </w:rPr>
        <w:t xml:space="preserve"> insofern er nicht nachweisen kann, dass ihn kein Verschulden für diese Umstände trifft.</w:t>
      </w:r>
    </w:p>
    <w:p w:rsidR="00621D3F" w:rsidRPr="00197776" w:rsidRDefault="00621D3F" w:rsidP="00621D3F">
      <w:pPr>
        <w:pStyle w:val="LauftextEinza"/>
        <w:numPr>
          <w:ilvl w:val="0"/>
          <w:numId w:val="40"/>
        </w:numPr>
        <w:spacing w:after="120" w:line="240" w:lineRule="auto"/>
        <w:jc w:val="left"/>
        <w:rPr>
          <w:rFonts w:ascii="Verdana" w:hAnsi="Verdana" w:cs="Arial"/>
          <w:noProof w:val="0"/>
          <w:sz w:val="20"/>
          <w:lang w:val="de-CH"/>
        </w:rPr>
      </w:pPr>
      <w:r w:rsidRPr="00197776">
        <w:rPr>
          <w:rFonts w:ascii="Verdana" w:hAnsi="Verdana" w:cs="Arial"/>
          <w:noProof w:val="0"/>
          <w:sz w:val="20"/>
          <w:lang w:val="de-CH"/>
        </w:rPr>
        <w:t>Der Leasingnehmer darf nur mit ausdrücklicher schriftlicher Einwilligung der Leasinggesellschaft den Leasinggegenstand ganz oder teilweise weiter- oder untervermieten.</w:t>
      </w:r>
    </w:p>
    <w:p w:rsidR="00621D3F" w:rsidRPr="00197776" w:rsidRDefault="00621D3F" w:rsidP="00621D3F">
      <w:pPr>
        <w:pStyle w:val="LauftextEinza"/>
        <w:numPr>
          <w:ilvl w:val="0"/>
          <w:numId w:val="40"/>
        </w:numPr>
        <w:spacing w:after="120" w:line="240" w:lineRule="auto"/>
        <w:jc w:val="left"/>
        <w:rPr>
          <w:rFonts w:ascii="Verdana" w:hAnsi="Verdana" w:cs="Arial"/>
          <w:noProof w:val="0"/>
          <w:sz w:val="20"/>
          <w:lang w:val="de-CH"/>
        </w:rPr>
      </w:pPr>
      <w:r w:rsidRPr="00197776">
        <w:rPr>
          <w:rFonts w:ascii="Verdana" w:hAnsi="Verdana" w:cs="Arial"/>
          <w:noProof w:val="0"/>
          <w:sz w:val="20"/>
          <w:lang w:val="de-CH"/>
        </w:rPr>
        <w:t>Mängel, die anlässlich der Lieferung oder während der Benützung des Leasin</w:t>
      </w:r>
      <w:r w:rsidRPr="00197776">
        <w:rPr>
          <w:rFonts w:ascii="Verdana" w:hAnsi="Verdana" w:cs="Arial"/>
          <w:noProof w:val="0"/>
          <w:sz w:val="20"/>
          <w:lang w:val="de-CH"/>
        </w:rPr>
        <w:t>g</w:t>
      </w:r>
      <w:r w:rsidRPr="00197776">
        <w:rPr>
          <w:rFonts w:ascii="Verdana" w:hAnsi="Verdana" w:cs="Arial"/>
          <w:noProof w:val="0"/>
          <w:sz w:val="20"/>
          <w:lang w:val="de-CH"/>
        </w:rPr>
        <w:t>gegenstands festgestellt werden, sind vom Leasingnehmer unverzüglich schrif</w:t>
      </w:r>
      <w:r w:rsidRPr="00197776">
        <w:rPr>
          <w:rFonts w:ascii="Verdana" w:hAnsi="Verdana" w:cs="Arial"/>
          <w:noProof w:val="0"/>
          <w:sz w:val="20"/>
          <w:lang w:val="de-CH"/>
        </w:rPr>
        <w:t>t</w:t>
      </w:r>
      <w:r w:rsidRPr="00197776">
        <w:rPr>
          <w:rFonts w:ascii="Verdana" w:hAnsi="Verdana" w:cs="Arial"/>
          <w:noProof w:val="0"/>
          <w:sz w:val="20"/>
          <w:lang w:val="de-CH"/>
        </w:rPr>
        <w:t>lich beim Vermieter zu melden.</w:t>
      </w:r>
    </w:p>
    <w:p w:rsidR="00621D3F" w:rsidRPr="00197776" w:rsidRDefault="00621D3F" w:rsidP="00621D3F">
      <w:pPr>
        <w:pStyle w:val="LauftextEinzoZeichenWP"/>
        <w:spacing w:after="120" w:line="240" w:lineRule="auto"/>
        <w:ind w:left="1021"/>
        <w:jc w:val="left"/>
        <w:rPr>
          <w:rFonts w:ascii="Verdana" w:hAnsi="Verdana" w:cs="Arial"/>
          <w:lang w:val="de-CH"/>
        </w:rPr>
      </w:pPr>
      <w:r w:rsidRPr="00197776">
        <w:rPr>
          <w:rFonts w:ascii="Verdana" w:hAnsi="Verdana" w:cs="Arial"/>
          <w:lang w:val="de-CH"/>
        </w:rPr>
        <w:t>Die vom Leasingnehmer geltend gemachten Gewährleistungsansprüche entbi</w:t>
      </w:r>
      <w:r w:rsidRPr="00197776">
        <w:rPr>
          <w:rFonts w:ascii="Verdana" w:hAnsi="Verdana" w:cs="Arial"/>
          <w:lang w:val="de-CH"/>
        </w:rPr>
        <w:t>n</w:t>
      </w:r>
      <w:r w:rsidRPr="00197776">
        <w:rPr>
          <w:rFonts w:ascii="Verdana" w:hAnsi="Verdana" w:cs="Arial"/>
          <w:lang w:val="de-CH"/>
        </w:rPr>
        <w:t xml:space="preserve">den ihn nicht von der Einhaltung seiner vertraglichen Pflichten gegenüber dem Vermieter. Insbesondere berechtigen sie ihn nicht, für die Zeit des Ausfalls </w:t>
      </w:r>
      <w:r w:rsidRPr="00197776">
        <w:rPr>
          <w:rFonts w:ascii="Verdana" w:hAnsi="Verdana" w:cs="Arial"/>
          <w:lang w:val="de-CH"/>
        </w:rPr>
        <w:t>o</w:t>
      </w:r>
      <w:r w:rsidRPr="00197776">
        <w:rPr>
          <w:rFonts w:ascii="Verdana" w:hAnsi="Verdana" w:cs="Arial"/>
          <w:lang w:val="de-CH"/>
        </w:rPr>
        <w:t>der der Leistungsreduktion des Leasinggegenstands eine Sistierung oder E</w:t>
      </w:r>
      <w:r w:rsidRPr="00197776">
        <w:rPr>
          <w:rFonts w:ascii="Verdana" w:hAnsi="Verdana" w:cs="Arial"/>
          <w:lang w:val="de-CH"/>
        </w:rPr>
        <w:t>r</w:t>
      </w:r>
      <w:r w:rsidRPr="00197776">
        <w:rPr>
          <w:rFonts w:ascii="Verdana" w:hAnsi="Verdana" w:cs="Arial"/>
          <w:lang w:val="de-CH"/>
        </w:rPr>
        <w:t>mässigung zu verlangen.</w:t>
      </w:r>
    </w:p>
    <w:p w:rsidR="00621D3F" w:rsidRPr="00197776" w:rsidRDefault="00621D3F" w:rsidP="00621D3F">
      <w:pPr>
        <w:pStyle w:val="LauftextEinza"/>
        <w:numPr>
          <w:ilvl w:val="0"/>
          <w:numId w:val="41"/>
        </w:numPr>
        <w:spacing w:after="120" w:line="240" w:lineRule="auto"/>
        <w:jc w:val="left"/>
        <w:rPr>
          <w:rFonts w:ascii="Verdana" w:hAnsi="Verdana" w:cs="Arial"/>
          <w:noProof w:val="0"/>
          <w:sz w:val="20"/>
          <w:lang w:val="de-CH"/>
        </w:rPr>
      </w:pPr>
      <w:r w:rsidRPr="00197776">
        <w:rPr>
          <w:rFonts w:ascii="Verdana" w:hAnsi="Verdana" w:cs="Arial"/>
          <w:noProof w:val="0"/>
          <w:sz w:val="20"/>
          <w:lang w:val="de-CH"/>
        </w:rPr>
        <w:t>Solange sich der Leasinggegenstand im Eigentum der Leasinggesellschaft b</w:t>
      </w:r>
      <w:r w:rsidRPr="00197776">
        <w:rPr>
          <w:rFonts w:ascii="Verdana" w:hAnsi="Verdana" w:cs="Arial"/>
          <w:noProof w:val="0"/>
          <w:sz w:val="20"/>
          <w:lang w:val="de-CH"/>
        </w:rPr>
        <w:t>e</w:t>
      </w:r>
      <w:r w:rsidRPr="00197776">
        <w:rPr>
          <w:rFonts w:ascii="Verdana" w:hAnsi="Verdana" w:cs="Arial"/>
          <w:noProof w:val="0"/>
          <w:sz w:val="20"/>
          <w:lang w:val="de-CH"/>
        </w:rPr>
        <w:t>findet, ist dieser folgendermassen versichert:</w:t>
      </w:r>
    </w:p>
    <w:p w:rsidR="00621D3F" w:rsidRPr="00197776" w:rsidRDefault="00621D3F" w:rsidP="00621D3F">
      <w:pPr>
        <w:pStyle w:val="LauftextEinzoZeichenWP"/>
        <w:spacing w:after="120" w:line="240" w:lineRule="auto"/>
        <w:ind w:left="1021"/>
        <w:jc w:val="left"/>
        <w:rPr>
          <w:rFonts w:ascii="Verdana" w:hAnsi="Verdana" w:cs="Arial"/>
          <w:spacing w:val="4"/>
          <w:lang w:val="de-CH"/>
        </w:rPr>
      </w:pPr>
      <w:r w:rsidRPr="00197776">
        <w:rPr>
          <w:rFonts w:ascii="Verdana" w:hAnsi="Verdana" w:cs="Arial"/>
          <w:lang w:val="de-CH"/>
        </w:rPr>
        <w:t>Die Versicherung deckt Ansprüche für Personen- und Sachschäden, welche durch den Leasinggegenstand verursacht werden und für welche die Leasin</w:t>
      </w:r>
      <w:r w:rsidRPr="00197776">
        <w:rPr>
          <w:rFonts w:ascii="Verdana" w:hAnsi="Verdana" w:cs="Arial"/>
          <w:lang w:val="de-CH"/>
        </w:rPr>
        <w:t>g</w:t>
      </w:r>
      <w:r w:rsidRPr="00197776">
        <w:rPr>
          <w:rFonts w:ascii="Verdana" w:hAnsi="Verdana" w:cs="Arial"/>
          <w:lang w:val="de-CH"/>
        </w:rPr>
        <w:t>gesellschaft als Eigentümerin haftbar gemacht werden kann. Zusätzlich ist der Leasinggegenstand versichert gegen Maschinenbruch, Feuerschaden, Wasse</w:t>
      </w:r>
      <w:r w:rsidRPr="00197776">
        <w:rPr>
          <w:rFonts w:ascii="Verdana" w:hAnsi="Verdana" w:cs="Arial"/>
          <w:lang w:val="de-CH"/>
        </w:rPr>
        <w:t>r</w:t>
      </w:r>
      <w:r w:rsidRPr="00197776">
        <w:rPr>
          <w:rFonts w:ascii="Verdana" w:hAnsi="Verdana" w:cs="Arial"/>
          <w:lang w:val="de-CH"/>
        </w:rPr>
        <w:t>schaden, Einbruch</w:t>
      </w:r>
      <w:r w:rsidR="00752ADB">
        <w:rPr>
          <w:rFonts w:ascii="Verdana" w:hAnsi="Verdana" w:cs="Arial"/>
          <w:lang w:val="de-CH"/>
        </w:rPr>
        <w:t>d</w:t>
      </w:r>
      <w:r w:rsidRPr="00197776">
        <w:rPr>
          <w:rFonts w:ascii="Verdana" w:hAnsi="Verdana" w:cs="Arial"/>
          <w:lang w:val="de-CH"/>
        </w:rPr>
        <w:t>iebstahl und Elementarschaden. Der Leasingnehmer ist verpflichtet, sich vor Übernahme des Leasinggegenstandes für nicht versicherte Risiken und Schadenfälle und für durch Zufall verursachte Beschädigung, Ve</w:t>
      </w:r>
      <w:r w:rsidRPr="00197776">
        <w:rPr>
          <w:rFonts w:ascii="Verdana" w:hAnsi="Verdana" w:cs="Arial"/>
          <w:lang w:val="de-CH"/>
        </w:rPr>
        <w:t>r</w:t>
      </w:r>
      <w:r w:rsidRPr="00197776">
        <w:rPr>
          <w:rFonts w:ascii="Verdana" w:hAnsi="Verdana" w:cs="Arial"/>
          <w:lang w:val="de-CH"/>
        </w:rPr>
        <w:t>lust und Abhandenkommen des Leasinggegenstands selbst ausreichend zu ve</w:t>
      </w:r>
      <w:r w:rsidRPr="00197776">
        <w:rPr>
          <w:rFonts w:ascii="Verdana" w:hAnsi="Verdana" w:cs="Arial"/>
          <w:lang w:val="de-CH"/>
        </w:rPr>
        <w:t>r</w:t>
      </w:r>
      <w:r w:rsidRPr="00197776">
        <w:rPr>
          <w:rFonts w:ascii="Verdana" w:hAnsi="Verdana" w:cs="Arial"/>
          <w:lang w:val="de-CH"/>
        </w:rPr>
        <w:t>sichern. Der Leasinggegenstand ist zum Neuwert zu versichern. Sofern der Leasingnehmer dieser Bestimmung nicht nachkommt, ist die Leasingge</w:t>
      </w:r>
      <w:r w:rsidRPr="00197776">
        <w:rPr>
          <w:rFonts w:ascii="Verdana" w:hAnsi="Verdana" w:cs="Arial"/>
          <w:spacing w:val="4"/>
          <w:lang w:val="de-CH"/>
        </w:rPr>
        <w:t>sel</w:t>
      </w:r>
      <w:r w:rsidRPr="00197776">
        <w:rPr>
          <w:rFonts w:ascii="Verdana" w:hAnsi="Verdana" w:cs="Arial"/>
          <w:spacing w:val="4"/>
          <w:lang w:val="de-CH"/>
        </w:rPr>
        <w:t>l</w:t>
      </w:r>
      <w:r w:rsidRPr="00197776">
        <w:rPr>
          <w:rFonts w:ascii="Verdana" w:hAnsi="Verdana" w:cs="Arial"/>
          <w:spacing w:val="4"/>
          <w:lang w:val="de-CH"/>
        </w:rPr>
        <w:t xml:space="preserve">schaft berechtigt, diese Versicherung auf Kosten des Leasingnehmers selber abzuschliessen. </w:t>
      </w:r>
    </w:p>
    <w:p w:rsidR="00621D3F" w:rsidRPr="00197776" w:rsidRDefault="00621D3F" w:rsidP="00621D3F">
      <w:pPr>
        <w:pStyle w:val="Titel3-RmEinzug15cm"/>
        <w:tabs>
          <w:tab w:val="clear" w:pos="851"/>
          <w:tab w:val="left" w:pos="574"/>
        </w:tabs>
        <w:rPr>
          <w:rFonts w:cs="Arial"/>
          <w:sz w:val="20"/>
          <w:lang w:val="de-CH"/>
        </w:rPr>
      </w:pPr>
      <w:r w:rsidRPr="00197776">
        <w:rPr>
          <w:rFonts w:cs="Arial"/>
          <w:sz w:val="20"/>
          <w:lang w:val="de-CH"/>
        </w:rPr>
        <w:t>VI.</w:t>
      </w:r>
      <w:r w:rsidRPr="00197776">
        <w:rPr>
          <w:rFonts w:cs="Arial"/>
          <w:sz w:val="20"/>
          <w:lang w:val="de-CH"/>
        </w:rPr>
        <w:tab/>
        <w:t>Schlussbestimmungen</w:t>
      </w:r>
    </w:p>
    <w:p w:rsidR="00621D3F" w:rsidRPr="00197776" w:rsidRDefault="00621D3F" w:rsidP="00621D3F">
      <w:pPr>
        <w:pStyle w:val="LauftextWP"/>
        <w:numPr>
          <w:ilvl w:val="0"/>
          <w:numId w:val="42"/>
        </w:numPr>
        <w:tabs>
          <w:tab w:val="left" w:pos="574"/>
        </w:tabs>
        <w:spacing w:after="120" w:line="240" w:lineRule="auto"/>
        <w:jc w:val="left"/>
        <w:rPr>
          <w:rFonts w:ascii="Verdana" w:hAnsi="Verdana" w:cs="Arial"/>
          <w:sz w:val="20"/>
        </w:rPr>
      </w:pPr>
      <w:r w:rsidRPr="00197776">
        <w:rPr>
          <w:rFonts w:ascii="Verdana" w:hAnsi="Verdana" w:cs="Arial"/>
          <w:sz w:val="20"/>
        </w:rPr>
        <w:t xml:space="preserve">Der </w:t>
      </w:r>
      <w:r>
        <w:rPr>
          <w:rFonts w:ascii="Verdana" w:hAnsi="Verdana" w:cs="Arial"/>
          <w:sz w:val="20"/>
        </w:rPr>
        <w:t xml:space="preserve">Leasinggeber </w:t>
      </w:r>
      <w:r w:rsidRPr="00197776">
        <w:rPr>
          <w:rFonts w:ascii="Verdana" w:hAnsi="Verdana" w:cs="Arial"/>
          <w:sz w:val="20"/>
        </w:rPr>
        <w:t xml:space="preserve"> ist befugt, sofern der Leasingnehmer seine vertraglichen Verpflichtungen nicht erfüllt, insbesondere wenn der Leasingnehmer mit der Zahlung eines Leasingzinses </w:t>
      </w:r>
      <w:r>
        <w:rPr>
          <w:rFonts w:ascii="Verdana" w:hAnsi="Verdana" w:cs="Arial"/>
          <w:sz w:val="20"/>
        </w:rPr>
        <w:t xml:space="preserve">mehr als zwei Monate </w:t>
      </w:r>
      <w:r w:rsidRPr="00197776">
        <w:rPr>
          <w:rFonts w:ascii="Verdana" w:hAnsi="Verdana" w:cs="Arial"/>
          <w:sz w:val="20"/>
        </w:rPr>
        <w:t>in Verzug geraten ist oder wenn er wesentliche Vertragspflichten verletzt, den Vertrag mit sofortiger Wi</w:t>
      </w:r>
      <w:r w:rsidRPr="00197776">
        <w:rPr>
          <w:rFonts w:ascii="Verdana" w:hAnsi="Verdana" w:cs="Arial"/>
          <w:sz w:val="20"/>
        </w:rPr>
        <w:t>r</w:t>
      </w:r>
      <w:r w:rsidRPr="00197776">
        <w:rPr>
          <w:rFonts w:ascii="Verdana" w:hAnsi="Verdana" w:cs="Arial"/>
          <w:sz w:val="20"/>
        </w:rPr>
        <w:t>kung aufzulösen. Er ist diesfalls berechtigt, den Leasinggegenstand sofort we</w:t>
      </w:r>
      <w:r w:rsidRPr="00197776">
        <w:rPr>
          <w:rFonts w:ascii="Verdana" w:hAnsi="Verdana" w:cs="Arial"/>
          <w:sz w:val="20"/>
        </w:rPr>
        <w:t>g</w:t>
      </w:r>
      <w:r w:rsidRPr="00197776">
        <w:rPr>
          <w:rFonts w:ascii="Verdana" w:hAnsi="Verdana" w:cs="Arial"/>
          <w:sz w:val="20"/>
        </w:rPr>
        <w:t>zunehmen, die verfallenen Leasingzinsen nebst Verzugszins einzufordern und Schadenersatz im Umfang des positiven Vertragsinteresses zu verlangen.</w:t>
      </w:r>
    </w:p>
    <w:p w:rsidR="00621D3F" w:rsidRPr="00197776" w:rsidRDefault="00621D3F" w:rsidP="00621D3F">
      <w:pPr>
        <w:pStyle w:val="LauftextWP"/>
        <w:numPr>
          <w:ilvl w:val="0"/>
          <w:numId w:val="42"/>
        </w:numPr>
        <w:spacing w:after="120" w:line="240" w:lineRule="auto"/>
        <w:jc w:val="left"/>
        <w:rPr>
          <w:rFonts w:ascii="Verdana" w:hAnsi="Verdana" w:cs="Arial"/>
          <w:sz w:val="20"/>
        </w:rPr>
      </w:pPr>
      <w:r w:rsidRPr="00197776">
        <w:rPr>
          <w:rFonts w:ascii="Verdana" w:hAnsi="Verdana" w:cs="Arial"/>
          <w:sz w:val="20"/>
        </w:rPr>
        <w:t xml:space="preserve">Dieses Recht steht dem </w:t>
      </w:r>
      <w:r>
        <w:rPr>
          <w:rFonts w:ascii="Verdana" w:hAnsi="Verdana" w:cs="Arial"/>
          <w:sz w:val="20"/>
        </w:rPr>
        <w:t xml:space="preserve">Leasinggeber </w:t>
      </w:r>
      <w:r w:rsidRPr="00197776">
        <w:rPr>
          <w:rFonts w:ascii="Verdana" w:hAnsi="Verdana" w:cs="Arial"/>
          <w:sz w:val="20"/>
        </w:rPr>
        <w:t xml:space="preserve"> auch zu, wenn die wirtschaftliche Lage des Leasingnehmers sich derart verändert, dass seine Rechte gefährdet sind, insbesondere wenn der Leasingnehmer zahlungsunfähig wird, ein Nachlas</w:t>
      </w:r>
      <w:r w:rsidRPr="00197776">
        <w:rPr>
          <w:rFonts w:ascii="Verdana" w:hAnsi="Verdana" w:cs="Arial"/>
          <w:sz w:val="20"/>
        </w:rPr>
        <w:t>s</w:t>
      </w:r>
      <w:r w:rsidRPr="00197776">
        <w:rPr>
          <w:rFonts w:ascii="Verdana" w:hAnsi="Verdana" w:cs="Arial"/>
          <w:sz w:val="20"/>
        </w:rPr>
        <w:t>stundungsgesuch einreicht, Wechsel protestieren lässt, gepfändet wird oder in Konkurs gerät.</w:t>
      </w:r>
    </w:p>
    <w:p w:rsidR="00621D3F" w:rsidRPr="00197776" w:rsidRDefault="00621D3F" w:rsidP="00621D3F">
      <w:pPr>
        <w:pStyle w:val="LauftextWP"/>
        <w:numPr>
          <w:ilvl w:val="0"/>
          <w:numId w:val="42"/>
        </w:numPr>
        <w:spacing w:after="120" w:line="240" w:lineRule="auto"/>
        <w:jc w:val="left"/>
        <w:rPr>
          <w:rFonts w:ascii="Verdana" w:hAnsi="Verdana" w:cs="Arial"/>
          <w:sz w:val="20"/>
        </w:rPr>
      </w:pPr>
      <w:r w:rsidRPr="00197776">
        <w:rPr>
          <w:rFonts w:ascii="Verdana" w:hAnsi="Verdana" w:cs="Arial"/>
          <w:sz w:val="20"/>
        </w:rPr>
        <w:lastRenderedPageBreak/>
        <w:t>Die Leasinggesellschaft ist im Falle des Zahlungsverzugs – ohne vorgängige Mahnung – befugt, einen marktüblichen Verzugszins zu verlangen.</w:t>
      </w:r>
    </w:p>
    <w:p w:rsidR="00621D3F" w:rsidRPr="00197776" w:rsidRDefault="00621D3F" w:rsidP="00621D3F">
      <w:pPr>
        <w:pStyle w:val="LauftextWP"/>
        <w:numPr>
          <w:ilvl w:val="0"/>
          <w:numId w:val="42"/>
        </w:numPr>
        <w:spacing w:after="120" w:line="240" w:lineRule="auto"/>
        <w:jc w:val="left"/>
        <w:rPr>
          <w:rFonts w:ascii="Verdana" w:hAnsi="Verdana" w:cs="Arial"/>
          <w:sz w:val="20"/>
        </w:rPr>
      </w:pPr>
      <w:r w:rsidRPr="00197776">
        <w:rPr>
          <w:rFonts w:ascii="Verdana" w:hAnsi="Verdana" w:cs="Arial"/>
          <w:sz w:val="20"/>
        </w:rPr>
        <w:t>Mit den Leasingraten können keinerlei Gegenforderungen des Leasingnehmers verrechnet werden.</w:t>
      </w:r>
    </w:p>
    <w:p w:rsidR="00621D3F" w:rsidRPr="00197776" w:rsidRDefault="00621D3F" w:rsidP="00621D3F">
      <w:pPr>
        <w:pStyle w:val="LauftextWP"/>
        <w:numPr>
          <w:ilvl w:val="0"/>
          <w:numId w:val="42"/>
        </w:numPr>
        <w:spacing w:after="120" w:line="240" w:lineRule="auto"/>
        <w:jc w:val="left"/>
        <w:rPr>
          <w:rFonts w:ascii="Verdana" w:hAnsi="Verdana" w:cs="Arial"/>
          <w:sz w:val="20"/>
        </w:rPr>
      </w:pPr>
      <w:r w:rsidRPr="00197776">
        <w:rPr>
          <w:rFonts w:ascii="Verdana" w:hAnsi="Verdana" w:cs="Arial"/>
          <w:sz w:val="20"/>
        </w:rPr>
        <w:t>Ist der Leasingnehmer seinen Verpflichtungen aus dem Vertrag ordnungsg</w:t>
      </w:r>
      <w:r w:rsidRPr="00197776">
        <w:rPr>
          <w:rFonts w:ascii="Verdana" w:hAnsi="Verdana" w:cs="Arial"/>
          <w:sz w:val="20"/>
        </w:rPr>
        <w:t>e</w:t>
      </w:r>
      <w:r w:rsidRPr="00197776">
        <w:rPr>
          <w:rFonts w:ascii="Verdana" w:hAnsi="Verdana" w:cs="Arial"/>
          <w:sz w:val="20"/>
        </w:rPr>
        <w:t>mäss nachgekommen, so wird die Leasinggesellschaft auf schriftlichen Antrag hin folgenden Optionsmöglichkeiten zustimmen:</w:t>
      </w:r>
    </w:p>
    <w:p w:rsidR="00621D3F" w:rsidRPr="00197776" w:rsidRDefault="00621D3F" w:rsidP="00621D3F">
      <w:pPr>
        <w:pStyle w:val="LauftextEinza"/>
        <w:numPr>
          <w:ilvl w:val="0"/>
          <w:numId w:val="38"/>
        </w:numPr>
        <w:tabs>
          <w:tab w:val="clear" w:pos="927"/>
          <w:tab w:val="num" w:pos="1388"/>
        </w:tabs>
        <w:spacing w:after="120" w:line="240" w:lineRule="auto"/>
        <w:ind w:left="1388"/>
        <w:jc w:val="left"/>
        <w:rPr>
          <w:rFonts w:ascii="Verdana" w:hAnsi="Verdana" w:cs="Arial"/>
          <w:noProof w:val="0"/>
          <w:sz w:val="20"/>
          <w:lang w:val="de-CH"/>
        </w:rPr>
      </w:pPr>
      <w:r w:rsidRPr="00197776">
        <w:rPr>
          <w:rFonts w:ascii="Verdana" w:hAnsi="Verdana" w:cs="Arial"/>
          <w:noProof w:val="0"/>
          <w:sz w:val="20"/>
          <w:lang w:val="de-CH"/>
        </w:rPr>
        <w:t>Verlängerung des Finanzierungsleasingvertrags auf unbestimmte Zeit, w</w:t>
      </w:r>
      <w:r w:rsidRPr="00197776">
        <w:rPr>
          <w:rFonts w:ascii="Verdana" w:hAnsi="Verdana" w:cs="Arial"/>
          <w:noProof w:val="0"/>
          <w:sz w:val="20"/>
          <w:lang w:val="de-CH"/>
        </w:rPr>
        <w:t>o</w:t>
      </w:r>
      <w:r w:rsidRPr="00197776">
        <w:rPr>
          <w:rFonts w:ascii="Verdana" w:hAnsi="Verdana" w:cs="Arial"/>
          <w:noProof w:val="0"/>
          <w:sz w:val="20"/>
          <w:lang w:val="de-CH"/>
        </w:rPr>
        <w:t>bei der Leasingzins neu festgesetzt wird.</w:t>
      </w:r>
    </w:p>
    <w:p w:rsidR="00621D3F" w:rsidRPr="00197776" w:rsidRDefault="00621D3F" w:rsidP="00621D3F">
      <w:pPr>
        <w:pStyle w:val="LauftextEinza"/>
        <w:numPr>
          <w:ilvl w:val="0"/>
          <w:numId w:val="38"/>
        </w:numPr>
        <w:tabs>
          <w:tab w:val="clear" w:pos="927"/>
          <w:tab w:val="num" w:pos="1388"/>
        </w:tabs>
        <w:spacing w:after="120" w:line="240" w:lineRule="auto"/>
        <w:ind w:left="1388"/>
        <w:jc w:val="left"/>
        <w:rPr>
          <w:rFonts w:ascii="Verdana" w:hAnsi="Verdana" w:cs="Arial"/>
          <w:noProof w:val="0"/>
          <w:sz w:val="20"/>
          <w:lang w:val="de-CH"/>
        </w:rPr>
      </w:pPr>
      <w:r w:rsidRPr="00197776">
        <w:rPr>
          <w:rFonts w:ascii="Verdana" w:hAnsi="Verdana" w:cs="Arial"/>
          <w:noProof w:val="0"/>
          <w:sz w:val="20"/>
          <w:lang w:val="de-CH"/>
        </w:rPr>
        <w:t>Falls ein neuer Finanzierungsleasingvertrag über einen gleichwertigen Le</w:t>
      </w:r>
      <w:r w:rsidRPr="00197776">
        <w:rPr>
          <w:rFonts w:ascii="Verdana" w:hAnsi="Verdana" w:cs="Arial"/>
          <w:noProof w:val="0"/>
          <w:sz w:val="20"/>
          <w:lang w:val="de-CH"/>
        </w:rPr>
        <w:t>a</w:t>
      </w:r>
      <w:r w:rsidRPr="00197776">
        <w:rPr>
          <w:rFonts w:ascii="Verdana" w:hAnsi="Verdana" w:cs="Arial"/>
          <w:noProof w:val="0"/>
          <w:sz w:val="20"/>
          <w:lang w:val="de-CH"/>
        </w:rPr>
        <w:t>singgegenstand abgeschlossen wird, den Erlös aus dem Verkauf des alten Leasinggegenstands oder den Betrag, für den ihn die Lieferfirma in Zahlung nimmt, an den Leasingzinsanspruch aus dem neuen Leasingvertrag anz</w:t>
      </w:r>
      <w:r w:rsidRPr="00197776">
        <w:rPr>
          <w:rFonts w:ascii="Verdana" w:hAnsi="Verdana" w:cs="Arial"/>
          <w:noProof w:val="0"/>
          <w:sz w:val="20"/>
          <w:lang w:val="de-CH"/>
        </w:rPr>
        <w:t>u</w:t>
      </w:r>
      <w:r w:rsidRPr="00197776">
        <w:rPr>
          <w:rFonts w:ascii="Verdana" w:hAnsi="Verdana" w:cs="Arial"/>
          <w:noProof w:val="0"/>
          <w:sz w:val="20"/>
          <w:lang w:val="de-CH"/>
        </w:rPr>
        <w:t>rechnen.</w:t>
      </w:r>
    </w:p>
    <w:p w:rsidR="00621D3F" w:rsidRPr="00197776" w:rsidRDefault="00621D3F" w:rsidP="00621D3F">
      <w:pPr>
        <w:pStyle w:val="LauftextEinza"/>
        <w:numPr>
          <w:ilvl w:val="0"/>
          <w:numId w:val="38"/>
        </w:numPr>
        <w:tabs>
          <w:tab w:val="clear" w:pos="927"/>
          <w:tab w:val="num" w:pos="1388"/>
        </w:tabs>
        <w:spacing w:after="120" w:line="240" w:lineRule="auto"/>
        <w:ind w:left="1388"/>
        <w:jc w:val="left"/>
        <w:rPr>
          <w:rFonts w:ascii="Verdana" w:hAnsi="Verdana" w:cs="Arial"/>
          <w:noProof w:val="0"/>
          <w:sz w:val="20"/>
          <w:lang w:val="de-CH"/>
        </w:rPr>
      </w:pPr>
      <w:r w:rsidRPr="00197776">
        <w:rPr>
          <w:rFonts w:ascii="Verdana" w:hAnsi="Verdana" w:cs="Arial"/>
          <w:noProof w:val="0"/>
          <w:sz w:val="20"/>
          <w:lang w:val="de-CH"/>
        </w:rPr>
        <w:t>Sofern der Leasingnehmer von den Optionsmöglichkeiten keinen Gebrauch macht, ist er verpflichtet, den Leasinggegenstand sofort nach Beendigung des Vertrags der Leasinggesellschaft in ordnungsgemässem Zustand z</w:t>
      </w:r>
      <w:r w:rsidRPr="00197776">
        <w:rPr>
          <w:rFonts w:ascii="Verdana" w:hAnsi="Verdana" w:cs="Arial"/>
          <w:noProof w:val="0"/>
          <w:sz w:val="20"/>
          <w:lang w:val="de-CH"/>
        </w:rPr>
        <w:t>u</w:t>
      </w:r>
      <w:r w:rsidRPr="00197776">
        <w:rPr>
          <w:rFonts w:ascii="Verdana" w:hAnsi="Verdana" w:cs="Arial"/>
          <w:noProof w:val="0"/>
          <w:sz w:val="20"/>
          <w:lang w:val="de-CH"/>
        </w:rPr>
        <w:t>rückzugeben. Rücktransport und Demontage erfolgen auf Kosten des Le</w:t>
      </w:r>
      <w:r w:rsidRPr="00197776">
        <w:rPr>
          <w:rFonts w:ascii="Verdana" w:hAnsi="Verdana" w:cs="Arial"/>
          <w:noProof w:val="0"/>
          <w:sz w:val="20"/>
          <w:lang w:val="de-CH"/>
        </w:rPr>
        <w:t>a</w:t>
      </w:r>
      <w:r w:rsidRPr="00197776">
        <w:rPr>
          <w:rFonts w:ascii="Verdana" w:hAnsi="Verdana" w:cs="Arial"/>
          <w:noProof w:val="0"/>
          <w:sz w:val="20"/>
          <w:lang w:val="de-CH"/>
        </w:rPr>
        <w:t>singnehmers. Durch den Tod des Leasingnehmers wird der Vertrag nicht aufgehoben.</w:t>
      </w:r>
    </w:p>
    <w:p w:rsidR="00621D3F" w:rsidRPr="00197776" w:rsidRDefault="00621D3F" w:rsidP="00621D3F">
      <w:pPr>
        <w:pStyle w:val="LauftextEinza"/>
        <w:numPr>
          <w:ilvl w:val="0"/>
          <w:numId w:val="38"/>
        </w:numPr>
        <w:tabs>
          <w:tab w:val="clear" w:pos="927"/>
          <w:tab w:val="num" w:pos="1388"/>
        </w:tabs>
        <w:spacing w:after="120" w:line="240" w:lineRule="auto"/>
        <w:ind w:left="1388"/>
        <w:jc w:val="left"/>
        <w:rPr>
          <w:rFonts w:ascii="Verdana" w:hAnsi="Verdana" w:cs="Arial"/>
          <w:noProof w:val="0"/>
          <w:sz w:val="20"/>
          <w:lang w:val="de-CH"/>
        </w:rPr>
      </w:pPr>
      <w:r w:rsidRPr="00197776">
        <w:rPr>
          <w:rFonts w:ascii="Verdana" w:hAnsi="Verdana" w:cs="Arial"/>
          <w:noProof w:val="0"/>
          <w:sz w:val="20"/>
          <w:lang w:val="de-CH"/>
        </w:rPr>
        <w:t>Mündliche Nebenabreden sind ungültig. Vorbehalte, Ergänzungen und B</w:t>
      </w:r>
      <w:r w:rsidRPr="00197776">
        <w:rPr>
          <w:rFonts w:ascii="Verdana" w:hAnsi="Verdana" w:cs="Arial"/>
          <w:noProof w:val="0"/>
          <w:sz w:val="20"/>
          <w:lang w:val="de-CH"/>
        </w:rPr>
        <w:t>e</w:t>
      </w:r>
      <w:r w:rsidRPr="00197776">
        <w:rPr>
          <w:rFonts w:ascii="Verdana" w:hAnsi="Verdana" w:cs="Arial"/>
          <w:noProof w:val="0"/>
          <w:sz w:val="20"/>
          <w:lang w:val="de-CH"/>
        </w:rPr>
        <w:t>dingungen dieses Vertrags bedürfen zu ihrer Gültigkeit der schriftlichen Form.</w:t>
      </w:r>
    </w:p>
    <w:p w:rsidR="00621D3F" w:rsidRPr="00197776" w:rsidRDefault="00621D3F" w:rsidP="00621D3F">
      <w:pPr>
        <w:pStyle w:val="LauftextWP"/>
        <w:numPr>
          <w:ilvl w:val="0"/>
          <w:numId w:val="42"/>
        </w:numPr>
        <w:spacing w:after="120" w:line="240" w:lineRule="auto"/>
        <w:jc w:val="left"/>
        <w:rPr>
          <w:rFonts w:ascii="Verdana" w:hAnsi="Verdana" w:cs="Arial"/>
          <w:sz w:val="20"/>
        </w:rPr>
      </w:pPr>
      <w:r w:rsidRPr="00197776">
        <w:rPr>
          <w:rFonts w:ascii="Verdana" w:hAnsi="Verdana" w:cs="Arial"/>
          <w:sz w:val="20"/>
        </w:rPr>
        <w:t>Der Finanzierungsleasingvertrag untersteht dem schweizerischen Recht. Au</w:t>
      </w:r>
      <w:r w:rsidRPr="00197776">
        <w:rPr>
          <w:rFonts w:ascii="Verdana" w:hAnsi="Verdana" w:cs="Arial"/>
          <w:sz w:val="20"/>
        </w:rPr>
        <w:t>s</w:t>
      </w:r>
      <w:r w:rsidRPr="00197776">
        <w:rPr>
          <w:rFonts w:ascii="Verdana" w:hAnsi="Verdana" w:cs="Arial"/>
          <w:sz w:val="20"/>
        </w:rPr>
        <w:t>schliesslicher Gerichtsstand ist [Ort].</w:t>
      </w:r>
    </w:p>
    <w:tbl>
      <w:tblPr>
        <w:tblW w:w="9095" w:type="dxa"/>
        <w:tblInd w:w="108" w:type="dxa"/>
        <w:tblLayout w:type="fixed"/>
        <w:tblLook w:val="01E0" w:firstRow="1" w:lastRow="1" w:firstColumn="1" w:lastColumn="1" w:noHBand="0" w:noVBand="0"/>
      </w:tblPr>
      <w:tblGrid>
        <w:gridCol w:w="4320"/>
        <w:gridCol w:w="454"/>
        <w:gridCol w:w="4321"/>
      </w:tblGrid>
      <w:tr w:rsidR="00621D3F" w:rsidRPr="00D04405" w:rsidTr="006908C0">
        <w:trPr>
          <w:cantSplit/>
          <w:trHeight w:val="714"/>
          <w:tblHeader/>
        </w:trPr>
        <w:tc>
          <w:tcPr>
            <w:tcW w:w="4320" w:type="dxa"/>
            <w:shd w:val="clear" w:color="auto" w:fill="auto"/>
            <w:vAlign w:val="bottom"/>
          </w:tcPr>
          <w:p w:rsidR="00621D3F" w:rsidRPr="00D04405" w:rsidRDefault="00621D3F" w:rsidP="006908C0">
            <w:pPr>
              <w:pStyle w:val="VertragZeileDatumUnterschrift"/>
              <w:tabs>
                <w:tab w:val="clear" w:pos="4253"/>
                <w:tab w:val="clear" w:pos="4536"/>
                <w:tab w:val="clear" w:pos="9356"/>
              </w:tabs>
              <w:spacing w:before="0" w:after="120"/>
              <w:ind w:left="-113"/>
              <w:rPr>
                <w:rFonts w:cs="Arial"/>
                <w:sz w:val="20"/>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D04405">
              <w:rPr>
                <w:rFonts w:cs="Arial"/>
                <w:sz w:val="20"/>
              </w:rPr>
              <w:t>[Ort], Datum</w:t>
            </w:r>
          </w:p>
        </w:tc>
        <w:tc>
          <w:tcPr>
            <w:tcW w:w="454" w:type="dxa"/>
            <w:shd w:val="clear" w:color="auto" w:fill="auto"/>
            <w:vAlign w:val="bottom"/>
          </w:tcPr>
          <w:p w:rsidR="00621D3F" w:rsidRPr="00D04405" w:rsidRDefault="00621D3F" w:rsidP="006908C0">
            <w:pPr>
              <w:pStyle w:val="VertragZeileDatumUnterschrift"/>
              <w:tabs>
                <w:tab w:val="clear" w:pos="4253"/>
                <w:tab w:val="clear" w:pos="4536"/>
                <w:tab w:val="clear" w:pos="9356"/>
              </w:tabs>
              <w:spacing w:before="0" w:after="120"/>
              <w:rPr>
                <w:rFonts w:cs="Arial"/>
                <w:sz w:val="20"/>
              </w:rPr>
            </w:pPr>
          </w:p>
        </w:tc>
        <w:tc>
          <w:tcPr>
            <w:tcW w:w="4321" w:type="dxa"/>
            <w:shd w:val="clear" w:color="auto" w:fill="auto"/>
            <w:vAlign w:val="bottom"/>
          </w:tcPr>
          <w:p w:rsidR="00621D3F" w:rsidRPr="00D04405" w:rsidRDefault="00621D3F" w:rsidP="006908C0">
            <w:pPr>
              <w:pStyle w:val="VertragZeileDatumUnterschrift"/>
              <w:tabs>
                <w:tab w:val="clear" w:pos="4253"/>
                <w:tab w:val="clear" w:pos="4536"/>
                <w:tab w:val="clear" w:pos="9356"/>
              </w:tabs>
              <w:spacing w:before="0" w:after="120"/>
              <w:ind w:left="-113"/>
              <w:rPr>
                <w:rFonts w:cs="Arial"/>
                <w:sz w:val="20"/>
              </w:rPr>
            </w:pPr>
            <w:r w:rsidRPr="00D04405">
              <w:rPr>
                <w:rFonts w:cs="Arial"/>
                <w:sz w:val="20"/>
              </w:rPr>
              <w:t>[Ort], Datum</w:t>
            </w:r>
          </w:p>
        </w:tc>
      </w:tr>
      <w:tr w:rsidR="00621D3F" w:rsidRPr="00D04405" w:rsidTr="006908C0">
        <w:trPr>
          <w:trHeight w:val="714"/>
        </w:trPr>
        <w:tc>
          <w:tcPr>
            <w:tcW w:w="4320" w:type="dxa"/>
            <w:tcBorders>
              <w:bottom w:val="single" w:sz="4" w:space="0" w:color="auto"/>
            </w:tcBorders>
            <w:shd w:val="clear" w:color="auto" w:fill="auto"/>
          </w:tcPr>
          <w:p w:rsidR="00621D3F" w:rsidRPr="00D04405" w:rsidRDefault="00621D3F" w:rsidP="006908C0">
            <w:pPr>
              <w:pStyle w:val="VertragZeileDatumUnterschrift"/>
              <w:tabs>
                <w:tab w:val="clear" w:pos="4253"/>
                <w:tab w:val="clear" w:pos="4536"/>
                <w:tab w:val="clear" w:pos="9356"/>
              </w:tabs>
              <w:spacing w:after="120"/>
              <w:rPr>
                <w:rFonts w:cs="Arial"/>
                <w:sz w:val="20"/>
              </w:rPr>
            </w:pPr>
          </w:p>
        </w:tc>
        <w:tc>
          <w:tcPr>
            <w:tcW w:w="454" w:type="dxa"/>
            <w:shd w:val="clear" w:color="auto" w:fill="auto"/>
          </w:tcPr>
          <w:p w:rsidR="00621D3F" w:rsidRPr="00D04405" w:rsidRDefault="00621D3F" w:rsidP="006908C0">
            <w:pPr>
              <w:pStyle w:val="VertragZeileDatumUnterschrift"/>
              <w:tabs>
                <w:tab w:val="clear" w:pos="4253"/>
                <w:tab w:val="clear" w:pos="4536"/>
                <w:tab w:val="clear" w:pos="9356"/>
              </w:tabs>
              <w:spacing w:after="120"/>
              <w:rPr>
                <w:rFonts w:cs="Arial"/>
                <w:sz w:val="20"/>
              </w:rPr>
            </w:pPr>
          </w:p>
        </w:tc>
        <w:tc>
          <w:tcPr>
            <w:tcW w:w="4321" w:type="dxa"/>
            <w:tcBorders>
              <w:bottom w:val="single" w:sz="4" w:space="0" w:color="auto"/>
            </w:tcBorders>
            <w:shd w:val="clear" w:color="auto" w:fill="auto"/>
          </w:tcPr>
          <w:p w:rsidR="00621D3F" w:rsidRPr="00D04405" w:rsidRDefault="00621D3F" w:rsidP="006908C0">
            <w:pPr>
              <w:pStyle w:val="VertragZeileDatumUnterschrift"/>
              <w:tabs>
                <w:tab w:val="clear" w:pos="4253"/>
                <w:tab w:val="clear" w:pos="4536"/>
                <w:tab w:val="clear" w:pos="9356"/>
              </w:tabs>
              <w:spacing w:after="120"/>
              <w:ind w:left="-113"/>
              <w:rPr>
                <w:rFonts w:cs="Arial"/>
                <w:sz w:val="20"/>
              </w:rPr>
            </w:pPr>
          </w:p>
        </w:tc>
      </w:tr>
      <w:tr w:rsidR="00621D3F" w:rsidRPr="00D04405" w:rsidTr="006908C0">
        <w:trPr>
          <w:trHeight w:val="907"/>
        </w:trPr>
        <w:tc>
          <w:tcPr>
            <w:tcW w:w="4320" w:type="dxa"/>
            <w:tcBorders>
              <w:top w:val="single" w:sz="4" w:space="0" w:color="auto"/>
            </w:tcBorders>
            <w:shd w:val="clear" w:color="auto" w:fill="auto"/>
            <w:vAlign w:val="bottom"/>
          </w:tcPr>
          <w:p w:rsidR="00621D3F" w:rsidRPr="00D04405" w:rsidRDefault="00621D3F" w:rsidP="006908C0">
            <w:pPr>
              <w:pStyle w:val="VertragZeileDatumUnterschrift"/>
              <w:tabs>
                <w:tab w:val="clear" w:pos="4253"/>
                <w:tab w:val="clear" w:pos="4536"/>
                <w:tab w:val="clear" w:pos="9356"/>
              </w:tabs>
              <w:spacing w:before="0" w:after="120"/>
              <w:ind w:left="-113"/>
              <w:rPr>
                <w:rFonts w:cs="Arial"/>
                <w:sz w:val="20"/>
              </w:rPr>
            </w:pPr>
            <w:r w:rsidRPr="00D04405">
              <w:rPr>
                <w:rFonts w:cs="Arial"/>
                <w:sz w:val="20"/>
              </w:rPr>
              <w:t xml:space="preserve">Unterschrift </w:t>
            </w:r>
          </w:p>
        </w:tc>
        <w:tc>
          <w:tcPr>
            <w:tcW w:w="454" w:type="dxa"/>
            <w:shd w:val="clear" w:color="auto" w:fill="auto"/>
            <w:vAlign w:val="bottom"/>
          </w:tcPr>
          <w:p w:rsidR="00621D3F" w:rsidRPr="00D04405" w:rsidRDefault="00621D3F" w:rsidP="006908C0">
            <w:pPr>
              <w:pStyle w:val="VertragZeileDatumUnterschrift"/>
              <w:tabs>
                <w:tab w:val="clear" w:pos="4253"/>
                <w:tab w:val="clear" w:pos="4536"/>
                <w:tab w:val="clear" w:pos="9356"/>
              </w:tabs>
              <w:spacing w:before="0" w:after="120"/>
              <w:rPr>
                <w:rFonts w:cs="Arial"/>
                <w:sz w:val="20"/>
              </w:rPr>
            </w:pPr>
          </w:p>
        </w:tc>
        <w:tc>
          <w:tcPr>
            <w:tcW w:w="4321" w:type="dxa"/>
            <w:tcBorders>
              <w:top w:val="single" w:sz="4" w:space="0" w:color="auto"/>
            </w:tcBorders>
            <w:shd w:val="clear" w:color="auto" w:fill="auto"/>
            <w:vAlign w:val="bottom"/>
          </w:tcPr>
          <w:p w:rsidR="00621D3F" w:rsidRPr="00D04405" w:rsidRDefault="00621D3F" w:rsidP="006908C0">
            <w:pPr>
              <w:pStyle w:val="VertragZeileDatumUnterschrift"/>
              <w:tabs>
                <w:tab w:val="clear" w:pos="4253"/>
                <w:tab w:val="clear" w:pos="4536"/>
                <w:tab w:val="clear" w:pos="9356"/>
              </w:tabs>
              <w:spacing w:before="0" w:after="120"/>
              <w:ind w:left="-113"/>
              <w:rPr>
                <w:rFonts w:cs="Arial"/>
                <w:sz w:val="20"/>
              </w:rPr>
            </w:pPr>
            <w:r w:rsidRPr="00D04405">
              <w:rPr>
                <w:rFonts w:cs="Arial"/>
                <w:sz w:val="20"/>
              </w:rPr>
              <w:t xml:space="preserve">Unterschrift </w:t>
            </w:r>
          </w:p>
        </w:tc>
      </w:tr>
      <w:tr w:rsidR="00621D3F" w:rsidRPr="00D04405" w:rsidTr="006908C0">
        <w:trPr>
          <w:trHeight w:val="717"/>
        </w:trPr>
        <w:tc>
          <w:tcPr>
            <w:tcW w:w="4320" w:type="dxa"/>
            <w:tcBorders>
              <w:bottom w:val="single" w:sz="4" w:space="0" w:color="auto"/>
            </w:tcBorders>
            <w:shd w:val="clear" w:color="auto" w:fill="auto"/>
          </w:tcPr>
          <w:p w:rsidR="00621D3F" w:rsidRPr="00197776" w:rsidRDefault="00621D3F" w:rsidP="006908C0">
            <w:pPr>
              <w:pStyle w:val="VertragZeileDatumUnterschrift"/>
              <w:tabs>
                <w:tab w:val="clear" w:pos="4253"/>
                <w:tab w:val="clear" w:pos="4536"/>
                <w:tab w:val="clear" w:pos="9356"/>
              </w:tabs>
              <w:spacing w:after="120"/>
            </w:pPr>
          </w:p>
        </w:tc>
        <w:tc>
          <w:tcPr>
            <w:tcW w:w="454" w:type="dxa"/>
            <w:shd w:val="clear" w:color="auto" w:fill="auto"/>
          </w:tcPr>
          <w:p w:rsidR="00621D3F" w:rsidRPr="00197776" w:rsidRDefault="00621D3F" w:rsidP="006908C0">
            <w:pPr>
              <w:pStyle w:val="VertragZeileDatumUnterschrift"/>
              <w:tabs>
                <w:tab w:val="clear" w:pos="4253"/>
                <w:tab w:val="clear" w:pos="4536"/>
                <w:tab w:val="clear" w:pos="9356"/>
              </w:tabs>
              <w:spacing w:after="120"/>
            </w:pPr>
          </w:p>
        </w:tc>
        <w:tc>
          <w:tcPr>
            <w:tcW w:w="4321" w:type="dxa"/>
            <w:tcBorders>
              <w:bottom w:val="single" w:sz="4" w:space="0" w:color="auto"/>
            </w:tcBorders>
            <w:shd w:val="clear" w:color="auto" w:fill="auto"/>
          </w:tcPr>
          <w:p w:rsidR="00621D3F" w:rsidRPr="00197776" w:rsidRDefault="00621D3F" w:rsidP="006908C0">
            <w:pPr>
              <w:pStyle w:val="VertragZeileDatumUnterschrift"/>
              <w:tabs>
                <w:tab w:val="clear" w:pos="4253"/>
                <w:tab w:val="clear" w:pos="4536"/>
                <w:tab w:val="clear" w:pos="9356"/>
              </w:tabs>
              <w:spacing w:after="120"/>
            </w:pPr>
          </w:p>
        </w:tc>
      </w:tr>
      <w:bookmarkEnd w:id="1"/>
      <w:bookmarkEnd w:id="2"/>
      <w:bookmarkEnd w:id="3"/>
      <w:bookmarkEnd w:id="4"/>
      <w:bookmarkEnd w:id="5"/>
      <w:bookmarkEnd w:id="6"/>
      <w:bookmarkEnd w:id="7"/>
      <w:bookmarkEnd w:id="8"/>
      <w:bookmarkEnd w:id="9"/>
      <w:bookmarkEnd w:id="10"/>
      <w:bookmarkEnd w:id="11"/>
      <w:bookmarkEnd w:id="12"/>
      <w:bookmarkEnd w:id="13"/>
    </w:tbl>
    <w:p w:rsidR="00621D3F" w:rsidRPr="000713E1" w:rsidRDefault="00621D3F" w:rsidP="00621D3F">
      <w:pPr>
        <w:spacing w:after="120"/>
      </w:pPr>
    </w:p>
    <w:p w:rsidR="008F1115" w:rsidRPr="00621D3F" w:rsidRDefault="008F1115" w:rsidP="00621D3F"/>
    <w:sectPr w:rsidR="008F1115" w:rsidRPr="00621D3F"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67F" w:rsidRDefault="00B6767F">
      <w:r>
        <w:separator/>
      </w:r>
    </w:p>
  </w:endnote>
  <w:endnote w:type="continuationSeparator" w:id="0">
    <w:p w:rsidR="00B6767F" w:rsidRDefault="00B6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www.weka.ch</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630C37">
      <w:rPr>
        <w:rFonts w:ascii="Verdana" w:hAnsi="Verdana"/>
        <w:noProof/>
        <w:color w:val="999999"/>
        <w:sz w:val="16"/>
      </w:rPr>
      <w:t>1</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630C37">
      <w:rPr>
        <w:rFonts w:ascii="Verdana" w:hAnsi="Verdana"/>
        <w:noProof/>
        <w:color w:val="999999"/>
        <w:sz w:val="16"/>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67F" w:rsidRDefault="00B6767F">
      <w:r>
        <w:separator/>
      </w:r>
    </w:p>
  </w:footnote>
  <w:footnote w:type="continuationSeparator" w:id="0">
    <w:p w:rsidR="00B6767F" w:rsidRDefault="00B6767F">
      <w:r>
        <w:continuationSeparator/>
      </w:r>
    </w:p>
  </w:footnote>
  <w:footnote w:id="1">
    <w:p w:rsidR="00621D3F" w:rsidRPr="009F343E" w:rsidRDefault="00621D3F" w:rsidP="00621D3F">
      <w:pPr>
        <w:pStyle w:val="Funotentext"/>
        <w:tabs>
          <w:tab w:val="left" w:pos="284"/>
        </w:tabs>
        <w:spacing w:after="120"/>
        <w:ind w:left="284" w:hanging="284"/>
        <w:jc w:val="both"/>
        <w:rPr>
          <w:rFonts w:ascii="Arial" w:hAnsi="Arial" w:cs="Arial"/>
          <w:szCs w:val="16"/>
        </w:rPr>
      </w:pPr>
      <w:r>
        <w:rPr>
          <w:rStyle w:val="Funotenzeichen"/>
        </w:rPr>
        <w:footnoteRef/>
      </w:r>
      <w:r>
        <w:t xml:space="preserve">    </w:t>
      </w:r>
      <w:r w:rsidRPr="009F343E">
        <w:rPr>
          <w:rFonts w:ascii="Arial" w:hAnsi="Arial" w:cs="Arial"/>
          <w:szCs w:val="16"/>
        </w:rPr>
        <w:t xml:space="preserve">Das vorliegende Vertragsmuster versteht sich als Grundlage für die Ausarbeitung eines </w:t>
      </w:r>
      <w:r>
        <w:rPr>
          <w:rFonts w:ascii="Arial" w:hAnsi="Arial" w:cs="Arial"/>
          <w:szCs w:val="16"/>
        </w:rPr>
        <w:t>Leasing</w:t>
      </w:r>
      <w:r w:rsidRPr="009F343E">
        <w:rPr>
          <w:rFonts w:ascii="Arial" w:hAnsi="Arial" w:cs="Arial"/>
          <w:szCs w:val="16"/>
        </w:rPr>
        <w:t>vertrags unter schweizer</w:t>
      </w:r>
      <w:r w:rsidRPr="009F343E">
        <w:rPr>
          <w:rFonts w:ascii="Arial" w:hAnsi="Arial" w:cs="Arial"/>
          <w:szCs w:val="16"/>
        </w:rPr>
        <w:t>i</w:t>
      </w:r>
      <w:r w:rsidRPr="009F343E">
        <w:rPr>
          <w:rFonts w:ascii="Arial" w:hAnsi="Arial" w:cs="Arial"/>
          <w:szCs w:val="16"/>
        </w:rPr>
        <w:t>schem Recht und beinhaltet grundsätzliche Punkte; es erhebt keinen Anspruch auf Vollständigkeit. Die vorgeschlagenen Formulierungen dienen lediglich als Orientierungshilfe und zur Veranschaulichung etwaiger Inhalte. Das Vertragsmuster ist unbedingt den individuellen und wirtschaftlichen Bedürfnissen der Parteien anzupassen und entsprechend zu ergänzen!</w:t>
      </w:r>
    </w:p>
    <w:p w:rsidR="00621D3F" w:rsidRPr="000C112E" w:rsidRDefault="00621D3F" w:rsidP="00621D3F">
      <w:pPr>
        <w:pStyle w:val="Funotentext"/>
      </w:pPr>
    </w:p>
  </w:footnote>
  <w:footnote w:id="2">
    <w:p w:rsidR="00621D3F" w:rsidRPr="009F343E" w:rsidRDefault="00621D3F" w:rsidP="00621D3F">
      <w:pPr>
        <w:pStyle w:val="Funotentext"/>
        <w:tabs>
          <w:tab w:val="left" w:pos="284"/>
        </w:tabs>
        <w:ind w:left="284" w:hanging="284"/>
        <w:jc w:val="both"/>
        <w:rPr>
          <w:rFonts w:ascii="Arial" w:hAnsi="Arial" w:cs="Arial"/>
          <w:szCs w:val="16"/>
        </w:rPr>
      </w:pPr>
      <w:r w:rsidRPr="009F343E">
        <w:rPr>
          <w:rStyle w:val="Funotenzeichen"/>
          <w:rFonts w:ascii="Arial" w:hAnsi="Arial" w:cs="Arial"/>
          <w:szCs w:val="16"/>
        </w:rPr>
        <w:footnoteRef/>
      </w:r>
      <w:r w:rsidRPr="009F343E">
        <w:rPr>
          <w:rFonts w:ascii="Arial" w:hAnsi="Arial" w:cs="Arial"/>
          <w:szCs w:val="16"/>
        </w:rPr>
        <w:t xml:space="preserve"> </w:t>
      </w:r>
      <w:r w:rsidRPr="009F343E">
        <w:rPr>
          <w:rFonts w:ascii="Arial" w:hAnsi="Arial" w:cs="Arial"/>
          <w:szCs w:val="16"/>
        </w:rPr>
        <w:tab/>
        <w:t xml:space="preserve">Hier sollen die Ausgangslage bzw. die Rahmenbedingungen zum Zeitpunkt des Vertragschlusses kurz erläutert werden. Aus der </w:t>
      </w:r>
      <w:r w:rsidRPr="009F343E">
        <w:rPr>
          <w:rFonts w:ascii="Arial" w:hAnsi="Arial" w:cs="Arial"/>
          <w:i/>
          <w:szCs w:val="16"/>
        </w:rPr>
        <w:t>Präambel</w:t>
      </w:r>
      <w:r w:rsidRPr="009F343E">
        <w:rPr>
          <w:rFonts w:ascii="Arial" w:hAnsi="Arial" w:cs="Arial"/>
          <w:szCs w:val="16"/>
        </w:rPr>
        <w:t xml:space="preserve"> ergeben sich u.U. wichtige Hinweise für die bei einer </w:t>
      </w:r>
      <w:r>
        <w:rPr>
          <w:rFonts w:ascii="Arial" w:hAnsi="Arial" w:cs="Arial"/>
          <w:szCs w:val="16"/>
        </w:rPr>
        <w:t>späteren Auslegung des Leasing</w:t>
      </w:r>
      <w:r w:rsidRPr="009F343E">
        <w:rPr>
          <w:rFonts w:ascii="Arial" w:hAnsi="Arial" w:cs="Arial"/>
          <w:szCs w:val="16"/>
        </w:rPr>
        <w:t>vertrags zu ermi</w:t>
      </w:r>
      <w:r w:rsidRPr="009F343E">
        <w:rPr>
          <w:rFonts w:ascii="Arial" w:hAnsi="Arial" w:cs="Arial"/>
          <w:szCs w:val="16"/>
        </w:rPr>
        <w:t>t</w:t>
      </w:r>
      <w:r w:rsidRPr="009F343E">
        <w:rPr>
          <w:rFonts w:ascii="Arial" w:hAnsi="Arial" w:cs="Arial"/>
          <w:szCs w:val="16"/>
        </w:rPr>
        <w:t xml:space="preserve">telnden ursprünglichen Absichten der Parteien.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379F3988" wp14:editId="726EFA6F">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621D3F">
      <w:rPr>
        <w:rFonts w:ascii="Verdana" w:hAnsi="Verdana"/>
        <w:noProof/>
        <w:color w:val="999999"/>
        <w:sz w:val="16"/>
        <w:lang w:val="fr-CH"/>
      </w:rPr>
      <w:t>Leasingvertrag mit Serviceleistung (Hardware)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17960A60"/>
    <w:multiLevelType w:val="singleLevel"/>
    <w:tmpl w:val="472235AA"/>
    <w:lvl w:ilvl="0">
      <w:start w:val="1"/>
      <w:numFmt w:val="lowerLetter"/>
      <w:lvlText w:val="%1."/>
      <w:lvlJc w:val="left"/>
      <w:pPr>
        <w:tabs>
          <w:tab w:val="num" w:pos="927"/>
        </w:tabs>
        <w:ind w:left="927" w:hanging="360"/>
      </w:pPr>
      <w:rPr>
        <w:rFonts w:hint="default"/>
        <w:b w:val="0"/>
        <w:i w:val="0"/>
        <w:sz w:val="20"/>
        <w:szCs w:val="20"/>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2ED108C"/>
    <w:multiLevelType w:val="hybridMultilevel"/>
    <w:tmpl w:val="2FD42498"/>
    <w:lvl w:ilvl="0" w:tplc="5344BBA2">
      <w:start w:val="1"/>
      <w:numFmt w:val="decimal"/>
      <w:lvlText w:val="%1."/>
      <w:lvlJc w:val="left"/>
      <w:pPr>
        <w:tabs>
          <w:tab w:val="num" w:pos="1277"/>
        </w:tabs>
        <w:ind w:left="1277" w:hanging="567"/>
      </w:pPr>
      <w:rPr>
        <w:rFonts w:ascii="Verdana" w:hAnsi="Verdana" w:hint="default"/>
        <w:b w:val="0"/>
        <w:i w:val="0"/>
        <w:sz w:val="18"/>
      </w:rPr>
    </w:lvl>
    <w:lvl w:ilvl="1" w:tplc="F132C3D2">
      <w:start w:val="1"/>
      <w:numFmt w:val="decimal"/>
      <w:lvlText w:val="%2."/>
      <w:lvlJc w:val="left"/>
      <w:pPr>
        <w:tabs>
          <w:tab w:val="num" w:pos="1675"/>
        </w:tabs>
        <w:ind w:left="1675" w:hanging="454"/>
      </w:pPr>
      <w:rPr>
        <w:rFonts w:ascii="Arial" w:hAnsi="Arial" w:hint="default"/>
        <w:b w:val="0"/>
        <w:i w:val="0"/>
        <w:sz w:val="20"/>
        <w:szCs w:val="20"/>
      </w:rPr>
    </w:lvl>
    <w:lvl w:ilvl="2" w:tplc="0407001B" w:tentative="1">
      <w:start w:val="1"/>
      <w:numFmt w:val="lowerRoman"/>
      <w:lvlText w:val="%3."/>
      <w:lvlJc w:val="right"/>
      <w:pPr>
        <w:tabs>
          <w:tab w:val="num" w:pos="2301"/>
        </w:tabs>
        <w:ind w:left="2301" w:hanging="180"/>
      </w:pPr>
    </w:lvl>
    <w:lvl w:ilvl="3" w:tplc="0407000F" w:tentative="1">
      <w:start w:val="1"/>
      <w:numFmt w:val="decimal"/>
      <w:lvlText w:val="%4."/>
      <w:lvlJc w:val="left"/>
      <w:pPr>
        <w:tabs>
          <w:tab w:val="num" w:pos="3021"/>
        </w:tabs>
        <w:ind w:left="3021" w:hanging="360"/>
      </w:pPr>
    </w:lvl>
    <w:lvl w:ilvl="4" w:tplc="04070019" w:tentative="1">
      <w:start w:val="1"/>
      <w:numFmt w:val="lowerLetter"/>
      <w:lvlText w:val="%5."/>
      <w:lvlJc w:val="left"/>
      <w:pPr>
        <w:tabs>
          <w:tab w:val="num" w:pos="3741"/>
        </w:tabs>
        <w:ind w:left="3741" w:hanging="360"/>
      </w:pPr>
    </w:lvl>
    <w:lvl w:ilvl="5" w:tplc="0407001B" w:tentative="1">
      <w:start w:val="1"/>
      <w:numFmt w:val="lowerRoman"/>
      <w:lvlText w:val="%6."/>
      <w:lvlJc w:val="right"/>
      <w:pPr>
        <w:tabs>
          <w:tab w:val="num" w:pos="4461"/>
        </w:tabs>
        <w:ind w:left="4461" w:hanging="180"/>
      </w:pPr>
    </w:lvl>
    <w:lvl w:ilvl="6" w:tplc="0407000F" w:tentative="1">
      <w:start w:val="1"/>
      <w:numFmt w:val="decimal"/>
      <w:lvlText w:val="%7."/>
      <w:lvlJc w:val="left"/>
      <w:pPr>
        <w:tabs>
          <w:tab w:val="num" w:pos="5181"/>
        </w:tabs>
        <w:ind w:left="5181" w:hanging="360"/>
      </w:pPr>
    </w:lvl>
    <w:lvl w:ilvl="7" w:tplc="04070019" w:tentative="1">
      <w:start w:val="1"/>
      <w:numFmt w:val="lowerLetter"/>
      <w:lvlText w:val="%8."/>
      <w:lvlJc w:val="left"/>
      <w:pPr>
        <w:tabs>
          <w:tab w:val="num" w:pos="5901"/>
        </w:tabs>
        <w:ind w:left="5901" w:hanging="360"/>
      </w:pPr>
    </w:lvl>
    <w:lvl w:ilvl="8" w:tplc="0407001B" w:tentative="1">
      <w:start w:val="1"/>
      <w:numFmt w:val="lowerRoman"/>
      <w:lvlText w:val="%9."/>
      <w:lvlJc w:val="right"/>
      <w:pPr>
        <w:tabs>
          <w:tab w:val="num" w:pos="6621"/>
        </w:tabs>
        <w:ind w:left="6621" w:hanging="180"/>
      </w:pPr>
    </w:lvl>
  </w:abstractNum>
  <w:abstractNum w:abstractNumId="1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F503AC7"/>
    <w:multiLevelType w:val="singleLevel"/>
    <w:tmpl w:val="472235AA"/>
    <w:lvl w:ilvl="0">
      <w:start w:val="1"/>
      <w:numFmt w:val="lowerLetter"/>
      <w:lvlText w:val="%1."/>
      <w:lvlJc w:val="left"/>
      <w:pPr>
        <w:tabs>
          <w:tab w:val="num" w:pos="927"/>
        </w:tabs>
        <w:ind w:left="927" w:hanging="360"/>
      </w:pPr>
      <w:rPr>
        <w:rFonts w:hint="default"/>
        <w:b w:val="0"/>
        <w:i w:val="0"/>
        <w:sz w:val="20"/>
        <w:szCs w:val="20"/>
      </w:rPr>
    </w:lvl>
  </w:abstractNum>
  <w:abstractNum w:abstractNumId="17">
    <w:nsid w:val="30A30BFA"/>
    <w:multiLevelType w:val="hybridMultilevel"/>
    <w:tmpl w:val="089ED57E"/>
    <w:lvl w:ilvl="0" w:tplc="5344BBA2">
      <w:start w:val="1"/>
      <w:numFmt w:val="decimal"/>
      <w:lvlText w:val="%1."/>
      <w:lvlJc w:val="left"/>
      <w:pPr>
        <w:tabs>
          <w:tab w:val="num" w:pos="1275"/>
        </w:tabs>
        <w:ind w:left="1275" w:hanging="567"/>
      </w:pPr>
      <w:rPr>
        <w:rFonts w:ascii="Verdana" w:hAnsi="Verdana" w:hint="default"/>
        <w:b w:val="0"/>
        <w:i w:val="0"/>
        <w:sz w:val="18"/>
      </w:rPr>
    </w:lvl>
    <w:lvl w:ilvl="1" w:tplc="04070019" w:tentative="1">
      <w:start w:val="1"/>
      <w:numFmt w:val="lowerLetter"/>
      <w:lvlText w:val="%2."/>
      <w:lvlJc w:val="left"/>
      <w:pPr>
        <w:tabs>
          <w:tab w:val="num" w:pos="1068"/>
        </w:tabs>
        <w:ind w:left="1068" w:hanging="360"/>
      </w:pPr>
    </w:lvl>
    <w:lvl w:ilvl="2" w:tplc="0407001B" w:tentative="1">
      <w:start w:val="1"/>
      <w:numFmt w:val="lowerRoman"/>
      <w:lvlText w:val="%3."/>
      <w:lvlJc w:val="right"/>
      <w:pPr>
        <w:tabs>
          <w:tab w:val="num" w:pos="1788"/>
        </w:tabs>
        <w:ind w:left="1788" w:hanging="180"/>
      </w:pPr>
    </w:lvl>
    <w:lvl w:ilvl="3" w:tplc="0407000F" w:tentative="1">
      <w:start w:val="1"/>
      <w:numFmt w:val="decimal"/>
      <w:lvlText w:val="%4."/>
      <w:lvlJc w:val="left"/>
      <w:pPr>
        <w:tabs>
          <w:tab w:val="num" w:pos="2508"/>
        </w:tabs>
        <w:ind w:left="2508" w:hanging="360"/>
      </w:pPr>
    </w:lvl>
    <w:lvl w:ilvl="4" w:tplc="04070019" w:tentative="1">
      <w:start w:val="1"/>
      <w:numFmt w:val="lowerLetter"/>
      <w:lvlText w:val="%5."/>
      <w:lvlJc w:val="left"/>
      <w:pPr>
        <w:tabs>
          <w:tab w:val="num" w:pos="3228"/>
        </w:tabs>
        <w:ind w:left="3228" w:hanging="360"/>
      </w:pPr>
    </w:lvl>
    <w:lvl w:ilvl="5" w:tplc="0407001B" w:tentative="1">
      <w:start w:val="1"/>
      <w:numFmt w:val="lowerRoman"/>
      <w:lvlText w:val="%6."/>
      <w:lvlJc w:val="right"/>
      <w:pPr>
        <w:tabs>
          <w:tab w:val="num" w:pos="3948"/>
        </w:tabs>
        <w:ind w:left="3948" w:hanging="180"/>
      </w:pPr>
    </w:lvl>
    <w:lvl w:ilvl="6" w:tplc="0407000F" w:tentative="1">
      <w:start w:val="1"/>
      <w:numFmt w:val="decimal"/>
      <w:lvlText w:val="%7."/>
      <w:lvlJc w:val="left"/>
      <w:pPr>
        <w:tabs>
          <w:tab w:val="num" w:pos="4668"/>
        </w:tabs>
        <w:ind w:left="4668" w:hanging="360"/>
      </w:pPr>
    </w:lvl>
    <w:lvl w:ilvl="7" w:tplc="04070019" w:tentative="1">
      <w:start w:val="1"/>
      <w:numFmt w:val="lowerLetter"/>
      <w:lvlText w:val="%8."/>
      <w:lvlJc w:val="left"/>
      <w:pPr>
        <w:tabs>
          <w:tab w:val="num" w:pos="5388"/>
        </w:tabs>
        <w:ind w:left="5388" w:hanging="360"/>
      </w:pPr>
    </w:lvl>
    <w:lvl w:ilvl="8" w:tplc="0407001B" w:tentative="1">
      <w:start w:val="1"/>
      <w:numFmt w:val="lowerRoman"/>
      <w:lvlText w:val="%9."/>
      <w:lvlJc w:val="right"/>
      <w:pPr>
        <w:tabs>
          <w:tab w:val="num" w:pos="6108"/>
        </w:tabs>
        <w:ind w:left="6108" w:hanging="180"/>
      </w:pPr>
    </w:lvl>
  </w:abstractNum>
  <w:abstractNum w:abstractNumId="18">
    <w:nsid w:val="312D3B68"/>
    <w:multiLevelType w:val="hybridMultilevel"/>
    <w:tmpl w:val="9F2AB73A"/>
    <w:lvl w:ilvl="0" w:tplc="93F0CB9A">
      <w:start w:val="1"/>
      <w:numFmt w:val="bullet"/>
      <w:lvlText w:val=""/>
      <w:lvlJc w:val="left"/>
      <w:pPr>
        <w:ind w:left="1941" w:hanging="360"/>
      </w:pPr>
      <w:rPr>
        <w:rFonts w:ascii="Symbol" w:hAnsi="Symbol" w:hint="default"/>
      </w:rPr>
    </w:lvl>
    <w:lvl w:ilvl="1" w:tplc="08070003" w:tentative="1">
      <w:start w:val="1"/>
      <w:numFmt w:val="bullet"/>
      <w:lvlText w:val="o"/>
      <w:lvlJc w:val="left"/>
      <w:pPr>
        <w:ind w:left="2661" w:hanging="360"/>
      </w:pPr>
      <w:rPr>
        <w:rFonts w:ascii="Courier New" w:hAnsi="Courier New" w:cs="Courier New" w:hint="default"/>
      </w:rPr>
    </w:lvl>
    <w:lvl w:ilvl="2" w:tplc="08070005" w:tentative="1">
      <w:start w:val="1"/>
      <w:numFmt w:val="bullet"/>
      <w:lvlText w:val=""/>
      <w:lvlJc w:val="left"/>
      <w:pPr>
        <w:ind w:left="3381" w:hanging="360"/>
      </w:pPr>
      <w:rPr>
        <w:rFonts w:ascii="Wingdings" w:hAnsi="Wingdings" w:hint="default"/>
      </w:rPr>
    </w:lvl>
    <w:lvl w:ilvl="3" w:tplc="08070001" w:tentative="1">
      <w:start w:val="1"/>
      <w:numFmt w:val="bullet"/>
      <w:lvlText w:val=""/>
      <w:lvlJc w:val="left"/>
      <w:pPr>
        <w:ind w:left="4101" w:hanging="360"/>
      </w:pPr>
      <w:rPr>
        <w:rFonts w:ascii="Symbol" w:hAnsi="Symbol" w:hint="default"/>
      </w:rPr>
    </w:lvl>
    <w:lvl w:ilvl="4" w:tplc="08070003" w:tentative="1">
      <w:start w:val="1"/>
      <w:numFmt w:val="bullet"/>
      <w:lvlText w:val="o"/>
      <w:lvlJc w:val="left"/>
      <w:pPr>
        <w:ind w:left="4821" w:hanging="360"/>
      </w:pPr>
      <w:rPr>
        <w:rFonts w:ascii="Courier New" w:hAnsi="Courier New" w:cs="Courier New" w:hint="default"/>
      </w:rPr>
    </w:lvl>
    <w:lvl w:ilvl="5" w:tplc="08070005" w:tentative="1">
      <w:start w:val="1"/>
      <w:numFmt w:val="bullet"/>
      <w:lvlText w:val=""/>
      <w:lvlJc w:val="left"/>
      <w:pPr>
        <w:ind w:left="5541" w:hanging="360"/>
      </w:pPr>
      <w:rPr>
        <w:rFonts w:ascii="Wingdings" w:hAnsi="Wingdings" w:hint="default"/>
      </w:rPr>
    </w:lvl>
    <w:lvl w:ilvl="6" w:tplc="08070001" w:tentative="1">
      <w:start w:val="1"/>
      <w:numFmt w:val="bullet"/>
      <w:lvlText w:val=""/>
      <w:lvlJc w:val="left"/>
      <w:pPr>
        <w:ind w:left="6261" w:hanging="360"/>
      </w:pPr>
      <w:rPr>
        <w:rFonts w:ascii="Symbol" w:hAnsi="Symbol" w:hint="default"/>
      </w:rPr>
    </w:lvl>
    <w:lvl w:ilvl="7" w:tplc="08070003" w:tentative="1">
      <w:start w:val="1"/>
      <w:numFmt w:val="bullet"/>
      <w:lvlText w:val="o"/>
      <w:lvlJc w:val="left"/>
      <w:pPr>
        <w:ind w:left="6981" w:hanging="360"/>
      </w:pPr>
      <w:rPr>
        <w:rFonts w:ascii="Courier New" w:hAnsi="Courier New" w:cs="Courier New" w:hint="default"/>
      </w:rPr>
    </w:lvl>
    <w:lvl w:ilvl="8" w:tplc="08070005" w:tentative="1">
      <w:start w:val="1"/>
      <w:numFmt w:val="bullet"/>
      <w:lvlText w:val=""/>
      <w:lvlJc w:val="left"/>
      <w:pPr>
        <w:ind w:left="7701" w:hanging="360"/>
      </w:pPr>
      <w:rPr>
        <w:rFonts w:ascii="Wingdings" w:hAnsi="Wingdings" w:hint="default"/>
      </w:rPr>
    </w:lvl>
  </w:abstractNum>
  <w:abstractNum w:abstractNumId="19">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1">
    <w:nsid w:val="416B7686"/>
    <w:multiLevelType w:val="hybridMultilevel"/>
    <w:tmpl w:val="8696C5CA"/>
    <w:lvl w:ilvl="0" w:tplc="F992EC10">
      <w:start w:val="1"/>
      <w:numFmt w:val="decimal"/>
      <w:lvlText w:val="%1."/>
      <w:lvlJc w:val="left"/>
      <w:pPr>
        <w:tabs>
          <w:tab w:val="num" w:pos="1028"/>
        </w:tabs>
        <w:ind w:left="1028" w:hanging="454"/>
      </w:pPr>
      <w:rPr>
        <w:rFonts w:ascii="Arial" w:hAnsi="Arial" w:hint="default"/>
        <w:b w:val="0"/>
        <w:i w:val="0"/>
        <w:sz w:val="20"/>
        <w:szCs w:val="20"/>
      </w:rPr>
    </w:lvl>
    <w:lvl w:ilvl="1" w:tplc="04070019" w:tentative="1">
      <w:start w:val="1"/>
      <w:numFmt w:val="lowerLetter"/>
      <w:lvlText w:val="%2."/>
      <w:lvlJc w:val="left"/>
      <w:pPr>
        <w:tabs>
          <w:tab w:val="num" w:pos="1447"/>
        </w:tabs>
        <w:ind w:left="1447" w:hanging="360"/>
      </w:pPr>
    </w:lvl>
    <w:lvl w:ilvl="2" w:tplc="0407001B" w:tentative="1">
      <w:start w:val="1"/>
      <w:numFmt w:val="lowerRoman"/>
      <w:lvlText w:val="%3."/>
      <w:lvlJc w:val="right"/>
      <w:pPr>
        <w:tabs>
          <w:tab w:val="num" w:pos="2167"/>
        </w:tabs>
        <w:ind w:left="2167" w:hanging="180"/>
      </w:pPr>
    </w:lvl>
    <w:lvl w:ilvl="3" w:tplc="0407000F" w:tentative="1">
      <w:start w:val="1"/>
      <w:numFmt w:val="decimal"/>
      <w:lvlText w:val="%4."/>
      <w:lvlJc w:val="left"/>
      <w:pPr>
        <w:tabs>
          <w:tab w:val="num" w:pos="2887"/>
        </w:tabs>
        <w:ind w:left="2887" w:hanging="360"/>
      </w:pPr>
    </w:lvl>
    <w:lvl w:ilvl="4" w:tplc="04070019" w:tentative="1">
      <w:start w:val="1"/>
      <w:numFmt w:val="lowerLetter"/>
      <w:lvlText w:val="%5."/>
      <w:lvlJc w:val="left"/>
      <w:pPr>
        <w:tabs>
          <w:tab w:val="num" w:pos="3607"/>
        </w:tabs>
        <w:ind w:left="3607" w:hanging="360"/>
      </w:pPr>
    </w:lvl>
    <w:lvl w:ilvl="5" w:tplc="0407001B" w:tentative="1">
      <w:start w:val="1"/>
      <w:numFmt w:val="lowerRoman"/>
      <w:lvlText w:val="%6."/>
      <w:lvlJc w:val="right"/>
      <w:pPr>
        <w:tabs>
          <w:tab w:val="num" w:pos="4327"/>
        </w:tabs>
        <w:ind w:left="4327" w:hanging="180"/>
      </w:pPr>
    </w:lvl>
    <w:lvl w:ilvl="6" w:tplc="0407000F" w:tentative="1">
      <w:start w:val="1"/>
      <w:numFmt w:val="decimal"/>
      <w:lvlText w:val="%7."/>
      <w:lvlJc w:val="left"/>
      <w:pPr>
        <w:tabs>
          <w:tab w:val="num" w:pos="5047"/>
        </w:tabs>
        <w:ind w:left="5047" w:hanging="360"/>
      </w:pPr>
    </w:lvl>
    <w:lvl w:ilvl="7" w:tplc="04070019" w:tentative="1">
      <w:start w:val="1"/>
      <w:numFmt w:val="lowerLetter"/>
      <w:lvlText w:val="%8."/>
      <w:lvlJc w:val="left"/>
      <w:pPr>
        <w:tabs>
          <w:tab w:val="num" w:pos="5767"/>
        </w:tabs>
        <w:ind w:left="5767" w:hanging="360"/>
      </w:pPr>
    </w:lvl>
    <w:lvl w:ilvl="8" w:tplc="0407001B" w:tentative="1">
      <w:start w:val="1"/>
      <w:numFmt w:val="lowerRoman"/>
      <w:lvlText w:val="%9."/>
      <w:lvlJc w:val="right"/>
      <w:pPr>
        <w:tabs>
          <w:tab w:val="num" w:pos="6487"/>
        </w:tabs>
        <w:ind w:left="6487" w:hanging="180"/>
      </w:pPr>
    </w:lvl>
  </w:abstractNum>
  <w:abstractNum w:abstractNumId="22">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4">
    <w:nsid w:val="4FAB17CD"/>
    <w:multiLevelType w:val="singleLevel"/>
    <w:tmpl w:val="E05607A8"/>
    <w:lvl w:ilvl="0">
      <w:start w:val="6"/>
      <w:numFmt w:val="decimal"/>
      <w:lvlText w:val="%1."/>
      <w:lvlJc w:val="left"/>
      <w:pPr>
        <w:tabs>
          <w:tab w:val="num" w:pos="1021"/>
        </w:tabs>
        <w:ind w:left="1021" w:hanging="454"/>
      </w:pPr>
      <w:rPr>
        <w:rFonts w:ascii="Arial" w:hAnsi="Arial" w:hint="default"/>
        <w:b w:val="0"/>
        <w:i w:val="0"/>
        <w:sz w:val="20"/>
        <w:szCs w:val="20"/>
      </w:rPr>
    </w:lvl>
  </w:abstractNum>
  <w:abstractNum w:abstractNumId="25">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6">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7">
    <w:nsid w:val="6922094F"/>
    <w:multiLevelType w:val="hybridMultilevel"/>
    <w:tmpl w:val="2FD42498"/>
    <w:lvl w:ilvl="0" w:tplc="5344BBA2">
      <w:start w:val="1"/>
      <w:numFmt w:val="decimal"/>
      <w:lvlText w:val="%1."/>
      <w:lvlJc w:val="left"/>
      <w:pPr>
        <w:tabs>
          <w:tab w:val="num" w:pos="1277"/>
        </w:tabs>
        <w:ind w:left="1277" w:hanging="567"/>
      </w:pPr>
      <w:rPr>
        <w:rFonts w:ascii="Verdana" w:hAnsi="Verdana" w:hint="default"/>
        <w:b w:val="0"/>
        <w:i w:val="0"/>
        <w:sz w:val="18"/>
      </w:rPr>
    </w:lvl>
    <w:lvl w:ilvl="1" w:tplc="F132C3D2">
      <w:start w:val="1"/>
      <w:numFmt w:val="decimal"/>
      <w:lvlText w:val="%2."/>
      <w:lvlJc w:val="left"/>
      <w:pPr>
        <w:tabs>
          <w:tab w:val="num" w:pos="1675"/>
        </w:tabs>
        <w:ind w:left="1675" w:hanging="454"/>
      </w:pPr>
      <w:rPr>
        <w:rFonts w:ascii="Arial" w:hAnsi="Arial" w:hint="default"/>
        <w:b w:val="0"/>
        <w:i w:val="0"/>
        <w:sz w:val="20"/>
        <w:szCs w:val="20"/>
      </w:rPr>
    </w:lvl>
    <w:lvl w:ilvl="2" w:tplc="0407001B" w:tentative="1">
      <w:start w:val="1"/>
      <w:numFmt w:val="lowerRoman"/>
      <w:lvlText w:val="%3."/>
      <w:lvlJc w:val="right"/>
      <w:pPr>
        <w:tabs>
          <w:tab w:val="num" w:pos="2301"/>
        </w:tabs>
        <w:ind w:left="2301" w:hanging="180"/>
      </w:pPr>
    </w:lvl>
    <w:lvl w:ilvl="3" w:tplc="0407000F" w:tentative="1">
      <w:start w:val="1"/>
      <w:numFmt w:val="decimal"/>
      <w:lvlText w:val="%4."/>
      <w:lvlJc w:val="left"/>
      <w:pPr>
        <w:tabs>
          <w:tab w:val="num" w:pos="3021"/>
        </w:tabs>
        <w:ind w:left="3021" w:hanging="360"/>
      </w:pPr>
    </w:lvl>
    <w:lvl w:ilvl="4" w:tplc="04070019" w:tentative="1">
      <w:start w:val="1"/>
      <w:numFmt w:val="lowerLetter"/>
      <w:lvlText w:val="%5."/>
      <w:lvlJc w:val="left"/>
      <w:pPr>
        <w:tabs>
          <w:tab w:val="num" w:pos="3741"/>
        </w:tabs>
        <w:ind w:left="3741" w:hanging="360"/>
      </w:pPr>
    </w:lvl>
    <w:lvl w:ilvl="5" w:tplc="0407001B" w:tentative="1">
      <w:start w:val="1"/>
      <w:numFmt w:val="lowerRoman"/>
      <w:lvlText w:val="%6."/>
      <w:lvlJc w:val="right"/>
      <w:pPr>
        <w:tabs>
          <w:tab w:val="num" w:pos="4461"/>
        </w:tabs>
        <w:ind w:left="4461" w:hanging="180"/>
      </w:pPr>
    </w:lvl>
    <w:lvl w:ilvl="6" w:tplc="0407000F" w:tentative="1">
      <w:start w:val="1"/>
      <w:numFmt w:val="decimal"/>
      <w:lvlText w:val="%7."/>
      <w:lvlJc w:val="left"/>
      <w:pPr>
        <w:tabs>
          <w:tab w:val="num" w:pos="5181"/>
        </w:tabs>
        <w:ind w:left="5181" w:hanging="360"/>
      </w:pPr>
    </w:lvl>
    <w:lvl w:ilvl="7" w:tplc="04070019" w:tentative="1">
      <w:start w:val="1"/>
      <w:numFmt w:val="lowerLetter"/>
      <w:lvlText w:val="%8."/>
      <w:lvlJc w:val="left"/>
      <w:pPr>
        <w:tabs>
          <w:tab w:val="num" w:pos="5901"/>
        </w:tabs>
        <w:ind w:left="5901" w:hanging="360"/>
      </w:pPr>
    </w:lvl>
    <w:lvl w:ilvl="8" w:tplc="0407001B" w:tentative="1">
      <w:start w:val="1"/>
      <w:numFmt w:val="lowerRoman"/>
      <w:lvlText w:val="%9."/>
      <w:lvlJc w:val="right"/>
      <w:pPr>
        <w:tabs>
          <w:tab w:val="num" w:pos="6621"/>
        </w:tabs>
        <w:ind w:left="6621" w:hanging="180"/>
      </w:pPr>
    </w:lvl>
  </w:abstractNum>
  <w:abstractNum w:abstractNumId="28">
    <w:nsid w:val="6DA110E1"/>
    <w:multiLevelType w:val="singleLevel"/>
    <w:tmpl w:val="E684D49C"/>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9">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5"/>
  </w:num>
  <w:num w:numId="8">
    <w:abstractNumId w:val="15"/>
  </w:num>
  <w:num w:numId="9">
    <w:abstractNumId w:val="15"/>
  </w:num>
  <w:num w:numId="10">
    <w:abstractNumId w:val="14"/>
  </w:num>
  <w:num w:numId="11">
    <w:abstractNumId w:val="15"/>
  </w:num>
  <w:num w:numId="12">
    <w:abstractNumId w:val="19"/>
  </w:num>
  <w:num w:numId="13">
    <w:abstractNumId w:val="15"/>
  </w:num>
  <w:num w:numId="14">
    <w:abstractNumId w:val="22"/>
  </w:num>
  <w:num w:numId="15">
    <w:abstractNumId w:val="22"/>
  </w:num>
  <w:num w:numId="16">
    <w:abstractNumId w:val="29"/>
  </w:num>
  <w:num w:numId="17">
    <w:abstractNumId w:val="23"/>
  </w:num>
  <w:num w:numId="18">
    <w:abstractNumId w:val="26"/>
  </w:num>
  <w:num w:numId="19">
    <w:abstractNumId w:val="25"/>
  </w:num>
  <w:num w:numId="20">
    <w:abstractNumId w:val="23"/>
  </w:num>
  <w:num w:numId="21">
    <w:abstractNumId w:val="13"/>
  </w:num>
  <w:num w:numId="22">
    <w:abstractNumId w:val="20"/>
  </w:num>
  <w:num w:numId="23">
    <w:abstractNumId w:val="26"/>
  </w:num>
  <w:num w:numId="24">
    <w:abstractNumId w:val="25"/>
  </w:num>
  <w:num w:numId="25">
    <w:abstractNumId w:val="23"/>
  </w:num>
  <w:num w:numId="26">
    <w:abstractNumId w:val="13"/>
  </w:num>
  <w:num w:numId="27">
    <w:abstractNumId w:val="20"/>
  </w:num>
  <w:num w:numId="28">
    <w:abstractNumId w:val="26"/>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16"/>
  </w:num>
  <w:num w:numId="40">
    <w:abstractNumId w:val="28"/>
  </w:num>
  <w:num w:numId="41">
    <w:abstractNumId w:val="24"/>
  </w:num>
  <w:num w:numId="42">
    <w:abstractNumId w:val="21"/>
  </w:num>
  <w:num w:numId="43">
    <w:abstractNumId w:val="17"/>
  </w:num>
  <w:num w:numId="44">
    <w:abstractNumId w:val="12"/>
  </w:num>
  <w:num w:numId="45">
    <w:abstractNumId w:val="27"/>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3F"/>
    <w:rsid w:val="00036745"/>
    <w:rsid w:val="00051914"/>
    <w:rsid w:val="00056B63"/>
    <w:rsid w:val="000F430A"/>
    <w:rsid w:val="001E1617"/>
    <w:rsid w:val="00205963"/>
    <w:rsid w:val="00212C4F"/>
    <w:rsid w:val="00267992"/>
    <w:rsid w:val="00313A14"/>
    <w:rsid w:val="003B28CC"/>
    <w:rsid w:val="004C274C"/>
    <w:rsid w:val="004D1985"/>
    <w:rsid w:val="00621D3F"/>
    <w:rsid w:val="00630C37"/>
    <w:rsid w:val="006C552A"/>
    <w:rsid w:val="00741B76"/>
    <w:rsid w:val="00752ADB"/>
    <w:rsid w:val="00765F67"/>
    <w:rsid w:val="00780DE2"/>
    <w:rsid w:val="007B6312"/>
    <w:rsid w:val="008501CB"/>
    <w:rsid w:val="008F1115"/>
    <w:rsid w:val="008F3852"/>
    <w:rsid w:val="00914374"/>
    <w:rsid w:val="00925CE8"/>
    <w:rsid w:val="00AA6B09"/>
    <w:rsid w:val="00B220E5"/>
    <w:rsid w:val="00B6767F"/>
    <w:rsid w:val="00BD44B5"/>
    <w:rsid w:val="00C05D66"/>
    <w:rsid w:val="00CB4328"/>
    <w:rsid w:val="00CF0807"/>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21D3F"/>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link w:val="Titel1-VertragZchn"/>
    <w:rsid w:val="00621D3F"/>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Standard"/>
    <w:rsid w:val="00621D3F"/>
    <w:pPr>
      <w:tabs>
        <w:tab w:val="right" w:pos="4253"/>
        <w:tab w:val="left" w:pos="4536"/>
        <w:tab w:val="right" w:pos="9356"/>
      </w:tabs>
      <w:spacing w:before="120" w:after="180" w:line="260" w:lineRule="exact"/>
    </w:pPr>
    <w:rPr>
      <w:rFonts w:ascii="Verdana" w:hAnsi="Verdana"/>
      <w:color w:val="000000"/>
      <w:sz w:val="18"/>
    </w:rPr>
  </w:style>
  <w:style w:type="paragraph" w:customStyle="1" w:styleId="Titel3-RmEinzug15cm">
    <w:name w:val="Titel 3 - Röm. Einzug 1.5cm"/>
    <w:basedOn w:val="Standard"/>
    <w:rsid w:val="00621D3F"/>
    <w:pPr>
      <w:keepNext/>
      <w:tabs>
        <w:tab w:val="left" w:pos="851"/>
      </w:tabs>
      <w:spacing w:before="360" w:after="120" w:line="260" w:lineRule="exact"/>
    </w:pPr>
    <w:rPr>
      <w:rFonts w:ascii="Verdana" w:hAnsi="Verdana"/>
      <w:b/>
      <w:snapToGrid w:val="0"/>
      <w:sz w:val="22"/>
      <w:lang w:val="de-DE"/>
    </w:rPr>
  </w:style>
  <w:style w:type="character" w:customStyle="1" w:styleId="TextauszeichnungBlau">
    <w:name w:val="Textauszeichnung Blau"/>
    <w:basedOn w:val="Absatz-Standardschriftart"/>
    <w:rsid w:val="00621D3F"/>
    <w:rPr>
      <w:color w:val="006699"/>
    </w:rPr>
  </w:style>
  <w:style w:type="paragraph" w:customStyle="1" w:styleId="LauftextEinzoZeichenWP">
    <w:name w:val="Lauftext Einz.o.Zeichen WP"/>
    <w:basedOn w:val="Standard"/>
    <w:autoRedefine/>
    <w:rsid w:val="00621D3F"/>
    <w:pPr>
      <w:tabs>
        <w:tab w:val="left" w:pos="851"/>
        <w:tab w:val="right" w:pos="7655"/>
      </w:tabs>
      <w:spacing w:after="180" w:line="280" w:lineRule="exact"/>
      <w:jc w:val="both"/>
    </w:pPr>
    <w:rPr>
      <w:kern w:val="28"/>
      <w:lang w:val="fr-FR"/>
    </w:rPr>
  </w:style>
  <w:style w:type="paragraph" w:customStyle="1" w:styleId="LauftextWP">
    <w:name w:val="Lauftext WP"/>
    <w:rsid w:val="00621D3F"/>
    <w:pPr>
      <w:tabs>
        <w:tab w:val="left" w:pos="510"/>
      </w:tabs>
      <w:spacing w:after="180" w:line="280" w:lineRule="exact"/>
      <w:jc w:val="both"/>
    </w:pPr>
    <w:rPr>
      <w:rFonts w:ascii="Times" w:hAnsi="Times"/>
      <w:color w:val="000000"/>
      <w:sz w:val="24"/>
      <w:lang w:val="de-CH"/>
    </w:rPr>
  </w:style>
  <w:style w:type="paragraph" w:customStyle="1" w:styleId="LauftextEinza">
    <w:name w:val="Lauftext Einz a."/>
    <w:autoRedefine/>
    <w:rsid w:val="00621D3F"/>
    <w:pPr>
      <w:tabs>
        <w:tab w:val="left" w:pos="510"/>
      </w:tabs>
      <w:spacing w:after="180" w:line="280" w:lineRule="exact"/>
      <w:ind w:left="510" w:hanging="510"/>
      <w:jc w:val="both"/>
    </w:pPr>
    <w:rPr>
      <w:rFonts w:ascii="Times" w:hAnsi="Times"/>
      <w:noProof/>
      <w:sz w:val="24"/>
    </w:rPr>
  </w:style>
  <w:style w:type="character" w:customStyle="1" w:styleId="Titel1-VertragZchn">
    <w:name w:val="Titel 1 - Vertrag Zchn"/>
    <w:link w:val="Titel1-Vertrag"/>
    <w:rsid w:val="00621D3F"/>
    <w:rPr>
      <w:rFonts w:ascii="Verdana" w:hAnsi="Verdana"/>
      <w:b/>
      <w:snapToGrid w:val="0"/>
      <w:color w:val="006699"/>
      <w:sz w:val="32"/>
      <w:lang w:val="de-CH"/>
    </w:rPr>
  </w:style>
  <w:style w:type="paragraph" w:styleId="Funotentext">
    <w:name w:val="footnote text"/>
    <w:basedOn w:val="Standard"/>
    <w:link w:val="FunotentextZchn"/>
    <w:rsid w:val="00621D3F"/>
    <w:rPr>
      <w:rFonts w:ascii="Verdana" w:hAnsi="Verdana"/>
      <w:sz w:val="16"/>
    </w:rPr>
  </w:style>
  <w:style w:type="character" w:customStyle="1" w:styleId="FunotentextZchn">
    <w:name w:val="Fußnotentext Zchn"/>
    <w:basedOn w:val="Absatz-Standardschriftart"/>
    <w:link w:val="Funotentext"/>
    <w:rsid w:val="00621D3F"/>
    <w:rPr>
      <w:rFonts w:ascii="Verdana" w:hAnsi="Verdana"/>
      <w:sz w:val="16"/>
      <w:lang w:val="de-CH"/>
    </w:rPr>
  </w:style>
  <w:style w:type="character" w:styleId="Funotenzeichen">
    <w:name w:val="footnote reference"/>
    <w:rsid w:val="00621D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21D3F"/>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link w:val="Titel1-VertragZchn"/>
    <w:rsid w:val="00621D3F"/>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Standard"/>
    <w:rsid w:val="00621D3F"/>
    <w:pPr>
      <w:tabs>
        <w:tab w:val="right" w:pos="4253"/>
        <w:tab w:val="left" w:pos="4536"/>
        <w:tab w:val="right" w:pos="9356"/>
      </w:tabs>
      <w:spacing w:before="120" w:after="180" w:line="260" w:lineRule="exact"/>
    </w:pPr>
    <w:rPr>
      <w:rFonts w:ascii="Verdana" w:hAnsi="Verdana"/>
      <w:color w:val="000000"/>
      <w:sz w:val="18"/>
    </w:rPr>
  </w:style>
  <w:style w:type="paragraph" w:customStyle="1" w:styleId="Titel3-RmEinzug15cm">
    <w:name w:val="Titel 3 - Röm. Einzug 1.5cm"/>
    <w:basedOn w:val="Standard"/>
    <w:rsid w:val="00621D3F"/>
    <w:pPr>
      <w:keepNext/>
      <w:tabs>
        <w:tab w:val="left" w:pos="851"/>
      </w:tabs>
      <w:spacing w:before="360" w:after="120" w:line="260" w:lineRule="exact"/>
    </w:pPr>
    <w:rPr>
      <w:rFonts w:ascii="Verdana" w:hAnsi="Verdana"/>
      <w:b/>
      <w:snapToGrid w:val="0"/>
      <w:sz w:val="22"/>
      <w:lang w:val="de-DE"/>
    </w:rPr>
  </w:style>
  <w:style w:type="character" w:customStyle="1" w:styleId="TextauszeichnungBlau">
    <w:name w:val="Textauszeichnung Blau"/>
    <w:basedOn w:val="Absatz-Standardschriftart"/>
    <w:rsid w:val="00621D3F"/>
    <w:rPr>
      <w:color w:val="006699"/>
    </w:rPr>
  </w:style>
  <w:style w:type="paragraph" w:customStyle="1" w:styleId="LauftextEinzoZeichenWP">
    <w:name w:val="Lauftext Einz.o.Zeichen WP"/>
    <w:basedOn w:val="Standard"/>
    <w:autoRedefine/>
    <w:rsid w:val="00621D3F"/>
    <w:pPr>
      <w:tabs>
        <w:tab w:val="left" w:pos="851"/>
        <w:tab w:val="right" w:pos="7655"/>
      </w:tabs>
      <w:spacing w:after="180" w:line="280" w:lineRule="exact"/>
      <w:jc w:val="both"/>
    </w:pPr>
    <w:rPr>
      <w:kern w:val="28"/>
      <w:lang w:val="fr-FR"/>
    </w:rPr>
  </w:style>
  <w:style w:type="paragraph" w:customStyle="1" w:styleId="LauftextWP">
    <w:name w:val="Lauftext WP"/>
    <w:rsid w:val="00621D3F"/>
    <w:pPr>
      <w:tabs>
        <w:tab w:val="left" w:pos="510"/>
      </w:tabs>
      <w:spacing w:after="180" w:line="280" w:lineRule="exact"/>
      <w:jc w:val="both"/>
    </w:pPr>
    <w:rPr>
      <w:rFonts w:ascii="Times" w:hAnsi="Times"/>
      <w:color w:val="000000"/>
      <w:sz w:val="24"/>
      <w:lang w:val="de-CH"/>
    </w:rPr>
  </w:style>
  <w:style w:type="paragraph" w:customStyle="1" w:styleId="LauftextEinza">
    <w:name w:val="Lauftext Einz a."/>
    <w:autoRedefine/>
    <w:rsid w:val="00621D3F"/>
    <w:pPr>
      <w:tabs>
        <w:tab w:val="left" w:pos="510"/>
      </w:tabs>
      <w:spacing w:after="180" w:line="280" w:lineRule="exact"/>
      <w:ind w:left="510" w:hanging="510"/>
      <w:jc w:val="both"/>
    </w:pPr>
    <w:rPr>
      <w:rFonts w:ascii="Times" w:hAnsi="Times"/>
      <w:noProof/>
      <w:sz w:val="24"/>
    </w:rPr>
  </w:style>
  <w:style w:type="character" w:customStyle="1" w:styleId="Titel1-VertragZchn">
    <w:name w:val="Titel 1 - Vertrag Zchn"/>
    <w:link w:val="Titel1-Vertrag"/>
    <w:rsid w:val="00621D3F"/>
    <w:rPr>
      <w:rFonts w:ascii="Verdana" w:hAnsi="Verdana"/>
      <w:b/>
      <w:snapToGrid w:val="0"/>
      <w:color w:val="006699"/>
      <w:sz w:val="32"/>
      <w:lang w:val="de-CH"/>
    </w:rPr>
  </w:style>
  <w:style w:type="paragraph" w:styleId="Funotentext">
    <w:name w:val="footnote text"/>
    <w:basedOn w:val="Standard"/>
    <w:link w:val="FunotentextZchn"/>
    <w:rsid w:val="00621D3F"/>
    <w:rPr>
      <w:rFonts w:ascii="Verdana" w:hAnsi="Verdana"/>
      <w:sz w:val="16"/>
    </w:rPr>
  </w:style>
  <w:style w:type="character" w:customStyle="1" w:styleId="FunotentextZchn">
    <w:name w:val="Fußnotentext Zchn"/>
    <w:basedOn w:val="Absatz-Standardschriftart"/>
    <w:link w:val="Funotentext"/>
    <w:rsid w:val="00621D3F"/>
    <w:rPr>
      <w:rFonts w:ascii="Verdana" w:hAnsi="Verdana"/>
      <w:sz w:val="16"/>
      <w:lang w:val="de-CH"/>
    </w:rPr>
  </w:style>
  <w:style w:type="character" w:styleId="Funotenzeichen">
    <w:name w:val="footnote reference"/>
    <w:rsid w:val="00621D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4</Pages>
  <Words>1108</Words>
  <Characters>6981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