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02D42" w14:textId="77777777" w:rsidR="003A6235" w:rsidRPr="00674F0D" w:rsidRDefault="003A6235" w:rsidP="003A6235">
      <w:pPr>
        <w:pStyle w:val="Titel1-Kapiteltitel"/>
      </w:pPr>
      <w:r w:rsidRPr="00674F0D">
        <w:t>Schenkungsvertrag über Aktien</w:t>
      </w:r>
    </w:p>
    <w:p w14:paraId="2674FC4B" w14:textId="77777777" w:rsidR="003A6235" w:rsidRPr="00674F0D" w:rsidRDefault="003A6235" w:rsidP="003A6235">
      <w:pPr>
        <w:spacing w:line="288" w:lineRule="auto"/>
        <w:jc w:val="center"/>
        <w:rPr>
          <w:sz w:val="18"/>
          <w:szCs w:val="18"/>
        </w:rPr>
      </w:pPr>
    </w:p>
    <w:p w14:paraId="70FF8F60" w14:textId="77777777" w:rsidR="003A6235" w:rsidRPr="00674F0D" w:rsidRDefault="003A6235" w:rsidP="003A6235">
      <w:pPr>
        <w:pStyle w:val="Haupttext"/>
        <w:ind w:left="2836" w:firstLine="709"/>
        <w:rPr>
          <w:lang w:val="de-CH"/>
        </w:rPr>
      </w:pPr>
      <w:r w:rsidRPr="00674F0D">
        <w:rPr>
          <w:lang w:val="de-CH"/>
        </w:rPr>
        <w:t>zwischen</w:t>
      </w:r>
    </w:p>
    <w:p w14:paraId="172C56AE" w14:textId="77777777" w:rsidR="003A6235" w:rsidRPr="00674F0D" w:rsidRDefault="003A6235" w:rsidP="003A6235">
      <w:pPr>
        <w:pStyle w:val="Haupttext"/>
        <w:rPr>
          <w:lang w:val="de-CH"/>
        </w:rPr>
      </w:pPr>
    </w:p>
    <w:p w14:paraId="1B060DFB" w14:textId="77777777" w:rsidR="003A6235" w:rsidRPr="00674F0D" w:rsidRDefault="003A6235" w:rsidP="003A6235">
      <w:pPr>
        <w:pStyle w:val="Haupttext"/>
        <w:rPr>
          <w:lang w:val="de-CH"/>
        </w:rPr>
      </w:pPr>
      <w:r w:rsidRPr="00674F0D">
        <w:rPr>
          <w:b/>
          <w:lang w:val="de-CH"/>
        </w:rPr>
        <w:t>Heinz Muster</w:t>
      </w:r>
      <w:r w:rsidRPr="00674F0D">
        <w:rPr>
          <w:lang w:val="de-CH"/>
        </w:rPr>
        <w:t>, Sonnenweg 1, 9500 Wil, Verwaltungsrat der X AG mit Sitz in Wil SG</w:t>
      </w:r>
    </w:p>
    <w:p w14:paraId="52531592" w14:textId="77777777" w:rsidR="003A6235" w:rsidRPr="00674F0D" w:rsidRDefault="003A6235" w:rsidP="003A6235">
      <w:pPr>
        <w:pStyle w:val="Haupttext"/>
        <w:rPr>
          <w:b/>
          <w:szCs w:val="18"/>
          <w:lang w:val="de-CH"/>
        </w:rPr>
      </w:pP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b/>
          <w:szCs w:val="18"/>
          <w:lang w:val="de-CH"/>
        </w:rPr>
        <w:t>Schenker</w:t>
      </w:r>
    </w:p>
    <w:p w14:paraId="586F7581" w14:textId="77777777" w:rsidR="003A6235" w:rsidRPr="00674F0D" w:rsidRDefault="003A6235" w:rsidP="003A6235">
      <w:pPr>
        <w:pStyle w:val="Haupttext"/>
        <w:rPr>
          <w:szCs w:val="18"/>
          <w:lang w:val="de-CH"/>
        </w:rPr>
      </w:pPr>
    </w:p>
    <w:p w14:paraId="46FBAC2E" w14:textId="77777777" w:rsidR="003A6235" w:rsidRPr="00674F0D" w:rsidRDefault="003A6235" w:rsidP="003A6235">
      <w:pPr>
        <w:pStyle w:val="Haupttext"/>
        <w:ind w:firstLine="3794"/>
        <w:rPr>
          <w:lang w:val="de-CH"/>
        </w:rPr>
      </w:pPr>
      <w:r w:rsidRPr="00674F0D">
        <w:rPr>
          <w:lang w:val="de-CH"/>
        </w:rPr>
        <w:t>und</w:t>
      </w:r>
    </w:p>
    <w:p w14:paraId="40094424" w14:textId="77777777" w:rsidR="003A6235" w:rsidRPr="00674F0D" w:rsidRDefault="003A6235" w:rsidP="003A6235">
      <w:pPr>
        <w:pStyle w:val="Haupttext"/>
        <w:rPr>
          <w:lang w:val="de-CH"/>
        </w:rPr>
      </w:pPr>
    </w:p>
    <w:p w14:paraId="3E87F457" w14:textId="77777777" w:rsidR="003A6235" w:rsidRPr="00674F0D" w:rsidRDefault="003A6235" w:rsidP="003A6235">
      <w:pPr>
        <w:pStyle w:val="Haupttext"/>
        <w:rPr>
          <w:lang w:val="de-CH"/>
        </w:rPr>
      </w:pPr>
      <w:r w:rsidRPr="00674F0D">
        <w:rPr>
          <w:b/>
          <w:lang w:val="de-CH"/>
        </w:rPr>
        <w:t>Max Meier</w:t>
      </w:r>
      <w:r w:rsidRPr="00674F0D">
        <w:rPr>
          <w:lang w:val="de-CH"/>
        </w:rPr>
        <w:t xml:space="preserve">, </w:t>
      </w:r>
      <w:proofErr w:type="spellStart"/>
      <w:r w:rsidRPr="00674F0D">
        <w:rPr>
          <w:lang w:val="de-CH"/>
        </w:rPr>
        <w:t>Bünzlistrasse</w:t>
      </w:r>
      <w:proofErr w:type="spellEnd"/>
      <w:r w:rsidRPr="00674F0D">
        <w:rPr>
          <w:lang w:val="de-CH"/>
        </w:rPr>
        <w:t xml:space="preserve"> 10, 9100 Herisau</w:t>
      </w:r>
    </w:p>
    <w:p w14:paraId="00B59097" w14:textId="77777777" w:rsidR="003A6235" w:rsidRPr="00674F0D" w:rsidRDefault="003A6235" w:rsidP="003A6235">
      <w:pPr>
        <w:pStyle w:val="Haupttext"/>
        <w:rPr>
          <w:b/>
          <w:szCs w:val="18"/>
          <w:lang w:val="de-CH"/>
        </w:rPr>
      </w:pP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szCs w:val="18"/>
          <w:lang w:val="de-CH"/>
        </w:rPr>
        <w:tab/>
      </w:r>
      <w:r w:rsidRPr="00674F0D">
        <w:rPr>
          <w:b/>
          <w:szCs w:val="18"/>
          <w:lang w:val="de-CH"/>
        </w:rPr>
        <w:t>Beschenkter</w:t>
      </w:r>
    </w:p>
    <w:p w14:paraId="5078A24F" w14:textId="77777777" w:rsidR="003A6235" w:rsidRPr="00674F0D" w:rsidRDefault="003A6235" w:rsidP="003A6235">
      <w:pPr>
        <w:pStyle w:val="Titel2"/>
      </w:pPr>
      <w:r w:rsidRPr="00674F0D">
        <w:t>PRÄAMBEL</w:t>
      </w:r>
    </w:p>
    <w:p w14:paraId="3EF7860B" w14:textId="77777777" w:rsidR="003A6235" w:rsidRPr="00674F0D" w:rsidRDefault="003A6235" w:rsidP="003A6235">
      <w:pPr>
        <w:pStyle w:val="Haupttext"/>
        <w:rPr>
          <w:lang w:val="de-CH"/>
        </w:rPr>
      </w:pPr>
      <w:r w:rsidRPr="00674F0D">
        <w:rPr>
          <w:lang w:val="de-CH"/>
        </w:rPr>
        <w:t xml:space="preserve">Der Schenker ist Eigentümer sämtlicher Aktien der Firma </w:t>
      </w:r>
      <w:r w:rsidRPr="00674F0D">
        <w:rPr>
          <w:rStyle w:val="Hervorhebung"/>
          <w:rFonts w:ascii="Verdana" w:hAnsi="Verdana"/>
          <w:lang w:val="de-CH"/>
        </w:rPr>
        <w:t>X AG, Zug</w:t>
      </w:r>
      <w:r w:rsidRPr="00674F0D">
        <w:rPr>
          <w:lang w:val="de-CH"/>
        </w:rPr>
        <w:t xml:space="preserve">. Der Beschenkte, Schwiegersohn des Schenkers, ist seit zwei Jahren Mitglied der Geschäftsleitung der Gesellschaft. Als Anerkennung für seine ausgezeichneten Leistungen </w:t>
      </w:r>
      <w:proofErr w:type="gramStart"/>
      <w:r w:rsidRPr="00674F0D">
        <w:rPr>
          <w:lang w:val="de-CH"/>
        </w:rPr>
        <w:t>im Dienste</w:t>
      </w:r>
      <w:proofErr w:type="gramEnd"/>
      <w:r w:rsidRPr="00674F0D">
        <w:rPr>
          <w:lang w:val="de-CH"/>
        </w:rPr>
        <w:t xml:space="preserve"> der Firma und mit Hinblick auf eine mögliche spätere Übernahme möchte ihm der Schenker </w:t>
      </w:r>
      <w:r w:rsidRPr="00674F0D">
        <w:rPr>
          <w:rStyle w:val="Hervorhebung"/>
          <w:rFonts w:ascii="Verdana" w:hAnsi="Verdana"/>
          <w:lang w:val="de-CH"/>
        </w:rPr>
        <w:t>30%</w:t>
      </w:r>
      <w:r w:rsidRPr="00674F0D">
        <w:rPr>
          <w:lang w:val="de-CH"/>
        </w:rPr>
        <w:t xml:space="preserve"> der Aktien der </w:t>
      </w:r>
      <w:r w:rsidRPr="00674F0D">
        <w:rPr>
          <w:rStyle w:val="Hervorhebung"/>
          <w:rFonts w:ascii="Verdana" w:hAnsi="Verdana"/>
          <w:lang w:val="de-CH"/>
        </w:rPr>
        <w:t>X AG</w:t>
      </w:r>
      <w:r w:rsidRPr="00674F0D">
        <w:rPr>
          <w:lang w:val="de-CH"/>
        </w:rPr>
        <w:t xml:space="preserve"> schenken.</w:t>
      </w:r>
    </w:p>
    <w:p w14:paraId="38DE3507" w14:textId="77777777" w:rsidR="003A6235" w:rsidRPr="00674F0D" w:rsidRDefault="003A6235" w:rsidP="003A6235">
      <w:pPr>
        <w:pStyle w:val="Haupttext"/>
        <w:rPr>
          <w:b/>
          <w:i/>
          <w:lang w:val="de-CH"/>
        </w:rPr>
      </w:pPr>
      <w:r w:rsidRPr="00674F0D">
        <w:rPr>
          <w:b/>
          <w:i/>
          <w:lang w:val="de-CH"/>
        </w:rPr>
        <w:t>Anmerkung</w:t>
      </w:r>
    </w:p>
    <w:p w14:paraId="3FA53000" w14:textId="77777777" w:rsidR="003A6235" w:rsidRPr="00674F0D" w:rsidRDefault="003A6235" w:rsidP="003A6235">
      <w:pPr>
        <w:pStyle w:val="Haupttext"/>
        <w:rPr>
          <w:i/>
          <w:lang w:val="de-CH"/>
        </w:rPr>
      </w:pPr>
      <w:r w:rsidRPr="00674F0D">
        <w:rPr>
          <w:i/>
          <w:lang w:val="de-CH"/>
        </w:rPr>
        <w:t>Es ist wichtig, dass in der Präambel die konkreten Umstände ersichtlich sind, weswegen eine Absichtserklärung zwischen den Parteien abgeschlossen wird. Deshalb ist der Text der Präambel den konkreten Umständen entsprechend gegebenenfalls anzupassen oder zu ergänzen.</w:t>
      </w:r>
    </w:p>
    <w:p w14:paraId="3F2F3D67" w14:textId="77777777" w:rsidR="003A6235" w:rsidRPr="00674F0D" w:rsidRDefault="003A6235" w:rsidP="003A6235">
      <w:pPr>
        <w:pStyle w:val="Titel2"/>
      </w:pPr>
      <w:r w:rsidRPr="00674F0D">
        <w:t>VERTRAGSGEGENSTAND</w:t>
      </w:r>
    </w:p>
    <w:p w14:paraId="12536440" w14:textId="77777777" w:rsidR="003A6235" w:rsidRPr="00674F0D" w:rsidRDefault="003A6235" w:rsidP="003A6235">
      <w:pPr>
        <w:pStyle w:val="Haupttext"/>
        <w:rPr>
          <w:lang w:val="de-CH"/>
        </w:rPr>
      </w:pPr>
      <w:r w:rsidRPr="00674F0D">
        <w:rPr>
          <w:lang w:val="de-CH"/>
        </w:rPr>
        <w:t>Schenkungsobjekt bilden die folgenden Aktienzertifikate:</w:t>
      </w:r>
    </w:p>
    <w:p w14:paraId="243997D6" w14:textId="6FDD87B2" w:rsidR="003A6235" w:rsidRPr="00674F0D" w:rsidRDefault="003A6235" w:rsidP="003A6235">
      <w:pPr>
        <w:pStyle w:val="Haupttext"/>
        <w:rPr>
          <w:lang w:val="de-CH"/>
        </w:rPr>
      </w:pPr>
      <w:r w:rsidRPr="00674F0D">
        <w:rPr>
          <w:lang w:val="de-CH"/>
        </w:rPr>
        <w:t>Die Titel befinden sich zurzeit im Schliessfach des Schenkers bei</w:t>
      </w:r>
      <w:r w:rsidR="003716D0" w:rsidRPr="00674F0D">
        <w:rPr>
          <w:lang w:val="de-CH"/>
        </w:rPr>
        <w:t xml:space="preserve"> der UBS</w:t>
      </w:r>
      <w:r w:rsidRPr="00674F0D">
        <w:rPr>
          <w:rStyle w:val="Hervorhebung"/>
          <w:rFonts w:ascii="Verdana" w:hAnsi="Verdana"/>
          <w:lang w:val="de-CH"/>
        </w:rPr>
        <w:t>, Zug</w:t>
      </w:r>
      <w:r w:rsidRPr="00674F0D">
        <w:rPr>
          <w:lang w:val="de-CH"/>
        </w:rPr>
        <w:t>.</w:t>
      </w:r>
    </w:p>
    <w:p w14:paraId="71799057" w14:textId="20AB9B79" w:rsidR="003716D0" w:rsidRPr="00674F0D" w:rsidRDefault="003A6235" w:rsidP="003716D0">
      <w:pPr>
        <w:rPr>
          <w:rFonts w:ascii="Verdana" w:hAnsi="Verdana"/>
          <w:i/>
          <w:snapToGrid w:val="0"/>
          <w:sz w:val="18"/>
        </w:rPr>
      </w:pPr>
      <w:r w:rsidRPr="00674F0D">
        <w:rPr>
          <w:b/>
          <w:i/>
        </w:rPr>
        <w:t>Anmerkung</w:t>
      </w:r>
      <w:r w:rsidRPr="00674F0D">
        <w:rPr>
          <w:b/>
        </w:rPr>
        <w:t>:</w:t>
      </w:r>
      <w:r w:rsidRPr="00674F0D">
        <w:t xml:space="preserve"> </w:t>
      </w:r>
      <w:r w:rsidRPr="00674F0D">
        <w:rPr>
          <w:rFonts w:ascii="Verdana" w:hAnsi="Verdana"/>
          <w:i/>
          <w:snapToGrid w:val="0"/>
          <w:sz w:val="18"/>
        </w:rPr>
        <w:t xml:space="preserve">Es handelt sich vorliegend um verbriefte </w:t>
      </w:r>
      <w:r w:rsidR="003716D0" w:rsidRPr="00674F0D">
        <w:rPr>
          <w:rFonts w:ascii="Verdana" w:hAnsi="Verdana"/>
          <w:i/>
          <w:snapToGrid w:val="0"/>
          <w:sz w:val="18"/>
        </w:rPr>
        <w:t>Namen</w:t>
      </w:r>
      <w:r w:rsidRPr="00674F0D">
        <w:rPr>
          <w:rFonts w:ascii="Verdana" w:hAnsi="Verdana"/>
          <w:i/>
          <w:snapToGrid w:val="0"/>
          <w:sz w:val="18"/>
        </w:rPr>
        <w:t>aktien</w:t>
      </w:r>
      <w:r w:rsidRPr="00674F0D">
        <w:rPr>
          <w:i/>
        </w:rPr>
        <w:t xml:space="preserve">. </w:t>
      </w:r>
      <w:r w:rsidR="003716D0" w:rsidRPr="00674F0D">
        <w:rPr>
          <w:rFonts w:ascii="Verdana" w:hAnsi="Verdana"/>
          <w:i/>
          <w:snapToGrid w:val="0"/>
          <w:sz w:val="18"/>
        </w:rPr>
        <w:t>Seit dem Inkrafttreten des Bundesgesetzes zur Umsetzung von Empfehlungen des Global Forum am 1. November 2019 sind Inhaberaktien in der Schweiz nicht mehr zulässig. Eine Ausnahme bilden Unternehmen, deren Aktien an der Börse kotiert oder als Bucheffekten ausgestaltet sind (zum Beispiel Verwahrung in einem Wertpapierdepot bei einer Bank). Den Gesellschaften wurde eine Frist bis zum 1. Mai 2021 gesetzt, um ihre Form des Aktionariats entsprechend anzupassen.</w:t>
      </w:r>
    </w:p>
    <w:p w14:paraId="3EB970F9" w14:textId="3B67FBC5" w:rsidR="00ED498C" w:rsidRPr="00674F0D" w:rsidRDefault="003A6235" w:rsidP="00CA0A48">
      <w:pPr>
        <w:pStyle w:val="Haupttext"/>
        <w:rPr>
          <w:b/>
          <w:sz w:val="26"/>
          <w:lang w:val="de-CH"/>
        </w:rPr>
      </w:pPr>
      <w:r w:rsidRPr="00674F0D">
        <w:rPr>
          <w:i/>
          <w:lang w:val="de-CH"/>
        </w:rPr>
        <w:t xml:space="preserve">Die Übertragung von </w:t>
      </w:r>
      <w:r w:rsidR="003716D0" w:rsidRPr="00674F0D">
        <w:rPr>
          <w:i/>
          <w:lang w:val="de-CH"/>
        </w:rPr>
        <w:t xml:space="preserve">verbrieften Namenaktien </w:t>
      </w:r>
      <w:r w:rsidRPr="00674F0D">
        <w:rPr>
          <w:i/>
          <w:lang w:val="de-CH"/>
        </w:rPr>
        <w:t>erfordert – wie die Übertragung von papierlosen Aktien – ein gültiges Verpflichtungsgeschäft</w:t>
      </w:r>
      <w:r w:rsidR="003716D0" w:rsidRPr="00674F0D">
        <w:rPr>
          <w:i/>
          <w:lang w:val="de-CH"/>
        </w:rPr>
        <w:t xml:space="preserve"> (d.h. ein schriftlicher Vertrag, welcher die Verpflichtung zum Verkauf der Aktien und die Verpflichtung zum Kauf der Aktien enthält)</w:t>
      </w:r>
      <w:r w:rsidRPr="00674F0D">
        <w:rPr>
          <w:i/>
          <w:lang w:val="de-CH"/>
        </w:rPr>
        <w:t xml:space="preserve">. Weiter muss die Urkunde dem Erwerbenden physisch übergeben werden. Wird die Aktie von einem Dritten (z.B. einer Bank) aufbewahrt, reicht auch eine entsprechende Besitzanweisung des Veräusserers an den Dritten, </w:t>
      </w:r>
      <w:r w:rsidRPr="00674F0D">
        <w:rPr>
          <w:i/>
          <w:lang w:val="de-CH"/>
        </w:rPr>
        <w:lastRenderedPageBreak/>
        <w:t>während das Wertpapier im Depot belassen werden kan</w:t>
      </w:r>
      <w:r w:rsidR="003716D0" w:rsidRPr="00674F0D">
        <w:rPr>
          <w:i/>
          <w:lang w:val="de-CH"/>
        </w:rPr>
        <w:t>n. Darüber hinaus bedarf es eines Indossaments auf dem Aktienzertifikat bzw. eine Zession (d.h. schriftliche Abtretung).</w:t>
      </w:r>
    </w:p>
    <w:p w14:paraId="6B2FD293" w14:textId="77777777" w:rsidR="003A6235" w:rsidRPr="00674F0D" w:rsidRDefault="003A6235" w:rsidP="003A6235">
      <w:pPr>
        <w:pStyle w:val="Titel2"/>
      </w:pPr>
      <w:r w:rsidRPr="00674F0D">
        <w:t>BEDINGUNGEN</w:t>
      </w:r>
    </w:p>
    <w:p w14:paraId="24AE549B" w14:textId="1F3282CB" w:rsidR="003A6235" w:rsidRPr="00674F0D" w:rsidRDefault="003A6235" w:rsidP="003A6235">
      <w:pPr>
        <w:pStyle w:val="HaupttextEinzWrfel"/>
        <w:rPr>
          <w:lang w:val="de-CH"/>
        </w:rPr>
      </w:pPr>
      <w:r w:rsidRPr="00674F0D">
        <w:rPr>
          <w:lang w:val="de-CH"/>
        </w:rPr>
        <w:t xml:space="preserve">Die Schenkung wird nur wirksam, sofern der Beschenkte seinen Wohnsitz bis zum </w:t>
      </w:r>
      <w:r w:rsidRPr="00674F0D">
        <w:rPr>
          <w:lang w:val="de-CH"/>
        </w:rPr>
        <w:br/>
      </w:r>
      <w:r w:rsidRPr="00674F0D">
        <w:rPr>
          <w:rStyle w:val="Hervorhebung"/>
          <w:rFonts w:ascii="Verdana" w:hAnsi="Verdana"/>
          <w:lang w:val="de-CH"/>
        </w:rPr>
        <w:t>1. April 20</w:t>
      </w:r>
      <w:r w:rsidR="003716D0" w:rsidRPr="00674F0D">
        <w:rPr>
          <w:rStyle w:val="Hervorhebung"/>
          <w:rFonts w:ascii="Verdana" w:hAnsi="Verdana"/>
          <w:lang w:val="de-CH"/>
        </w:rPr>
        <w:t>[xx]</w:t>
      </w:r>
      <w:r w:rsidRPr="00674F0D">
        <w:rPr>
          <w:lang w:val="de-CH"/>
        </w:rPr>
        <w:t xml:space="preserve"> nach Zug verlegt.</w:t>
      </w:r>
    </w:p>
    <w:p w14:paraId="4EF073E2" w14:textId="6FD0717F" w:rsidR="003A6235" w:rsidRPr="00674F0D" w:rsidRDefault="003A6235" w:rsidP="003A6235">
      <w:pPr>
        <w:pStyle w:val="HaupttextEinzWrfel"/>
        <w:rPr>
          <w:lang w:val="de-CH"/>
        </w:rPr>
      </w:pPr>
      <w:r w:rsidRPr="00674F0D">
        <w:rPr>
          <w:lang w:val="de-CH"/>
        </w:rPr>
        <w:t xml:space="preserve">Sollte der Beschenkte vor dem </w:t>
      </w:r>
      <w:r w:rsidRPr="00674F0D">
        <w:rPr>
          <w:rStyle w:val="Hervorhebung"/>
          <w:rFonts w:ascii="Verdana" w:hAnsi="Verdana"/>
          <w:lang w:val="de-CH"/>
        </w:rPr>
        <w:t>1. April 20</w:t>
      </w:r>
      <w:r w:rsidR="003716D0" w:rsidRPr="00674F0D">
        <w:rPr>
          <w:rStyle w:val="Hervorhebung"/>
          <w:rFonts w:ascii="Verdana" w:hAnsi="Verdana"/>
          <w:lang w:val="de-CH"/>
        </w:rPr>
        <w:t>[xx]</w:t>
      </w:r>
      <w:r w:rsidRPr="00674F0D">
        <w:rPr>
          <w:lang w:val="de-CH"/>
        </w:rPr>
        <w:t xml:space="preserve"> aus der </w:t>
      </w:r>
      <w:r w:rsidRPr="00674F0D">
        <w:rPr>
          <w:rStyle w:val="Hervorhebung"/>
          <w:rFonts w:ascii="Verdana" w:hAnsi="Verdana"/>
          <w:lang w:val="de-CH"/>
        </w:rPr>
        <w:t>GEWAG AG</w:t>
      </w:r>
      <w:r w:rsidRPr="00674F0D">
        <w:rPr>
          <w:lang w:val="de-CH"/>
        </w:rPr>
        <w:t xml:space="preserve"> austreten, so fällt </w:t>
      </w:r>
      <w:r w:rsidRPr="00674F0D">
        <w:rPr>
          <w:lang w:val="de-CH"/>
        </w:rPr>
        <w:br/>
        <w:t xml:space="preserve">die Schenkung ohne </w:t>
      </w:r>
      <w:r w:rsidR="00466005" w:rsidRPr="00674F0D">
        <w:rPr>
          <w:lang w:val="de-CH"/>
        </w:rPr>
        <w:t>W</w:t>
      </w:r>
      <w:r w:rsidRPr="00674F0D">
        <w:rPr>
          <w:lang w:val="de-CH"/>
        </w:rPr>
        <w:t>eiteres dahin.</w:t>
      </w:r>
    </w:p>
    <w:p w14:paraId="799A7A11" w14:textId="77777777" w:rsidR="003A6235" w:rsidRPr="00674F0D" w:rsidRDefault="003A6235" w:rsidP="003A6235">
      <w:pPr>
        <w:pStyle w:val="Titel2"/>
      </w:pPr>
      <w:r w:rsidRPr="00674F0D">
        <w:t>AUFLAGEN</w:t>
      </w:r>
    </w:p>
    <w:p w14:paraId="3649DDA1" w14:textId="77777777" w:rsidR="003A6235" w:rsidRPr="00674F0D" w:rsidRDefault="003A6235" w:rsidP="003A6235">
      <w:pPr>
        <w:pStyle w:val="Haupttext"/>
        <w:rPr>
          <w:i/>
          <w:lang w:val="de-CH"/>
        </w:rPr>
      </w:pPr>
      <w:r w:rsidRPr="00674F0D">
        <w:rPr>
          <w:b/>
          <w:i/>
          <w:lang w:val="de-CH"/>
        </w:rPr>
        <w:t>Anmerkung</w:t>
      </w:r>
      <w:r w:rsidRPr="00674F0D">
        <w:rPr>
          <w:b/>
          <w:lang w:val="de-CH"/>
        </w:rPr>
        <w:t>:</w:t>
      </w:r>
      <w:r w:rsidRPr="00674F0D">
        <w:rPr>
          <w:lang w:val="de-CH"/>
        </w:rPr>
        <w:t xml:space="preserve"> </w:t>
      </w:r>
      <w:r w:rsidRPr="00674F0D">
        <w:rPr>
          <w:i/>
          <w:lang w:val="de-CH"/>
        </w:rPr>
        <w:t xml:space="preserve">Oft werden Schenkungen unter Auflagen oder Bedingungen versprochen. Die Leistung des Beschenkten darf nach Meinung der Parteien, damit immer noch eine Schenkung vorliegt, nicht als </w:t>
      </w:r>
      <w:r w:rsidR="00466005" w:rsidRPr="00674F0D">
        <w:rPr>
          <w:i/>
          <w:lang w:val="de-CH"/>
        </w:rPr>
        <w:t>Ä</w:t>
      </w:r>
      <w:r w:rsidRPr="00674F0D">
        <w:rPr>
          <w:i/>
          <w:lang w:val="de-CH"/>
        </w:rPr>
        <w:t>quivalent für den Schenkungsgegenstand verstanden werden und auch nicht einen Geldwert ausmachen, der die grundsätzliche Unentgeltlichkeit in den Hintergrund drängt.</w:t>
      </w:r>
    </w:p>
    <w:p w14:paraId="4AC84247" w14:textId="77777777" w:rsidR="003A6235" w:rsidRPr="00674F0D" w:rsidRDefault="003A6235" w:rsidP="003A6235">
      <w:pPr>
        <w:pStyle w:val="HaupttextEinzWrfel"/>
        <w:rPr>
          <w:lang w:val="de-CH"/>
        </w:rPr>
      </w:pPr>
      <w:r w:rsidRPr="00674F0D">
        <w:rPr>
          <w:lang w:val="de-CH"/>
        </w:rPr>
        <w:t>Stirbt der Beschenkte vor dem Schenker, so fallen die Aktien automatisch an den Schenker zurück.</w:t>
      </w:r>
    </w:p>
    <w:p w14:paraId="7FA380FF" w14:textId="77777777" w:rsidR="003A6235" w:rsidRPr="00674F0D" w:rsidRDefault="003A6235" w:rsidP="003A6235">
      <w:pPr>
        <w:pStyle w:val="HaupttextEinzWrfel"/>
        <w:rPr>
          <w:lang w:val="de-CH"/>
        </w:rPr>
      </w:pPr>
      <w:r w:rsidRPr="00674F0D">
        <w:rPr>
          <w:lang w:val="de-CH"/>
        </w:rPr>
        <w:t>Es ist dem Beschenkten untersagt, die geschenkten Titel zu Lebzeiten des Schenkers zu veräussern oder zu belehnen.</w:t>
      </w:r>
    </w:p>
    <w:p w14:paraId="3E98A35C" w14:textId="77777777" w:rsidR="003A6235" w:rsidRPr="00674F0D" w:rsidRDefault="003A6235" w:rsidP="003A6235">
      <w:pPr>
        <w:pStyle w:val="Titel2"/>
      </w:pPr>
      <w:r w:rsidRPr="00674F0D">
        <w:t>EIGENTUMSÜBERTRAGUNG</w:t>
      </w:r>
    </w:p>
    <w:p w14:paraId="00BFC97B" w14:textId="77777777" w:rsidR="003A6235" w:rsidRPr="00674F0D" w:rsidRDefault="003A6235" w:rsidP="003A6235">
      <w:pPr>
        <w:pStyle w:val="HaupttextEinzWrfel"/>
        <w:rPr>
          <w:lang w:val="de-CH"/>
        </w:rPr>
      </w:pPr>
      <w:r w:rsidRPr="00674F0D">
        <w:rPr>
          <w:lang w:val="de-CH"/>
        </w:rPr>
        <w:t xml:space="preserve">Die Eigentumsübertragung erfolgt </w:t>
      </w:r>
      <w:r w:rsidRPr="00674F0D">
        <w:rPr>
          <w:rStyle w:val="Hervorhebung"/>
          <w:rFonts w:ascii="Verdana" w:hAnsi="Verdana"/>
          <w:lang w:val="de-CH"/>
        </w:rPr>
        <w:t>10 Tage</w:t>
      </w:r>
      <w:r w:rsidRPr="00674F0D">
        <w:rPr>
          <w:lang w:val="de-CH"/>
        </w:rPr>
        <w:t xml:space="preserve"> nach der Wohnsitznahme des Beschenkten in Zug.</w:t>
      </w:r>
    </w:p>
    <w:p w14:paraId="58A12AFB" w14:textId="77777777" w:rsidR="003A6235" w:rsidRPr="00674F0D" w:rsidRDefault="003A6235" w:rsidP="003A6235">
      <w:pPr>
        <w:pStyle w:val="HaupttextEinzWrfel"/>
        <w:rPr>
          <w:lang w:val="de-CH"/>
        </w:rPr>
      </w:pPr>
      <w:r w:rsidRPr="00674F0D">
        <w:rPr>
          <w:lang w:val="de-CH"/>
        </w:rPr>
        <w:t xml:space="preserve">Übergabeort ist </w:t>
      </w:r>
      <w:r w:rsidRPr="00674F0D">
        <w:rPr>
          <w:rStyle w:val="Hervorhebung"/>
          <w:rFonts w:ascii="Verdana" w:hAnsi="Verdana"/>
          <w:lang w:val="de-CH"/>
        </w:rPr>
        <w:t>die UBS, Zug</w:t>
      </w:r>
      <w:r w:rsidRPr="00674F0D">
        <w:rPr>
          <w:lang w:val="de-CH"/>
        </w:rPr>
        <w:t>.</w:t>
      </w:r>
    </w:p>
    <w:p w14:paraId="39FABAF9" w14:textId="77777777" w:rsidR="003A6235" w:rsidRPr="00674F0D" w:rsidRDefault="003A6235" w:rsidP="003A6235">
      <w:pPr>
        <w:pStyle w:val="HaupttextEinzWrfel"/>
        <w:rPr>
          <w:lang w:val="de-CH"/>
        </w:rPr>
      </w:pPr>
      <w:r w:rsidRPr="00674F0D">
        <w:rPr>
          <w:lang w:val="de-CH"/>
        </w:rPr>
        <w:t>Auf den Tag der Eigentumsübertragung hin sorgt der Schenker dafür, dass alle Voraussetzungen für einen rechtlich gültigen Übergang der Titel erfüllt sind, wie namentlich die Zustimmung der Verwaltung zur Übertragung, die Indossierung der Zertifikate und der Eintrag im Aktienbuch.</w:t>
      </w:r>
    </w:p>
    <w:p w14:paraId="62E3B4F4" w14:textId="77777777" w:rsidR="003A6235" w:rsidRPr="00674F0D" w:rsidRDefault="003A6235" w:rsidP="003A6235">
      <w:pPr>
        <w:pStyle w:val="Haupttext"/>
        <w:rPr>
          <w:i/>
          <w:lang w:val="de-CH"/>
        </w:rPr>
      </w:pPr>
      <w:r w:rsidRPr="00674F0D">
        <w:rPr>
          <w:b/>
          <w:i/>
          <w:lang w:val="de-CH"/>
        </w:rPr>
        <w:t>Anmerkung:</w:t>
      </w:r>
      <w:r w:rsidRPr="00674F0D">
        <w:rPr>
          <w:lang w:val="de-CH"/>
        </w:rPr>
        <w:t xml:space="preserve"> </w:t>
      </w:r>
      <w:r w:rsidRPr="00674F0D">
        <w:rPr>
          <w:i/>
          <w:lang w:val="de-CH"/>
        </w:rPr>
        <w:t>Soll die Aktienurkunde im Besitz des Veräusserers bleiben (</w:t>
      </w:r>
      <w:proofErr w:type="gramStart"/>
      <w:r w:rsidRPr="00674F0D">
        <w:rPr>
          <w:i/>
          <w:lang w:val="de-CH"/>
        </w:rPr>
        <w:t>z.B.</w:t>
      </w:r>
      <w:proofErr w:type="gramEnd"/>
      <w:r w:rsidRPr="00674F0D">
        <w:rPr>
          <w:i/>
          <w:lang w:val="de-CH"/>
        </w:rPr>
        <w:t xml:space="preserve"> weil er diese für den Erwerbenden aufbewahren wird), so kann ein entsprechender gemeinsamer Wille der Parteien die Voraussetzung der Urkundenübergabe ersetzen (sog. </w:t>
      </w:r>
      <w:proofErr w:type="spellStart"/>
      <w:r w:rsidRPr="00674F0D">
        <w:rPr>
          <w:i/>
          <w:lang w:val="de-CH"/>
        </w:rPr>
        <w:t>Besitzeskonstitut</w:t>
      </w:r>
      <w:proofErr w:type="spellEnd"/>
      <w:r w:rsidRPr="00674F0D">
        <w:rPr>
          <w:i/>
          <w:lang w:val="de-CH"/>
        </w:rPr>
        <w:t>).</w:t>
      </w:r>
    </w:p>
    <w:p w14:paraId="54A1CDF4" w14:textId="77777777" w:rsidR="003A6235" w:rsidRPr="00674F0D" w:rsidRDefault="003A6235" w:rsidP="003A6235">
      <w:pPr>
        <w:pStyle w:val="Titel2"/>
      </w:pPr>
      <w:r w:rsidRPr="00674F0D">
        <w:t>GEWÄHRLEISTUNG</w:t>
      </w:r>
    </w:p>
    <w:p w14:paraId="5E66F742" w14:textId="77777777" w:rsidR="003A6235" w:rsidRPr="00674F0D" w:rsidRDefault="003A6235" w:rsidP="003A6235">
      <w:pPr>
        <w:pStyle w:val="Haupttext"/>
        <w:rPr>
          <w:lang w:val="de-CH"/>
        </w:rPr>
      </w:pPr>
      <w:r w:rsidRPr="00674F0D">
        <w:rPr>
          <w:lang w:val="de-CH"/>
        </w:rPr>
        <w:t>Der Schenker leistet Gewähr dafür, dass die Aktientitel in seinem freien und unbeschwerten Eigentum stehen.</w:t>
      </w:r>
    </w:p>
    <w:p w14:paraId="2F289537" w14:textId="77777777" w:rsidR="003A6235" w:rsidRPr="00674F0D" w:rsidRDefault="003A6235" w:rsidP="003A6235">
      <w:pPr>
        <w:pStyle w:val="Titel2"/>
      </w:pPr>
      <w:r w:rsidRPr="00674F0D">
        <w:t>SCHLUSSBESTIMMUNGEN</w:t>
      </w:r>
    </w:p>
    <w:p w14:paraId="42F12A95" w14:textId="77777777" w:rsidR="003A6235" w:rsidRPr="00674F0D" w:rsidRDefault="003A6235" w:rsidP="003A6235">
      <w:pPr>
        <w:pStyle w:val="HaupttextEinzWrfel"/>
        <w:rPr>
          <w:lang w:val="de-CH"/>
        </w:rPr>
      </w:pPr>
      <w:r w:rsidRPr="00674F0D">
        <w:rPr>
          <w:lang w:val="de-CH"/>
        </w:rPr>
        <w:t>Eine allfällige Schenkungssteuer wird vom Schenker getragen.</w:t>
      </w:r>
    </w:p>
    <w:p w14:paraId="38FB7A89" w14:textId="77777777" w:rsidR="003A6235" w:rsidRPr="00674F0D" w:rsidRDefault="003A6235" w:rsidP="003A6235">
      <w:pPr>
        <w:pStyle w:val="HaupttextEinzWrfel"/>
        <w:rPr>
          <w:lang w:val="de-CH"/>
        </w:rPr>
      </w:pPr>
      <w:r w:rsidRPr="00674F0D">
        <w:rPr>
          <w:lang w:val="de-CH"/>
        </w:rPr>
        <w:t>Der Beschenkte erklärt, die Schenkung anzunehmen und die Auflagen dafür zu erfüllen.</w:t>
      </w:r>
    </w:p>
    <w:p w14:paraId="22989C88" w14:textId="77777777" w:rsidR="003A6235" w:rsidRPr="00674F0D" w:rsidRDefault="003A6235" w:rsidP="003A6235">
      <w:pPr>
        <w:pStyle w:val="HaupttextEinzWrfel"/>
        <w:rPr>
          <w:lang w:val="de-CH"/>
        </w:rPr>
      </w:pPr>
      <w:r w:rsidRPr="00674F0D">
        <w:rPr>
          <w:lang w:val="de-CH"/>
        </w:rPr>
        <w:t>Änderungen und Ergänzungen zu diesem Schenkungsvertrag bedürfen der Schriftform.</w:t>
      </w:r>
    </w:p>
    <w:p w14:paraId="53B9E12D" w14:textId="77777777" w:rsidR="003A6235" w:rsidRPr="00674F0D" w:rsidRDefault="003A6235" w:rsidP="003A6235">
      <w:pPr>
        <w:pStyle w:val="HaupttextEinzWrfel"/>
        <w:rPr>
          <w:lang w:val="de-CH"/>
        </w:rPr>
      </w:pPr>
      <w:r w:rsidRPr="00674F0D">
        <w:rPr>
          <w:lang w:val="de-CH"/>
        </w:rPr>
        <w:t>Ausschliesslicher Gerichtsstand für sämtliche Streitigkeiten aus diesem Vertrag ist Zug.</w:t>
      </w:r>
    </w:p>
    <w:p w14:paraId="1D005809" w14:textId="77777777" w:rsidR="003A6235" w:rsidRPr="00674F0D" w:rsidRDefault="003A6235" w:rsidP="003A6235">
      <w:pPr>
        <w:spacing w:after="120"/>
        <w:rPr>
          <w:rFonts w:ascii="Verdana" w:hAnsi="Verdana"/>
        </w:rPr>
      </w:pPr>
    </w:p>
    <w:p w14:paraId="313E1F32" w14:textId="77777777" w:rsidR="003A6235" w:rsidRPr="00674F0D" w:rsidRDefault="003A6235" w:rsidP="003A6235">
      <w:pPr>
        <w:spacing w:after="120"/>
        <w:rPr>
          <w:rFonts w:ascii="Verdana" w:hAnsi="Verdana"/>
        </w:rPr>
      </w:pPr>
    </w:p>
    <w:tbl>
      <w:tblPr>
        <w:tblW w:w="0" w:type="auto"/>
        <w:tblInd w:w="108" w:type="dxa"/>
        <w:tblLayout w:type="fixed"/>
        <w:tblLook w:val="01E0" w:firstRow="1" w:lastRow="1" w:firstColumn="1" w:lastColumn="1" w:noHBand="0" w:noVBand="0"/>
      </w:tblPr>
      <w:tblGrid>
        <w:gridCol w:w="4320"/>
        <w:gridCol w:w="454"/>
        <w:gridCol w:w="4321"/>
      </w:tblGrid>
      <w:tr w:rsidR="003A6235" w:rsidRPr="00674F0D" w14:paraId="4B0800E3" w14:textId="77777777" w:rsidTr="00F84676">
        <w:trPr>
          <w:cantSplit/>
          <w:trHeight w:val="714"/>
          <w:tblHeader/>
        </w:trPr>
        <w:tc>
          <w:tcPr>
            <w:tcW w:w="4320" w:type="dxa"/>
            <w:shd w:val="clear" w:color="auto" w:fill="auto"/>
            <w:vAlign w:val="bottom"/>
          </w:tcPr>
          <w:p w14:paraId="373F9768" w14:textId="77777777" w:rsidR="003A6235" w:rsidRPr="00674F0D" w:rsidRDefault="003A6235" w:rsidP="003A6235">
            <w:pPr>
              <w:pStyle w:val="Haupttext"/>
              <w:rPr>
                <w:lang w:val="de-CH"/>
              </w:rPr>
            </w:pPr>
            <w:bookmarkStart w:id="0" w:name="OLE_LINK1"/>
            <w:bookmarkStart w:id="1" w:name="OLE_LINK2"/>
            <w:bookmarkStart w:id="2" w:name="OLE_LINK3"/>
            <w:bookmarkStart w:id="3" w:name="OLE_LINK6"/>
            <w:bookmarkStart w:id="4" w:name="OLE_LINK7"/>
            <w:r w:rsidRPr="00674F0D">
              <w:rPr>
                <w:lang w:val="de-CH"/>
              </w:rPr>
              <w:t>[Ort], Datum</w:t>
            </w:r>
          </w:p>
        </w:tc>
        <w:tc>
          <w:tcPr>
            <w:tcW w:w="454" w:type="dxa"/>
            <w:shd w:val="clear" w:color="auto" w:fill="auto"/>
            <w:vAlign w:val="bottom"/>
          </w:tcPr>
          <w:p w14:paraId="1DA04D3F" w14:textId="77777777" w:rsidR="003A6235" w:rsidRPr="00674F0D" w:rsidRDefault="003A6235" w:rsidP="003A6235">
            <w:pPr>
              <w:pStyle w:val="Haupttext"/>
              <w:rPr>
                <w:lang w:val="de-CH"/>
              </w:rPr>
            </w:pPr>
          </w:p>
        </w:tc>
        <w:tc>
          <w:tcPr>
            <w:tcW w:w="4321" w:type="dxa"/>
            <w:shd w:val="clear" w:color="auto" w:fill="auto"/>
            <w:vAlign w:val="bottom"/>
          </w:tcPr>
          <w:p w14:paraId="29C022E9" w14:textId="77777777" w:rsidR="003A6235" w:rsidRPr="00674F0D" w:rsidRDefault="003A6235" w:rsidP="003A6235">
            <w:pPr>
              <w:pStyle w:val="Haupttext"/>
              <w:rPr>
                <w:lang w:val="de-CH"/>
              </w:rPr>
            </w:pPr>
            <w:r w:rsidRPr="00674F0D">
              <w:rPr>
                <w:lang w:val="de-CH"/>
              </w:rPr>
              <w:t>[Ort], Datum</w:t>
            </w:r>
          </w:p>
        </w:tc>
      </w:tr>
      <w:tr w:rsidR="003A6235" w:rsidRPr="00674F0D" w14:paraId="198CC72E" w14:textId="77777777" w:rsidTr="00F84676">
        <w:trPr>
          <w:trHeight w:val="714"/>
        </w:trPr>
        <w:tc>
          <w:tcPr>
            <w:tcW w:w="4320" w:type="dxa"/>
            <w:tcBorders>
              <w:bottom w:val="single" w:sz="4" w:space="0" w:color="auto"/>
            </w:tcBorders>
            <w:shd w:val="clear" w:color="auto" w:fill="auto"/>
          </w:tcPr>
          <w:p w14:paraId="0D16DFCE" w14:textId="77777777" w:rsidR="003A6235" w:rsidRPr="00674F0D" w:rsidRDefault="003A6235" w:rsidP="003A6235">
            <w:pPr>
              <w:pStyle w:val="Haupttext"/>
              <w:rPr>
                <w:lang w:val="de-CH"/>
              </w:rPr>
            </w:pPr>
          </w:p>
        </w:tc>
        <w:tc>
          <w:tcPr>
            <w:tcW w:w="454" w:type="dxa"/>
            <w:shd w:val="clear" w:color="auto" w:fill="auto"/>
          </w:tcPr>
          <w:p w14:paraId="4194A56C" w14:textId="77777777" w:rsidR="003A6235" w:rsidRPr="00674F0D" w:rsidRDefault="003A6235" w:rsidP="003A6235">
            <w:pPr>
              <w:pStyle w:val="Haupttext"/>
              <w:rPr>
                <w:lang w:val="de-CH"/>
              </w:rPr>
            </w:pPr>
          </w:p>
        </w:tc>
        <w:tc>
          <w:tcPr>
            <w:tcW w:w="4321" w:type="dxa"/>
            <w:tcBorders>
              <w:bottom w:val="single" w:sz="4" w:space="0" w:color="auto"/>
            </w:tcBorders>
            <w:shd w:val="clear" w:color="auto" w:fill="auto"/>
          </w:tcPr>
          <w:p w14:paraId="7E9AF3ED" w14:textId="77777777" w:rsidR="003A6235" w:rsidRPr="00674F0D" w:rsidRDefault="003A6235" w:rsidP="003A6235">
            <w:pPr>
              <w:pStyle w:val="Haupttext"/>
              <w:rPr>
                <w:lang w:val="de-CH"/>
              </w:rPr>
            </w:pPr>
          </w:p>
        </w:tc>
      </w:tr>
      <w:tr w:rsidR="003A6235" w:rsidRPr="00674F0D" w14:paraId="7DA3FE43" w14:textId="77777777" w:rsidTr="00F84676">
        <w:trPr>
          <w:trHeight w:val="907"/>
        </w:trPr>
        <w:tc>
          <w:tcPr>
            <w:tcW w:w="4320" w:type="dxa"/>
            <w:tcBorders>
              <w:top w:val="single" w:sz="4" w:space="0" w:color="auto"/>
            </w:tcBorders>
            <w:shd w:val="clear" w:color="auto" w:fill="auto"/>
            <w:vAlign w:val="bottom"/>
          </w:tcPr>
          <w:p w14:paraId="48C201C2" w14:textId="77777777" w:rsidR="003A6235" w:rsidRPr="00674F0D" w:rsidRDefault="003A6235" w:rsidP="003A6235">
            <w:pPr>
              <w:pStyle w:val="Haupttext"/>
              <w:rPr>
                <w:lang w:val="de-CH"/>
              </w:rPr>
            </w:pPr>
            <w:r w:rsidRPr="00674F0D">
              <w:rPr>
                <w:lang w:val="de-CH"/>
              </w:rPr>
              <w:t xml:space="preserve">Unterschrift </w:t>
            </w:r>
          </w:p>
        </w:tc>
        <w:tc>
          <w:tcPr>
            <w:tcW w:w="454" w:type="dxa"/>
            <w:shd w:val="clear" w:color="auto" w:fill="auto"/>
            <w:vAlign w:val="bottom"/>
          </w:tcPr>
          <w:p w14:paraId="55CA4558" w14:textId="77777777" w:rsidR="003A6235" w:rsidRPr="00674F0D" w:rsidRDefault="003A6235" w:rsidP="003A6235">
            <w:pPr>
              <w:pStyle w:val="Haupttext"/>
              <w:rPr>
                <w:lang w:val="de-CH"/>
              </w:rPr>
            </w:pPr>
          </w:p>
        </w:tc>
        <w:tc>
          <w:tcPr>
            <w:tcW w:w="4321" w:type="dxa"/>
            <w:tcBorders>
              <w:top w:val="single" w:sz="4" w:space="0" w:color="auto"/>
            </w:tcBorders>
            <w:shd w:val="clear" w:color="auto" w:fill="auto"/>
            <w:vAlign w:val="bottom"/>
          </w:tcPr>
          <w:p w14:paraId="4BD320F4" w14:textId="77777777" w:rsidR="003A6235" w:rsidRPr="00674F0D" w:rsidRDefault="003A6235" w:rsidP="003A6235">
            <w:pPr>
              <w:pStyle w:val="Haupttext"/>
              <w:rPr>
                <w:lang w:val="de-CH"/>
              </w:rPr>
            </w:pPr>
            <w:r w:rsidRPr="00674F0D">
              <w:rPr>
                <w:lang w:val="de-CH"/>
              </w:rPr>
              <w:t xml:space="preserve">Unterschrift </w:t>
            </w:r>
          </w:p>
        </w:tc>
      </w:tr>
      <w:tr w:rsidR="003A6235" w:rsidRPr="00674F0D" w14:paraId="7E35A2DB" w14:textId="77777777" w:rsidTr="00F84676">
        <w:trPr>
          <w:trHeight w:val="717"/>
        </w:trPr>
        <w:tc>
          <w:tcPr>
            <w:tcW w:w="4320" w:type="dxa"/>
            <w:tcBorders>
              <w:bottom w:val="single" w:sz="4" w:space="0" w:color="auto"/>
            </w:tcBorders>
            <w:shd w:val="clear" w:color="auto" w:fill="auto"/>
          </w:tcPr>
          <w:p w14:paraId="175E5770" w14:textId="77777777" w:rsidR="003A6235" w:rsidRPr="00674F0D" w:rsidRDefault="003A6235" w:rsidP="003A6235">
            <w:pPr>
              <w:pStyle w:val="Haupttext"/>
              <w:rPr>
                <w:lang w:val="de-CH"/>
              </w:rPr>
            </w:pPr>
          </w:p>
        </w:tc>
        <w:tc>
          <w:tcPr>
            <w:tcW w:w="454" w:type="dxa"/>
            <w:shd w:val="clear" w:color="auto" w:fill="auto"/>
          </w:tcPr>
          <w:p w14:paraId="194D2A59" w14:textId="77777777" w:rsidR="003A6235" w:rsidRPr="00674F0D" w:rsidRDefault="003A6235" w:rsidP="003A6235">
            <w:pPr>
              <w:pStyle w:val="Haupttext"/>
              <w:rPr>
                <w:lang w:val="de-CH"/>
              </w:rPr>
            </w:pPr>
          </w:p>
        </w:tc>
        <w:tc>
          <w:tcPr>
            <w:tcW w:w="4321" w:type="dxa"/>
            <w:tcBorders>
              <w:bottom w:val="single" w:sz="4" w:space="0" w:color="auto"/>
            </w:tcBorders>
            <w:shd w:val="clear" w:color="auto" w:fill="auto"/>
          </w:tcPr>
          <w:p w14:paraId="405E56D3" w14:textId="77777777" w:rsidR="003A6235" w:rsidRPr="00674F0D" w:rsidRDefault="003A6235" w:rsidP="003A6235">
            <w:pPr>
              <w:pStyle w:val="Haupttext"/>
              <w:rPr>
                <w:lang w:val="de-CH"/>
              </w:rPr>
            </w:pPr>
          </w:p>
        </w:tc>
      </w:tr>
      <w:bookmarkEnd w:id="0"/>
      <w:bookmarkEnd w:id="1"/>
      <w:bookmarkEnd w:id="2"/>
      <w:bookmarkEnd w:id="3"/>
      <w:bookmarkEnd w:id="4"/>
    </w:tbl>
    <w:p w14:paraId="6AB5B354" w14:textId="77777777" w:rsidR="003A6235" w:rsidRPr="00674F0D" w:rsidRDefault="003A6235" w:rsidP="003A6235">
      <w:pPr>
        <w:pStyle w:val="Haupttext"/>
        <w:rPr>
          <w:lang w:val="de-CH"/>
        </w:rPr>
      </w:pPr>
    </w:p>
    <w:p w14:paraId="57AD7C73" w14:textId="77777777" w:rsidR="003A6235" w:rsidRPr="00674F0D" w:rsidRDefault="003A6235" w:rsidP="003A6235">
      <w:pPr>
        <w:pStyle w:val="Haupttext"/>
        <w:rPr>
          <w:lang w:val="de-CH"/>
        </w:rPr>
      </w:pPr>
      <w:r w:rsidRPr="00674F0D">
        <w:rPr>
          <w:lang w:val="de-CH"/>
        </w:rPr>
        <w:t>Heinz Muster</w:t>
      </w:r>
      <w:r w:rsidRPr="00674F0D">
        <w:rPr>
          <w:lang w:val="de-CH"/>
        </w:rPr>
        <w:tab/>
      </w:r>
      <w:r w:rsidRPr="00674F0D">
        <w:rPr>
          <w:lang w:val="de-CH"/>
        </w:rPr>
        <w:tab/>
      </w:r>
      <w:r w:rsidRPr="00674F0D">
        <w:rPr>
          <w:lang w:val="de-CH"/>
        </w:rPr>
        <w:tab/>
      </w:r>
      <w:r w:rsidRPr="00674F0D">
        <w:rPr>
          <w:lang w:val="de-CH"/>
        </w:rPr>
        <w:tab/>
      </w:r>
      <w:r w:rsidRPr="00674F0D">
        <w:rPr>
          <w:lang w:val="de-CH"/>
        </w:rPr>
        <w:tab/>
      </w:r>
      <w:r w:rsidRPr="00674F0D">
        <w:rPr>
          <w:lang w:val="de-CH"/>
        </w:rPr>
        <w:tab/>
        <w:t>Max Meier</w:t>
      </w:r>
    </w:p>
    <w:p w14:paraId="358C26F0" w14:textId="77777777" w:rsidR="003A6235" w:rsidRPr="00674F0D" w:rsidRDefault="003A6235" w:rsidP="003A6235">
      <w:pPr>
        <w:spacing w:after="120"/>
        <w:rPr>
          <w:rFonts w:ascii="Verdana" w:hAnsi="Verdana"/>
        </w:rPr>
      </w:pPr>
    </w:p>
    <w:p w14:paraId="5CBE92E3" w14:textId="77777777" w:rsidR="00101179" w:rsidRPr="00674F0D" w:rsidRDefault="00A6569F" w:rsidP="003A6235">
      <w:r w:rsidRPr="00674F0D">
        <w:t xml:space="preserve"> </w:t>
      </w:r>
    </w:p>
    <w:sectPr w:rsidR="00101179" w:rsidRPr="00674F0D"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CEA4" w14:textId="77777777" w:rsidR="005C5CED" w:rsidRDefault="005C5CED">
      <w:r>
        <w:separator/>
      </w:r>
    </w:p>
  </w:endnote>
  <w:endnote w:type="continuationSeparator" w:id="0">
    <w:p w14:paraId="7D376C92" w14:textId="77777777" w:rsidR="005C5CED" w:rsidRDefault="005C5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00006FF" w:usb1="4000205B" w:usb2="00000010" w:usb3="00000000" w:csb0="0000019F" w:csb1="00000000"/>
  </w:font>
  <w:font w:name="Univers 45 Light">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5343" w14:textId="77777777" w:rsidR="00D228A7" w:rsidRDefault="00D228A7" w:rsidP="00D228A7">
    <w:pPr>
      <w:tabs>
        <w:tab w:val="right" w:pos="9085"/>
      </w:tabs>
      <w:rPr>
        <w:rFonts w:ascii="Verdana" w:hAnsi="Verdana"/>
        <w:noProof/>
        <w:snapToGrid w:val="0"/>
        <w:color w:val="999999"/>
        <w:sz w:val="16"/>
      </w:rPr>
    </w:pPr>
  </w:p>
  <w:p w14:paraId="59F4F599" w14:textId="733FEC0C"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7216" behindDoc="0" locked="0" layoutInCell="1" allowOverlap="1" wp14:anchorId="6DA5D188" wp14:editId="0D645342">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0197A" id="Gerade Verbindung 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rPr>
      <w:drawing>
        <wp:anchor distT="0" distB="0" distL="114300" distR="114300" simplePos="0" relativeHeight="251675648" behindDoc="0" locked="0" layoutInCell="1" allowOverlap="1" wp14:anchorId="5CDACBF0" wp14:editId="50CEA288">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3A6235">
      <w:rPr>
        <w:rFonts w:ascii="Verdana" w:hAnsi="Verdana"/>
        <w:noProof/>
        <w:snapToGrid w:val="0"/>
        <w:color w:val="999999"/>
        <w:sz w:val="16"/>
      </w:rPr>
      <w:t xml:space="preserve"> Überarbeitet von Dr. </w:t>
    </w:r>
    <w:r w:rsidR="00CA0A48">
      <w:rPr>
        <w:rFonts w:ascii="Verdana" w:hAnsi="Verdana"/>
        <w:noProof/>
        <w:snapToGrid w:val="0"/>
        <w:color w:val="999999"/>
        <w:sz w:val="16"/>
      </w:rPr>
      <w:t>David Schneeberger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ED498C">
      <w:rPr>
        <w:rFonts w:ascii="Verdana" w:hAnsi="Verdana"/>
        <w:noProof/>
        <w:color w:val="999999"/>
        <w:sz w:val="16"/>
      </w:rPr>
      <w:t>3</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ED498C">
      <w:rPr>
        <w:rFonts w:ascii="Verdana" w:hAnsi="Verdana"/>
        <w:noProof/>
        <w:color w:val="999999"/>
        <w:sz w:val="16"/>
      </w:rPr>
      <w:t>3</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7570" w14:textId="77777777" w:rsidR="005C5CED" w:rsidRDefault="005C5CED">
      <w:r>
        <w:separator/>
      </w:r>
    </w:p>
  </w:footnote>
  <w:footnote w:type="continuationSeparator" w:id="0">
    <w:p w14:paraId="7F2EFDC3" w14:textId="77777777" w:rsidR="005C5CED" w:rsidRDefault="005C5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8A5D" w14:textId="77777777"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31C2291A" wp14:editId="00AFA6FC">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4EEFA"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0B7926">
      <w:rPr>
        <w:rFonts w:ascii="Verdana" w:hAnsi="Verdana"/>
        <w:noProof/>
        <w:color w:val="999999"/>
        <w:sz w:val="16"/>
        <w:lang w:val="fr-CH"/>
      </w:rPr>
      <w:br/>
    </w:r>
    <w:r w:rsidR="003A6235">
      <w:rPr>
        <w:rFonts w:ascii="Verdana" w:hAnsi="Verdana"/>
        <w:noProof/>
        <w:color w:val="999999"/>
        <w:sz w:val="16"/>
        <w:lang w:val="fr-CH"/>
      </w:rPr>
      <w:t>Schenkungsvertrag über Aktien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05398B"/>
    <w:multiLevelType w:val="hybridMultilevel"/>
    <w:tmpl w:val="88209672"/>
    <w:lvl w:ilvl="0" w:tplc="616AB558">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3D263C0"/>
    <w:multiLevelType w:val="multilevel"/>
    <w:tmpl w:val="CF72E2F0"/>
    <w:numStyleLink w:val="StyleNummerierteAufzhlung"/>
  </w:abstractNum>
  <w:abstractNum w:abstractNumId="17"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8" w15:restartNumberingAfterBreak="0">
    <w:nsid w:val="28E9273C"/>
    <w:multiLevelType w:val="hybridMultilevel"/>
    <w:tmpl w:val="C84480FA"/>
    <w:lvl w:ilvl="0" w:tplc="DB84DE74">
      <w:start w:val="1"/>
      <w:numFmt w:val="upp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EC4065"/>
    <w:multiLevelType w:val="multilevel"/>
    <w:tmpl w:val="06C4F356"/>
    <w:numStyleLink w:val="StyleAufzhlung"/>
  </w:abstractNum>
  <w:abstractNum w:abstractNumId="24"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5" w15:restartNumberingAfterBreak="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6" w15:restartNumberingAfterBreak="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8"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2" w15:restartNumberingAfterBreak="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16cid:durableId="434635083">
    <w:abstractNumId w:val="31"/>
  </w:num>
  <w:num w:numId="2" w16cid:durableId="1378550321">
    <w:abstractNumId w:val="27"/>
  </w:num>
  <w:num w:numId="3" w16cid:durableId="165245960">
    <w:abstractNumId w:val="17"/>
  </w:num>
  <w:num w:numId="4" w16cid:durableId="1814637801">
    <w:abstractNumId w:val="24"/>
  </w:num>
  <w:num w:numId="5" w16cid:durableId="335813022">
    <w:abstractNumId w:val="8"/>
  </w:num>
  <w:num w:numId="6" w16cid:durableId="2026322844">
    <w:abstractNumId w:val="11"/>
  </w:num>
  <w:num w:numId="7" w16cid:durableId="478616609">
    <w:abstractNumId w:val="9"/>
  </w:num>
  <w:num w:numId="8" w16cid:durableId="2097362977">
    <w:abstractNumId w:val="7"/>
  </w:num>
  <w:num w:numId="9" w16cid:durableId="1501312707">
    <w:abstractNumId w:val="6"/>
  </w:num>
  <w:num w:numId="10" w16cid:durableId="976421935">
    <w:abstractNumId w:val="5"/>
  </w:num>
  <w:num w:numId="11" w16cid:durableId="617643236">
    <w:abstractNumId w:val="4"/>
  </w:num>
  <w:num w:numId="12" w16cid:durableId="1002900306">
    <w:abstractNumId w:val="3"/>
  </w:num>
  <w:num w:numId="13" w16cid:durableId="1412047471">
    <w:abstractNumId w:val="2"/>
  </w:num>
  <w:num w:numId="14" w16cid:durableId="310449452">
    <w:abstractNumId w:val="1"/>
  </w:num>
  <w:num w:numId="15" w16cid:durableId="939528951">
    <w:abstractNumId w:val="0"/>
  </w:num>
  <w:num w:numId="16" w16cid:durableId="1030372374">
    <w:abstractNumId w:val="30"/>
  </w:num>
  <w:num w:numId="17" w16cid:durableId="319893629">
    <w:abstractNumId w:val="14"/>
  </w:num>
  <w:num w:numId="18" w16cid:durableId="553587818">
    <w:abstractNumId w:val="28"/>
  </w:num>
  <w:num w:numId="19" w16cid:durableId="643244387">
    <w:abstractNumId w:val="12"/>
  </w:num>
  <w:num w:numId="20" w16cid:durableId="908807761">
    <w:abstractNumId w:val="21"/>
  </w:num>
  <w:num w:numId="21" w16cid:durableId="1975872079">
    <w:abstractNumId w:val="23"/>
  </w:num>
  <w:num w:numId="22" w16cid:durableId="1661040585">
    <w:abstractNumId w:val="16"/>
  </w:num>
  <w:num w:numId="23" w16cid:durableId="1616523163">
    <w:abstractNumId w:val="22"/>
  </w:num>
  <w:num w:numId="24" w16cid:durableId="1640693950">
    <w:abstractNumId w:val="20"/>
  </w:num>
  <w:num w:numId="25" w16cid:durableId="524370952">
    <w:abstractNumId w:val="19"/>
  </w:num>
  <w:num w:numId="26" w16cid:durableId="998656980">
    <w:abstractNumId w:val="32"/>
  </w:num>
  <w:num w:numId="27" w16cid:durableId="1049912720">
    <w:abstractNumId w:val="25"/>
  </w:num>
  <w:num w:numId="28" w16cid:durableId="1349218649">
    <w:abstractNumId w:val="10"/>
  </w:num>
  <w:num w:numId="29" w16cid:durableId="1734157273">
    <w:abstractNumId w:val="26"/>
  </w:num>
  <w:num w:numId="30" w16cid:durableId="1492982108">
    <w:abstractNumId w:val="13"/>
  </w:num>
  <w:num w:numId="31" w16cid:durableId="326329244">
    <w:abstractNumId w:val="29"/>
  </w:num>
  <w:num w:numId="32" w16cid:durableId="648755824">
    <w:abstractNumId w:val="20"/>
    <w:lvlOverride w:ilvl="0">
      <w:startOverride w:val="1"/>
    </w:lvlOverride>
  </w:num>
  <w:num w:numId="33" w16cid:durableId="511333546">
    <w:abstractNumId w:val="18"/>
  </w:num>
  <w:num w:numId="34" w16cid:durableId="1920675087">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A7"/>
    <w:rsid w:val="000B7926"/>
    <w:rsid w:val="000F3946"/>
    <w:rsid w:val="000F6069"/>
    <w:rsid w:val="00101179"/>
    <w:rsid w:val="0011388E"/>
    <w:rsid w:val="00173DA6"/>
    <w:rsid w:val="001A2EC7"/>
    <w:rsid w:val="00212ACA"/>
    <w:rsid w:val="002759FA"/>
    <w:rsid w:val="003716D0"/>
    <w:rsid w:val="00391840"/>
    <w:rsid w:val="003A6235"/>
    <w:rsid w:val="00406F76"/>
    <w:rsid w:val="004418AB"/>
    <w:rsid w:val="00466005"/>
    <w:rsid w:val="004F2E4A"/>
    <w:rsid w:val="005C5CED"/>
    <w:rsid w:val="00641AF7"/>
    <w:rsid w:val="00674F0D"/>
    <w:rsid w:val="006C66E5"/>
    <w:rsid w:val="006F0703"/>
    <w:rsid w:val="007D1353"/>
    <w:rsid w:val="0084662F"/>
    <w:rsid w:val="0085719F"/>
    <w:rsid w:val="008C35ED"/>
    <w:rsid w:val="008F16FC"/>
    <w:rsid w:val="00A2656E"/>
    <w:rsid w:val="00A6569F"/>
    <w:rsid w:val="00B0385F"/>
    <w:rsid w:val="00BF7A9A"/>
    <w:rsid w:val="00C536AA"/>
    <w:rsid w:val="00CA0A48"/>
    <w:rsid w:val="00CE5FB7"/>
    <w:rsid w:val="00D228A7"/>
    <w:rsid w:val="00D81C4D"/>
    <w:rsid w:val="00D9014F"/>
    <w:rsid w:val="00ED498C"/>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81F85D"/>
  <w15:docId w15:val="{3D488441-49E3-47E3-A6F5-8E7A1531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0" w:qFormat="1"/>
    <w:lsdException w:name="HTML Top of Form" w:uiPriority="0"/>
    <w:lsdException w:name="HTML Bottom of Form" w:uiPriority="0"/>
    <w:lsdException w:name="Normal Table" w:semiHidden="1" w:uiPriority="0" w:unhideWhenUsed="1"/>
    <w:lsdException w:name="Outline List 1" w:uiPriority="0"/>
    <w:lsdException w:name="Outline List 2" w:uiPriority="0"/>
    <w:lsdException w:name="Outline List 3"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styleId="berarbeitung">
    <w:name w:val="Revision"/>
    <w:hidden/>
    <w:uiPriority w:val="99"/>
    <w:semiHidden/>
    <w:rsid w:val="003716D0"/>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3</Pages>
  <Words>582</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