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980" w:rsidRPr="00875980" w:rsidRDefault="00875980" w:rsidP="00875980">
      <w:pPr>
        <w:pStyle w:val="Titel1-Kapiteltitel"/>
      </w:pPr>
      <w:r w:rsidRPr="00875980">
        <w:t>Seminarveranstaltungsvertrag</w:t>
      </w:r>
    </w:p>
    <w:p w:rsidR="00875980" w:rsidRPr="00875980" w:rsidRDefault="00875980" w:rsidP="00875980">
      <w:pPr>
        <w:pStyle w:val="Haupttext"/>
        <w:rPr>
          <w:lang w:val="de-CH"/>
        </w:rPr>
      </w:pPr>
      <w:r w:rsidRPr="00875980">
        <w:rPr>
          <w:lang w:val="de-CH"/>
        </w:rPr>
        <w:t>zwischen</w:t>
      </w:r>
    </w:p>
    <w:p w:rsidR="00875980" w:rsidRPr="00875980" w:rsidRDefault="00875980" w:rsidP="00875980">
      <w:pPr>
        <w:pStyle w:val="Haupttext"/>
        <w:spacing w:after="0"/>
        <w:rPr>
          <w:rStyle w:val="Hervorhebung"/>
          <w:rFonts w:ascii="Verdana" w:hAnsi="Verdana" w:cs="Arial"/>
          <w:lang w:val="de-CH"/>
        </w:rPr>
      </w:pPr>
      <w:r w:rsidRPr="00875980">
        <w:rPr>
          <w:rStyle w:val="Hervorhebung"/>
          <w:rFonts w:ascii="Verdana" w:hAnsi="Verdana" w:cs="Arial"/>
          <w:lang w:val="de-CH"/>
        </w:rPr>
        <w:t>Mayer-Maschinen &amp; Co.,</w:t>
      </w:r>
    </w:p>
    <w:p w:rsidR="00875980" w:rsidRPr="00875980" w:rsidRDefault="00875980" w:rsidP="00875980">
      <w:pPr>
        <w:pStyle w:val="Haupttext"/>
        <w:spacing w:after="0"/>
        <w:rPr>
          <w:rStyle w:val="Hervorhebung"/>
          <w:rFonts w:ascii="Verdana" w:hAnsi="Verdana" w:cs="Arial"/>
          <w:lang w:val="de-CH"/>
        </w:rPr>
      </w:pPr>
      <w:r w:rsidRPr="00875980">
        <w:rPr>
          <w:rStyle w:val="Hervorhebung"/>
          <w:rFonts w:ascii="Verdana" w:hAnsi="Verdana" w:cs="Arial"/>
          <w:lang w:val="de-CH"/>
        </w:rPr>
        <w:t>Sihlstrasse 89,</w:t>
      </w:r>
    </w:p>
    <w:p w:rsidR="00875980" w:rsidRPr="00875980" w:rsidRDefault="00875980" w:rsidP="00875980">
      <w:pPr>
        <w:pStyle w:val="Haupttext"/>
        <w:rPr>
          <w:rStyle w:val="Hervorhebung"/>
          <w:rFonts w:ascii="Verdana" w:hAnsi="Verdana" w:cs="Arial"/>
          <w:lang w:val="de-CH"/>
        </w:rPr>
      </w:pPr>
      <w:r w:rsidRPr="00875980">
        <w:rPr>
          <w:rStyle w:val="Hervorhebung"/>
          <w:rFonts w:ascii="Verdana" w:hAnsi="Verdana" w:cs="Arial"/>
          <w:lang w:val="de-CH"/>
        </w:rPr>
        <w:t>8001 Zürich,</w:t>
      </w:r>
    </w:p>
    <w:p w:rsidR="00875980" w:rsidRPr="00875980" w:rsidRDefault="00875980" w:rsidP="00875980">
      <w:pPr>
        <w:pStyle w:val="Haupttext"/>
        <w:rPr>
          <w:lang w:val="de-CH"/>
        </w:rPr>
      </w:pPr>
      <w:r w:rsidRPr="00875980">
        <w:rPr>
          <w:lang w:val="de-CH"/>
        </w:rPr>
        <w:t>im folgenden Auftraggeber genannt</w:t>
      </w:r>
    </w:p>
    <w:p w:rsidR="00875980" w:rsidRPr="00875980" w:rsidRDefault="00875980" w:rsidP="00875980">
      <w:pPr>
        <w:pStyle w:val="Haupttext"/>
        <w:spacing w:after="0"/>
        <w:rPr>
          <w:rStyle w:val="Hervorhebung"/>
          <w:rFonts w:ascii="Verdana" w:hAnsi="Verdana" w:cs="Arial"/>
          <w:lang w:val="de-CH"/>
        </w:rPr>
      </w:pPr>
      <w:r w:rsidRPr="00875980">
        <w:rPr>
          <w:rStyle w:val="Hervorhebung"/>
          <w:rFonts w:ascii="Verdana" w:hAnsi="Verdana" w:cs="Arial"/>
          <w:lang w:val="de-CH"/>
        </w:rPr>
        <w:t>Robert E. Rothenbühler,</w:t>
      </w:r>
    </w:p>
    <w:p w:rsidR="00875980" w:rsidRPr="00875980" w:rsidRDefault="00875980" w:rsidP="00875980">
      <w:pPr>
        <w:pStyle w:val="Haupttext"/>
        <w:spacing w:after="0"/>
        <w:rPr>
          <w:rStyle w:val="Hervorhebung"/>
          <w:rFonts w:ascii="Verdana" w:hAnsi="Verdana" w:cs="Arial"/>
          <w:lang w:val="de-CH"/>
        </w:rPr>
      </w:pPr>
      <w:r w:rsidRPr="00875980">
        <w:rPr>
          <w:rStyle w:val="Hervorhebung"/>
          <w:rFonts w:ascii="Verdana" w:hAnsi="Verdana" w:cs="Arial"/>
          <w:lang w:val="de-CH"/>
        </w:rPr>
        <w:t>Sonneggstrasse 30,</w:t>
      </w:r>
    </w:p>
    <w:p w:rsidR="00875980" w:rsidRPr="00875980" w:rsidRDefault="00875980" w:rsidP="00875980">
      <w:pPr>
        <w:pStyle w:val="Haupttext"/>
        <w:rPr>
          <w:rStyle w:val="Hervorhebung"/>
          <w:rFonts w:ascii="Verdana" w:hAnsi="Verdana" w:cs="Arial"/>
          <w:lang w:val="de-CH"/>
        </w:rPr>
      </w:pPr>
      <w:r w:rsidRPr="00875980">
        <w:rPr>
          <w:rStyle w:val="Hervorhebung"/>
          <w:rFonts w:ascii="Verdana" w:hAnsi="Verdana" w:cs="Arial"/>
          <w:lang w:val="de-CH"/>
        </w:rPr>
        <w:t>8006 Zürich,</w:t>
      </w:r>
    </w:p>
    <w:p w:rsidR="00875980" w:rsidRPr="00875980" w:rsidRDefault="00875980" w:rsidP="00875980">
      <w:pPr>
        <w:pStyle w:val="Haupttext"/>
        <w:rPr>
          <w:lang w:val="de-CH"/>
        </w:rPr>
      </w:pPr>
      <w:r w:rsidRPr="00875980">
        <w:rPr>
          <w:lang w:val="de-CH"/>
        </w:rPr>
        <w:t>im folgenden Seminarleiter genannt</w:t>
      </w:r>
    </w:p>
    <w:p w:rsidR="00875980" w:rsidRPr="00875980" w:rsidRDefault="00875980" w:rsidP="00875980">
      <w:pPr>
        <w:pStyle w:val="Haupttext"/>
        <w:rPr>
          <w:lang w:val="de-CH"/>
        </w:rPr>
      </w:pPr>
      <w:r w:rsidRPr="00875980">
        <w:rPr>
          <w:lang w:val="de-CH"/>
        </w:rPr>
        <w:t>Der Seminarleiter hat für die Aussendienstmitarbeiter des Auftraggebers folgende Seminare zu leiten:</w:t>
      </w:r>
    </w:p>
    <w:p w:rsidR="00875980" w:rsidRPr="00875980" w:rsidRDefault="00875980" w:rsidP="00875980">
      <w:pPr>
        <w:pStyle w:val="HaupttextEinz1"/>
        <w:numPr>
          <w:ilvl w:val="0"/>
          <w:numId w:val="19"/>
        </w:numPr>
        <w:tabs>
          <w:tab w:val="clear" w:pos="397"/>
          <w:tab w:val="clear" w:pos="454"/>
        </w:tabs>
        <w:spacing w:after="200"/>
        <w:ind w:left="567" w:hanging="425"/>
        <w:rPr>
          <w:lang w:val="de-CH"/>
        </w:rPr>
      </w:pPr>
      <w:r w:rsidRPr="00875980">
        <w:rPr>
          <w:lang w:val="de-CH"/>
        </w:rPr>
        <w:t xml:space="preserve">Während vier Wochen vom </w:t>
      </w:r>
      <w:r w:rsidRPr="00875980">
        <w:rPr>
          <w:rStyle w:val="Hervorhebung"/>
          <w:rFonts w:ascii="Verdana" w:hAnsi="Verdana" w:cs="Arial"/>
          <w:lang w:val="de-CH"/>
        </w:rPr>
        <w:t>1. bis 26. September 2004</w:t>
      </w:r>
      <w:r w:rsidRPr="00875980">
        <w:rPr>
          <w:lang w:val="de-CH"/>
        </w:rPr>
        <w:t xml:space="preserve"> je ein Seminar am Dienstag- und Fre</w:t>
      </w:r>
      <w:r w:rsidRPr="00875980">
        <w:rPr>
          <w:lang w:val="de-CH"/>
        </w:rPr>
        <w:t>i</w:t>
      </w:r>
      <w:r w:rsidRPr="00875980">
        <w:rPr>
          <w:lang w:val="de-CH"/>
        </w:rPr>
        <w:t xml:space="preserve">tagnachmittag von </w:t>
      </w:r>
      <w:r w:rsidRPr="00875980">
        <w:rPr>
          <w:rStyle w:val="Hervorhebung"/>
          <w:rFonts w:ascii="Verdana" w:hAnsi="Verdana" w:cs="Arial"/>
          <w:lang w:val="de-CH"/>
        </w:rPr>
        <w:t>14 bis 17 Uhr</w:t>
      </w:r>
      <w:r w:rsidRPr="00875980">
        <w:rPr>
          <w:lang w:val="de-CH"/>
        </w:rPr>
        <w:t>. Diese Seminare finden am Firmensitz statt.</w:t>
      </w:r>
    </w:p>
    <w:p w:rsidR="00875980" w:rsidRPr="00875980" w:rsidRDefault="00875980" w:rsidP="00875980">
      <w:pPr>
        <w:pStyle w:val="HaupttextEinz1"/>
        <w:numPr>
          <w:ilvl w:val="0"/>
          <w:numId w:val="19"/>
        </w:numPr>
        <w:tabs>
          <w:tab w:val="clear" w:pos="397"/>
          <w:tab w:val="clear" w:pos="454"/>
        </w:tabs>
        <w:spacing w:after="200"/>
        <w:ind w:left="567" w:hanging="425"/>
        <w:rPr>
          <w:lang w:val="de-CH"/>
        </w:rPr>
      </w:pPr>
      <w:r w:rsidRPr="00875980">
        <w:rPr>
          <w:lang w:val="de-CH"/>
        </w:rPr>
        <w:t xml:space="preserve">Je ein Wochenendseminar am </w:t>
      </w:r>
      <w:r w:rsidRPr="00875980">
        <w:rPr>
          <w:rStyle w:val="Hervorhebung"/>
          <w:rFonts w:ascii="Verdana" w:hAnsi="Verdana" w:cs="Arial"/>
          <w:lang w:val="de-CH"/>
        </w:rPr>
        <w:t>4. und 5. Oktober sowie am 18. und 19. Oktober 2004</w:t>
      </w:r>
      <w:r w:rsidRPr="00875980">
        <w:rPr>
          <w:lang w:val="de-CH"/>
        </w:rPr>
        <w:t>. Die Seminare finden in einem noch festzulegenden Seminarhotel statt.</w:t>
      </w:r>
    </w:p>
    <w:p w:rsidR="00875980" w:rsidRPr="00875980" w:rsidRDefault="00875980" w:rsidP="00875980">
      <w:pPr>
        <w:pStyle w:val="Haupttext"/>
        <w:rPr>
          <w:lang w:val="de-CH"/>
        </w:rPr>
      </w:pPr>
      <w:r w:rsidRPr="00875980">
        <w:rPr>
          <w:lang w:val="de-CH"/>
        </w:rPr>
        <w:t>Der Seminarleiter hat die Kurse höchstpersönlich durchzuführen und darf sie nicht an Drittpersonen übertragen. Der Seminarleiter informiert die Teilnehmer über Möglich</w:t>
      </w:r>
      <w:r w:rsidRPr="00875980">
        <w:rPr>
          <w:lang w:val="de-CH"/>
        </w:rPr>
        <w:softHyphen/>
        <w:t>keiten und Massnahmen, den Kundenservice zu verbessern und den Umsatz zu steigern. Dazu gehört wiederholtes praktisches Training.</w:t>
      </w:r>
    </w:p>
    <w:p w:rsidR="00875980" w:rsidRPr="00875980" w:rsidRDefault="00875980" w:rsidP="00875980">
      <w:pPr>
        <w:pStyle w:val="Haupttext"/>
        <w:rPr>
          <w:lang w:val="de-CH"/>
        </w:rPr>
      </w:pPr>
      <w:r w:rsidRPr="00875980">
        <w:rPr>
          <w:lang w:val="de-CH"/>
        </w:rPr>
        <w:t>Für die Durchführung des Seminars notwendige technische Anlagen werden vom Seminarleiter zur Verfügung gestellt. Der Seminarleiter vervielfältigt auch die Unterlagen für die Teilnehmer.</w:t>
      </w:r>
    </w:p>
    <w:p w:rsidR="00875980" w:rsidRPr="00875980" w:rsidRDefault="00875980" w:rsidP="00875980">
      <w:pPr>
        <w:pStyle w:val="Haupttext"/>
        <w:rPr>
          <w:lang w:val="de-CH"/>
        </w:rPr>
      </w:pPr>
      <w:r w:rsidRPr="00875980">
        <w:rPr>
          <w:lang w:val="de-CH"/>
        </w:rPr>
        <w:t>Der Auftraggeber verpflichtet sich, den Inhalt des Seminars nicht für Ausbildungen, die die Firma selber oder zusammen mit Dritten entwickelt, zu verarbeiten.</w:t>
      </w:r>
    </w:p>
    <w:p w:rsidR="00875980" w:rsidRPr="00875980" w:rsidRDefault="00875980" w:rsidP="00875980">
      <w:pPr>
        <w:pStyle w:val="Haupttext"/>
        <w:rPr>
          <w:lang w:val="de-CH"/>
        </w:rPr>
      </w:pPr>
      <w:r w:rsidRPr="00875980">
        <w:rPr>
          <w:lang w:val="de-CH"/>
        </w:rPr>
        <w:t>Der Seminarleiter erhält folgende Honorare:</w:t>
      </w:r>
    </w:p>
    <w:p w:rsidR="00875980" w:rsidRPr="00875980" w:rsidRDefault="00875980" w:rsidP="00875980">
      <w:pPr>
        <w:pStyle w:val="HaupttextEinz1"/>
        <w:numPr>
          <w:ilvl w:val="0"/>
          <w:numId w:val="38"/>
        </w:numPr>
        <w:tabs>
          <w:tab w:val="clear" w:pos="397"/>
          <w:tab w:val="clear" w:pos="454"/>
        </w:tabs>
        <w:spacing w:after="200"/>
        <w:ind w:left="567" w:hanging="567"/>
        <w:rPr>
          <w:lang w:val="de-CH"/>
        </w:rPr>
      </w:pPr>
      <w:r w:rsidRPr="00875980">
        <w:rPr>
          <w:lang w:val="de-CH"/>
        </w:rPr>
        <w:t xml:space="preserve">Für jedes Nachmittagsseminar den Betrag von </w:t>
      </w:r>
      <w:r w:rsidRPr="00875980">
        <w:rPr>
          <w:rStyle w:val="Hervorhebung"/>
          <w:rFonts w:ascii="Verdana" w:hAnsi="Verdana" w:cs="Arial"/>
          <w:lang w:val="de-CH"/>
        </w:rPr>
        <w:t>Fr. .............</w:t>
      </w:r>
      <w:r w:rsidRPr="00875980">
        <w:rPr>
          <w:lang w:val="de-CH"/>
        </w:rPr>
        <w:t xml:space="preserve">, zahlbar bis spätestens am </w:t>
      </w:r>
      <w:r w:rsidRPr="00875980">
        <w:rPr>
          <w:rStyle w:val="Hervorhebung"/>
          <w:rFonts w:ascii="Verdana" w:hAnsi="Verdana" w:cs="Arial"/>
          <w:lang w:val="de-CH"/>
        </w:rPr>
        <w:t>15. Oktober</w:t>
      </w:r>
      <w:r w:rsidRPr="00875980">
        <w:rPr>
          <w:lang w:val="de-CH"/>
        </w:rPr>
        <w:t>.</w:t>
      </w:r>
    </w:p>
    <w:p w:rsidR="00875980" w:rsidRPr="00875980" w:rsidRDefault="00875980" w:rsidP="00875980">
      <w:pPr>
        <w:pStyle w:val="HaupttextEinz1"/>
        <w:numPr>
          <w:ilvl w:val="0"/>
          <w:numId w:val="19"/>
        </w:numPr>
        <w:tabs>
          <w:tab w:val="clear" w:pos="397"/>
          <w:tab w:val="clear" w:pos="454"/>
        </w:tabs>
        <w:spacing w:after="200"/>
        <w:ind w:left="567" w:hanging="567"/>
        <w:rPr>
          <w:lang w:val="de-CH"/>
        </w:rPr>
      </w:pPr>
      <w:r w:rsidRPr="00875980">
        <w:rPr>
          <w:lang w:val="de-CH"/>
        </w:rPr>
        <w:t xml:space="preserve">Für jedes Wochenendseminar den Betrag von </w:t>
      </w:r>
      <w:r w:rsidRPr="00875980">
        <w:rPr>
          <w:rStyle w:val="Hervorhebung"/>
          <w:rFonts w:ascii="Verdana" w:hAnsi="Verdana" w:cs="Arial"/>
          <w:lang w:val="de-CH"/>
        </w:rPr>
        <w:t>Fr. ..............</w:t>
      </w:r>
      <w:r w:rsidRPr="00875980">
        <w:rPr>
          <w:lang w:val="de-CH"/>
        </w:rPr>
        <w:t xml:space="preserve">, zahlbar bis spätestens </w:t>
      </w:r>
      <w:r w:rsidRPr="00875980">
        <w:rPr>
          <w:rStyle w:val="Hervorhebung"/>
          <w:rFonts w:ascii="Verdana" w:hAnsi="Verdana" w:cs="Arial"/>
          <w:lang w:val="de-CH"/>
        </w:rPr>
        <w:t>15. N</w:t>
      </w:r>
      <w:r w:rsidRPr="00875980">
        <w:rPr>
          <w:rStyle w:val="Hervorhebung"/>
          <w:rFonts w:ascii="Verdana" w:hAnsi="Verdana" w:cs="Arial"/>
          <w:lang w:val="de-CH"/>
        </w:rPr>
        <w:t>o</w:t>
      </w:r>
      <w:r w:rsidRPr="00875980">
        <w:rPr>
          <w:rStyle w:val="Hervorhebung"/>
          <w:rFonts w:ascii="Verdana" w:hAnsi="Verdana" w:cs="Arial"/>
          <w:lang w:val="de-CH"/>
        </w:rPr>
        <w:t>vember</w:t>
      </w:r>
      <w:r w:rsidRPr="00875980">
        <w:rPr>
          <w:lang w:val="de-CH"/>
        </w:rPr>
        <w:t>.</w:t>
      </w:r>
    </w:p>
    <w:p w:rsidR="00875980" w:rsidRDefault="00875980" w:rsidP="00875980">
      <w:pPr>
        <w:pStyle w:val="Haupttext"/>
        <w:rPr>
          <w:lang w:val="de-CH"/>
        </w:rPr>
      </w:pPr>
      <w:r w:rsidRPr="00875980">
        <w:rPr>
          <w:lang w:val="de-CH"/>
        </w:rPr>
        <w:t>Ist der Seminarleiter unverschuldet an der Durchführung von einem oder mehreren Kursen verhi</w:t>
      </w:r>
      <w:r w:rsidRPr="00875980">
        <w:rPr>
          <w:lang w:val="de-CH"/>
        </w:rPr>
        <w:t>n</w:t>
      </w:r>
      <w:r w:rsidRPr="00875980">
        <w:rPr>
          <w:lang w:val="de-CH"/>
        </w:rPr>
        <w:t>dert, werden andere Termine vereinbart. Wird dadurch die Wiederholung von einem oder mehreren Kursen notwendig, bezahlt der Auftraggeber dafür die Hälfte des Honorars, das für die reguläre Durchführung vereinbart wurde. Wenn der Auftrag</w:t>
      </w:r>
      <w:r w:rsidRPr="00875980">
        <w:rPr>
          <w:lang w:val="de-CH"/>
        </w:rPr>
        <w:softHyphen/>
        <w:t>geber die Kurstermine verschieben muss, zahlt er auch für notwendige Wieder</w:t>
      </w:r>
      <w:r w:rsidRPr="00875980">
        <w:rPr>
          <w:lang w:val="de-CH"/>
        </w:rPr>
        <w:softHyphen/>
        <w:t>holungen das volle Honorar.</w:t>
      </w:r>
    </w:p>
    <w:p w:rsidR="00875980" w:rsidRPr="00875980" w:rsidRDefault="00875980" w:rsidP="00875980">
      <w:pPr>
        <w:pStyle w:val="Haupttext"/>
        <w:rPr>
          <w:lang w:val="de-CH"/>
        </w:rPr>
      </w:pPr>
      <w:bookmarkStart w:id="0" w:name="_GoBack"/>
      <w:bookmarkEnd w:id="0"/>
      <w:r w:rsidRPr="00875980">
        <w:rPr>
          <w:lang w:val="de-CH"/>
        </w:rPr>
        <w:t>Führt der Seminarleiter wegen Selbstverschulden einen einzelnen Kurs nicht durch, wird dieser zu einem späteren Zeitpunkt abgehalten. Notwendige Wiederholung von anderen Kursen wird in di</w:t>
      </w:r>
      <w:r w:rsidRPr="00875980">
        <w:rPr>
          <w:lang w:val="de-CH"/>
        </w:rPr>
        <w:t>e</w:t>
      </w:r>
      <w:r w:rsidRPr="00875980">
        <w:rPr>
          <w:lang w:val="de-CH"/>
        </w:rPr>
        <w:t xml:space="preserve">sem Fall nicht honoriert. Sagt der Seminarleiter wegen Selbstverschulden mehr als drei Kurse ab, </w:t>
      </w:r>
      <w:r w:rsidRPr="00875980">
        <w:rPr>
          <w:lang w:val="de-CH"/>
        </w:rPr>
        <w:lastRenderedPageBreak/>
        <w:t>wird der Auftrag storniert. Der Seminarleiter wird in diesem Fall gegenüber dem Auftraggeber schadenersatzpflichtig.</w:t>
      </w:r>
    </w:p>
    <w:p w:rsidR="00875980" w:rsidRPr="00875980" w:rsidRDefault="00875980" w:rsidP="00875980">
      <w:pPr>
        <w:pStyle w:val="Haupttext"/>
        <w:rPr>
          <w:lang w:val="de-CH"/>
        </w:rPr>
      </w:pPr>
      <w:r w:rsidRPr="00875980">
        <w:rPr>
          <w:lang w:val="de-CH"/>
        </w:rPr>
        <w:t>Wird der Auftrag gemäss OR 404 vom Auftraggeber gekündigt, erhält der Seminarleiter das Hon</w:t>
      </w:r>
      <w:r w:rsidRPr="00875980">
        <w:rPr>
          <w:lang w:val="de-CH"/>
        </w:rPr>
        <w:t>o</w:t>
      </w:r>
      <w:r w:rsidRPr="00875980">
        <w:rPr>
          <w:lang w:val="de-CH"/>
        </w:rPr>
        <w:t>rar für die Kurse, die er bereits erteilt hat. Für die noch vorgesehenen Seminare wird das Honorar folgendermassen entrichtet:</w:t>
      </w:r>
    </w:p>
    <w:p w:rsidR="00875980" w:rsidRPr="00875980" w:rsidRDefault="00875980" w:rsidP="00875980">
      <w:pPr>
        <w:pStyle w:val="HaupttextEinz1"/>
        <w:numPr>
          <w:ilvl w:val="0"/>
          <w:numId w:val="39"/>
        </w:numPr>
        <w:tabs>
          <w:tab w:val="clear" w:pos="397"/>
          <w:tab w:val="clear" w:pos="454"/>
        </w:tabs>
        <w:spacing w:after="200"/>
        <w:ind w:left="567" w:hanging="567"/>
        <w:rPr>
          <w:lang w:val="de-CH"/>
        </w:rPr>
      </w:pPr>
      <w:r w:rsidRPr="00875980">
        <w:rPr>
          <w:lang w:val="de-CH"/>
        </w:rPr>
        <w:t xml:space="preserve">Absage bis </w:t>
      </w:r>
      <w:r w:rsidRPr="00875980">
        <w:rPr>
          <w:rStyle w:val="Hervorhebung"/>
          <w:rFonts w:ascii="Verdana" w:hAnsi="Verdana" w:cs="Arial"/>
          <w:lang w:val="de-CH"/>
        </w:rPr>
        <w:t>30 Tage</w:t>
      </w:r>
      <w:r w:rsidRPr="00875980">
        <w:rPr>
          <w:lang w:val="de-CH"/>
        </w:rPr>
        <w:t xml:space="preserve"> vorher: </w:t>
      </w:r>
      <w:r w:rsidRPr="00875980">
        <w:rPr>
          <w:rStyle w:val="Hervorhebung"/>
          <w:rFonts w:ascii="Verdana" w:hAnsi="Verdana" w:cs="Arial"/>
          <w:lang w:val="de-CH"/>
        </w:rPr>
        <w:t>25 Prozent</w:t>
      </w:r>
      <w:r w:rsidRPr="00875980">
        <w:rPr>
          <w:lang w:val="de-CH"/>
        </w:rPr>
        <w:t xml:space="preserve"> des Honorars</w:t>
      </w:r>
    </w:p>
    <w:p w:rsidR="00875980" w:rsidRPr="00875980" w:rsidRDefault="00875980" w:rsidP="00875980">
      <w:pPr>
        <w:pStyle w:val="HaupttextEinz1"/>
        <w:numPr>
          <w:ilvl w:val="0"/>
          <w:numId w:val="19"/>
        </w:numPr>
        <w:tabs>
          <w:tab w:val="clear" w:pos="397"/>
          <w:tab w:val="clear" w:pos="454"/>
        </w:tabs>
        <w:spacing w:after="200"/>
        <w:ind w:left="567" w:hanging="567"/>
        <w:rPr>
          <w:rStyle w:val="Hervorhebung"/>
          <w:rFonts w:ascii="Verdana" w:hAnsi="Verdana" w:cs="Arial"/>
          <w:lang w:val="de-CH"/>
        </w:rPr>
      </w:pPr>
      <w:r w:rsidRPr="00875980">
        <w:rPr>
          <w:lang w:val="de-CH"/>
        </w:rPr>
        <w:t xml:space="preserve">Absage bis </w:t>
      </w:r>
      <w:r w:rsidRPr="00875980">
        <w:rPr>
          <w:rStyle w:val="Hervorhebung"/>
          <w:rFonts w:ascii="Verdana" w:hAnsi="Verdana" w:cs="Arial"/>
          <w:lang w:val="de-CH"/>
        </w:rPr>
        <w:t>10 Tage</w:t>
      </w:r>
      <w:r w:rsidRPr="00875980">
        <w:rPr>
          <w:lang w:val="de-CH"/>
        </w:rPr>
        <w:t xml:space="preserve"> vorher: </w:t>
      </w:r>
      <w:r w:rsidRPr="00875980">
        <w:rPr>
          <w:rStyle w:val="Hervorhebung"/>
          <w:rFonts w:ascii="Verdana" w:hAnsi="Verdana" w:cs="Arial"/>
          <w:lang w:val="de-CH"/>
        </w:rPr>
        <w:t>50 Prozent</w:t>
      </w:r>
      <w:r w:rsidRPr="00875980">
        <w:rPr>
          <w:lang w:val="de-CH"/>
        </w:rPr>
        <w:t xml:space="preserve"> des Honorars</w:t>
      </w:r>
    </w:p>
    <w:p w:rsidR="00875980" w:rsidRPr="00875980" w:rsidRDefault="00875980" w:rsidP="00875980">
      <w:pPr>
        <w:pStyle w:val="HaupttextEinz1"/>
        <w:numPr>
          <w:ilvl w:val="0"/>
          <w:numId w:val="19"/>
        </w:numPr>
        <w:tabs>
          <w:tab w:val="clear" w:pos="397"/>
          <w:tab w:val="clear" w:pos="454"/>
        </w:tabs>
        <w:spacing w:after="200"/>
        <w:ind w:left="567" w:hanging="567"/>
        <w:rPr>
          <w:lang w:val="de-CH"/>
        </w:rPr>
      </w:pPr>
      <w:r w:rsidRPr="00875980">
        <w:rPr>
          <w:lang w:val="de-CH"/>
        </w:rPr>
        <w:t>Absage weniger als</w:t>
      </w:r>
      <w:r w:rsidRPr="00875980">
        <w:rPr>
          <w:rStyle w:val="Hervorhebung"/>
          <w:rFonts w:ascii="Verdana" w:hAnsi="Verdana" w:cs="Arial"/>
          <w:lang w:val="de-CH"/>
        </w:rPr>
        <w:t xml:space="preserve"> 10 Tage </w:t>
      </w:r>
      <w:r w:rsidRPr="00875980">
        <w:rPr>
          <w:lang w:val="de-CH"/>
        </w:rPr>
        <w:t>vorher</w:t>
      </w:r>
      <w:r w:rsidRPr="00875980">
        <w:rPr>
          <w:rStyle w:val="Hervorhebung"/>
          <w:rFonts w:ascii="Verdana" w:hAnsi="Verdana" w:cs="Arial"/>
          <w:lang w:val="de-CH"/>
        </w:rPr>
        <w:t>: 80 Prozent</w:t>
      </w:r>
      <w:r w:rsidRPr="00875980">
        <w:rPr>
          <w:lang w:val="de-CH"/>
        </w:rPr>
        <w:t xml:space="preserve"> des Honorars</w:t>
      </w:r>
    </w:p>
    <w:p w:rsidR="00875980" w:rsidRPr="00875980" w:rsidRDefault="00875980" w:rsidP="00875980">
      <w:pPr>
        <w:pStyle w:val="Haupttext"/>
        <w:rPr>
          <w:lang w:val="de-CH"/>
        </w:rPr>
      </w:pPr>
      <w:r w:rsidRPr="00875980">
        <w:rPr>
          <w:lang w:val="de-CH"/>
        </w:rPr>
        <w:t>Allfällige Schadenersatzforderungen gemäss OR 404 sind vorbehalten.</w:t>
      </w:r>
    </w:p>
    <w:p w:rsidR="00875980" w:rsidRPr="00875980" w:rsidRDefault="00875980" w:rsidP="00875980">
      <w:pPr>
        <w:pStyle w:val="Haupttext"/>
        <w:rPr>
          <w:lang w:val="de-CH"/>
        </w:rPr>
      </w:pPr>
      <w:r w:rsidRPr="00875980">
        <w:rPr>
          <w:lang w:val="de-CH"/>
        </w:rPr>
        <w:t>Es ist schweizerisches Recht anwendbar. Gerichtsstand für allfällige Streitigkeiten aus diesem Ve</w:t>
      </w:r>
      <w:r w:rsidRPr="00875980">
        <w:rPr>
          <w:lang w:val="de-CH"/>
        </w:rPr>
        <w:t>r</w:t>
      </w:r>
      <w:r w:rsidRPr="00875980">
        <w:rPr>
          <w:lang w:val="de-CH"/>
        </w:rPr>
        <w:t>trag ist Zürich.</w:t>
      </w:r>
    </w:p>
    <w:p w:rsidR="00875980" w:rsidRDefault="00875980" w:rsidP="00875980">
      <w:pPr>
        <w:pStyle w:val="Haupttext"/>
        <w:tabs>
          <w:tab w:val="left" w:pos="4536"/>
        </w:tabs>
        <w:rPr>
          <w:lang w:val="de-CH"/>
        </w:rPr>
      </w:pPr>
    </w:p>
    <w:p w:rsidR="00875980" w:rsidRPr="00875980" w:rsidRDefault="00875980" w:rsidP="00875980">
      <w:pPr>
        <w:pStyle w:val="Haupttext"/>
        <w:tabs>
          <w:tab w:val="left" w:pos="4536"/>
        </w:tabs>
        <w:rPr>
          <w:lang w:val="de-CH"/>
        </w:rPr>
      </w:pPr>
    </w:p>
    <w:p w:rsidR="00875980" w:rsidRPr="00875980" w:rsidRDefault="00875980" w:rsidP="00875980">
      <w:pPr>
        <w:pStyle w:val="Haupttext"/>
        <w:tabs>
          <w:tab w:val="left" w:pos="4428"/>
          <w:tab w:val="left" w:pos="4536"/>
          <w:tab w:val="left" w:pos="4882"/>
        </w:tabs>
        <w:jc w:val="left"/>
        <w:rPr>
          <w:lang w:val="de-CH"/>
        </w:rPr>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bookmarkStart w:id="13" w:name="OLE_LINK15"/>
      <w:r w:rsidRPr="00875980">
        <w:rPr>
          <w:lang w:val="de-CH"/>
        </w:rPr>
        <w:t>[Ort], Datum</w:t>
      </w:r>
      <w:r w:rsidRPr="00875980">
        <w:rPr>
          <w:lang w:val="de-CH"/>
        </w:rPr>
        <w:tab/>
      </w:r>
      <w:r w:rsidRPr="00875980">
        <w:rPr>
          <w:lang w:val="de-CH"/>
        </w:rPr>
        <w:t>[Ort], Datum</w:t>
      </w:r>
    </w:p>
    <w:p w:rsidR="00875980" w:rsidRPr="00875980" w:rsidRDefault="00875980" w:rsidP="00875980">
      <w:pPr>
        <w:pStyle w:val="Haupttext"/>
        <w:tabs>
          <w:tab w:val="left" w:pos="4428"/>
          <w:tab w:val="left" w:pos="4536"/>
          <w:tab w:val="left" w:pos="4882"/>
        </w:tabs>
        <w:jc w:val="left"/>
        <w:rPr>
          <w:lang w:val="de-CH"/>
        </w:rPr>
      </w:pPr>
      <w:r>
        <w:rPr>
          <w:lang w:val="de-CH"/>
        </w:rPr>
        <w:t>__________________________________</w:t>
      </w:r>
      <w:r w:rsidRPr="00875980">
        <w:rPr>
          <w:lang w:val="de-CH"/>
        </w:rPr>
        <w:tab/>
      </w:r>
      <w:r>
        <w:rPr>
          <w:lang w:val="de-CH"/>
        </w:rPr>
        <w:t>__________________________________</w:t>
      </w:r>
    </w:p>
    <w:p w:rsidR="00875980" w:rsidRDefault="00875980" w:rsidP="00875980">
      <w:pPr>
        <w:pStyle w:val="Haupttext"/>
        <w:tabs>
          <w:tab w:val="left" w:pos="4428"/>
          <w:tab w:val="left" w:pos="4536"/>
          <w:tab w:val="left" w:pos="4882"/>
        </w:tabs>
        <w:jc w:val="left"/>
        <w:rPr>
          <w:lang w:val="de-CH"/>
        </w:rPr>
      </w:pPr>
    </w:p>
    <w:p w:rsidR="00875980" w:rsidRDefault="00875980" w:rsidP="00875980">
      <w:pPr>
        <w:pStyle w:val="Haupttext"/>
        <w:tabs>
          <w:tab w:val="left" w:pos="4428"/>
          <w:tab w:val="left" w:pos="4536"/>
          <w:tab w:val="left" w:pos="4882"/>
        </w:tabs>
        <w:jc w:val="left"/>
        <w:rPr>
          <w:lang w:val="de-CH"/>
        </w:rPr>
      </w:pPr>
      <w:r w:rsidRPr="00875980">
        <w:rPr>
          <w:lang w:val="de-CH"/>
        </w:rPr>
        <w:t xml:space="preserve">Unterschrift </w:t>
      </w:r>
      <w:r w:rsidRPr="00875980">
        <w:rPr>
          <w:lang w:val="de-CH"/>
        </w:rPr>
        <w:tab/>
      </w:r>
      <w:r>
        <w:rPr>
          <w:lang w:val="de-CH"/>
        </w:rPr>
        <w:t>Unterschrift</w:t>
      </w:r>
    </w:p>
    <w:p w:rsidR="00875980" w:rsidRPr="00875980" w:rsidRDefault="00875980" w:rsidP="00875980">
      <w:pPr>
        <w:pStyle w:val="Haupttext"/>
        <w:tabs>
          <w:tab w:val="left" w:pos="4428"/>
          <w:tab w:val="left" w:pos="4536"/>
          <w:tab w:val="left" w:pos="4882"/>
        </w:tabs>
        <w:jc w:val="left"/>
        <w:rPr>
          <w:lang w:val="de-CH"/>
        </w:rPr>
      </w:pPr>
      <w:r>
        <w:rPr>
          <w:lang w:val="de-CH"/>
        </w:rPr>
        <w:t>__________________________________</w:t>
      </w:r>
      <w:r w:rsidRPr="00875980">
        <w:rPr>
          <w:lang w:val="de-CH"/>
        </w:rPr>
        <w:tab/>
      </w:r>
      <w:r>
        <w:rPr>
          <w:lang w:val="de-CH"/>
        </w:rPr>
        <w:t>__________________________________</w:t>
      </w:r>
    </w:p>
    <w:bookmarkEnd w:id="1"/>
    <w:bookmarkEnd w:id="2"/>
    <w:bookmarkEnd w:id="3"/>
    <w:bookmarkEnd w:id="4"/>
    <w:bookmarkEnd w:id="5"/>
    <w:bookmarkEnd w:id="6"/>
    <w:bookmarkEnd w:id="7"/>
    <w:bookmarkEnd w:id="8"/>
    <w:bookmarkEnd w:id="9"/>
    <w:bookmarkEnd w:id="10"/>
    <w:bookmarkEnd w:id="11"/>
    <w:bookmarkEnd w:id="12"/>
    <w:bookmarkEnd w:id="13"/>
    <w:sectPr w:rsidR="00875980" w:rsidRPr="00875980"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980" w:rsidRDefault="00875980">
      <w:r>
        <w:separator/>
      </w:r>
    </w:p>
  </w:endnote>
  <w:endnote w:type="continuationSeparator" w:id="0">
    <w:p w:rsidR="00875980" w:rsidRDefault="00875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875980">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simplePos x="0" y="0"/>
          <wp:positionH relativeFrom="column">
            <wp:posOffset>0</wp:posOffset>
          </wp:positionH>
          <wp:positionV relativeFrom="paragraph">
            <wp:posOffset>134620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875980" w:rsidRDefault="00875980" w:rsidP="00925CE8">
    <w:pPr>
      <w:tabs>
        <w:tab w:val="right" w:pos="9085"/>
      </w:tabs>
      <w:ind w:firstLine="540"/>
      <w:rPr>
        <w:lang w:val="en-GB"/>
      </w:rPr>
    </w:pPr>
    <w:r>
      <w:rPr>
        <w:rFonts w:ascii="Verdana" w:hAnsi="Verdana"/>
        <w:noProof/>
        <w:color w:val="999999"/>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875980">
      <w:rPr>
        <w:rFonts w:ascii="Verdana" w:hAnsi="Verdana"/>
        <w:noProof/>
        <w:snapToGrid w:val="0"/>
        <w:color w:val="999999"/>
        <w:sz w:val="16"/>
        <w:lang w:val="en-GB"/>
      </w:rPr>
      <w:t xml:space="preserve">WEKA </w:t>
    </w:r>
    <w:r w:rsidR="00925CE8" w:rsidRPr="00875980">
      <w:rPr>
        <w:rFonts w:ascii="Verdana" w:hAnsi="Verdana"/>
        <w:noProof/>
        <w:snapToGrid w:val="0"/>
        <w:color w:val="999999"/>
        <w:sz w:val="16"/>
        <w:lang w:val="en-GB"/>
      </w:rPr>
      <w:t>Business Media</w:t>
    </w:r>
    <w:r w:rsidR="008F1115" w:rsidRPr="00875980">
      <w:rPr>
        <w:rFonts w:ascii="Verdana" w:hAnsi="Verdana"/>
        <w:noProof/>
        <w:snapToGrid w:val="0"/>
        <w:color w:val="999999"/>
        <w:sz w:val="16"/>
        <w:lang w:val="en-GB"/>
      </w:rPr>
      <w:t xml:space="preserve"> AG | www.weka.ch</w:t>
    </w:r>
    <w:r w:rsidR="008F1115" w:rsidRPr="00875980">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875980">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Pr>
        <w:rFonts w:ascii="Verdana" w:hAnsi="Verdana"/>
        <w:noProof/>
        <w:color w:val="999999"/>
        <w:sz w:val="16"/>
        <w:lang w:val="en-GB"/>
      </w:rPr>
      <w:t>2</w:t>
    </w:r>
    <w:r w:rsidR="008F1115">
      <w:rPr>
        <w:rFonts w:ascii="Verdana" w:hAnsi="Verdana"/>
        <w:noProof/>
        <w:color w:val="999999"/>
        <w:sz w:val="16"/>
      </w:rPr>
      <w:fldChar w:fldCharType="end"/>
    </w:r>
    <w:r w:rsidR="008F1115" w:rsidRPr="00875980">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875980">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Pr>
        <w:rFonts w:ascii="Verdana" w:hAnsi="Verdana"/>
        <w:noProof/>
        <w:color w:val="999999"/>
        <w:sz w:val="16"/>
        <w:lang w:val="en-GB"/>
      </w:rPr>
      <w:t>2</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980" w:rsidRDefault="00875980">
      <w:r>
        <w:separator/>
      </w:r>
    </w:p>
  </w:footnote>
  <w:footnote w:type="continuationSeparator" w:id="0">
    <w:p w:rsidR="00875980" w:rsidRDefault="008759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75980">
    <w:pPr>
      <w:rPr>
        <w:sz w:val="16"/>
        <w:lang w:val="fr-CH"/>
      </w:rPr>
    </w:pPr>
    <w:r>
      <w:rPr>
        <w:rFonts w:ascii="Verdana" w:hAnsi="Verdana"/>
        <w:noProof/>
        <w:color w:val="999999"/>
        <w:sz w:val="16"/>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t>Gestion des comptes clés et gestion des relations, une compétence clé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0"/>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8"/>
    <w:lvlOverride w:ilvl="0">
      <w:startOverride w:val="1"/>
    </w:lvlOverride>
  </w:num>
  <w:num w:numId="39">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980"/>
    <w:rsid w:val="00051914"/>
    <w:rsid w:val="00056B63"/>
    <w:rsid w:val="000F430A"/>
    <w:rsid w:val="001E1617"/>
    <w:rsid w:val="00212C4F"/>
    <w:rsid w:val="00267992"/>
    <w:rsid w:val="003B28CC"/>
    <w:rsid w:val="004C274C"/>
    <w:rsid w:val="004D1985"/>
    <w:rsid w:val="006C552A"/>
    <w:rsid w:val="00741B76"/>
    <w:rsid w:val="00765F67"/>
    <w:rsid w:val="00780DE2"/>
    <w:rsid w:val="007B6312"/>
    <w:rsid w:val="008501CB"/>
    <w:rsid w:val="00875980"/>
    <w:rsid w:val="008F1115"/>
    <w:rsid w:val="008F3852"/>
    <w:rsid w:val="00914374"/>
    <w:rsid w:val="00925CE8"/>
    <w:rsid w:val="00AA6B09"/>
    <w:rsid w:val="00BD44B5"/>
    <w:rsid w:val="00C05D66"/>
    <w:rsid w:val="00CB4328"/>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75980"/>
    <w:pPr>
      <w:spacing w:after="200" w:line="276" w:lineRule="auto"/>
    </w:pPr>
    <w:rPr>
      <w:rFonts w:ascii="Calibri" w:hAnsi="Calibri"/>
      <w:sz w:val="22"/>
      <w:szCs w:val="22"/>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ervorhebung">
    <w:name w:val="Emphasis"/>
    <w:qFormat/>
    <w:rsid w:val="00875980"/>
    <w:rPr>
      <w:rFonts w:ascii="Univers 45 Light" w:hAnsi="Univers 45 Ligh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75980"/>
    <w:pPr>
      <w:spacing w:after="200" w:line="276" w:lineRule="auto"/>
    </w:pPr>
    <w:rPr>
      <w:rFonts w:ascii="Calibri" w:hAnsi="Calibri"/>
      <w:sz w:val="22"/>
      <w:szCs w:val="22"/>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ervorhebung">
    <w:name w:val="Emphasis"/>
    <w:qFormat/>
    <w:rsid w:val="00875980"/>
    <w:rPr>
      <w:rFonts w:ascii="Univers 45 Light" w:hAnsi="Univers 45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 A4.dot</Template>
  <TotalTime>0</TotalTime>
  <Pages>2</Pages>
  <Words>426</Words>
  <Characters>2684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