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C68" w:rsidRPr="00A054A2" w:rsidRDefault="003B0E20" w:rsidP="00A054A2">
      <w:pPr>
        <w:pStyle w:val="Titel1-Vertrag"/>
        <w:spacing w:after="120"/>
        <w:outlineLvl w:val="0"/>
      </w:pPr>
      <w:r w:rsidRPr="00A054A2">
        <w:t>Sukzessivlieferungsvertrag mit</w:t>
      </w:r>
      <w:r w:rsidR="00910C68" w:rsidRPr="00A054A2">
        <w:t xml:space="preserve"> Marken</w:t>
      </w:r>
      <w:r w:rsidRPr="00A054A2">
        <w:t>lizenz</w:t>
      </w:r>
    </w:p>
    <w:p w:rsidR="00910C68" w:rsidRPr="00A054A2" w:rsidRDefault="00910C68" w:rsidP="001D747A">
      <w:pPr>
        <w:pStyle w:val="Titel3-RmEinzug15cm"/>
        <w:tabs>
          <w:tab w:val="clear" w:pos="851"/>
          <w:tab w:val="left" w:pos="680"/>
        </w:tabs>
        <w:outlineLvl w:val="0"/>
        <w:rPr>
          <w:lang w:val="de-CH"/>
        </w:rPr>
      </w:pPr>
      <w:r w:rsidRPr="00A054A2">
        <w:rPr>
          <w:lang w:val="de-CH"/>
        </w:rPr>
        <w:t>I.</w:t>
      </w:r>
      <w:r w:rsidR="001D747A">
        <w:rPr>
          <w:lang w:val="de-CH"/>
        </w:rPr>
        <w:tab/>
      </w:r>
      <w:r w:rsidRPr="00A054A2">
        <w:rPr>
          <w:lang w:val="de-CH"/>
        </w:rPr>
        <w:t>VERTRAGSPARTEIEN</w:t>
      </w:r>
    </w:p>
    <w:p w:rsidR="001D747A" w:rsidRDefault="00910C68" w:rsidP="00A054A2">
      <w:pPr>
        <w:pStyle w:val="Liste"/>
        <w:spacing w:before="60" w:after="120"/>
        <w:ind w:left="680" w:hanging="680"/>
        <w:rPr>
          <w:rFonts w:ascii="Verdana" w:hAnsi="Verdana"/>
          <w:color w:val="000000"/>
        </w:rPr>
      </w:pPr>
      <w:r w:rsidRPr="00A054A2">
        <w:rPr>
          <w:rFonts w:ascii="Verdana" w:hAnsi="Verdana"/>
          <w:color w:val="000000"/>
        </w:rPr>
        <w:t>Partei 1:</w:t>
      </w:r>
    </w:p>
    <w:p w:rsidR="00910C68" w:rsidRPr="00A054A2" w:rsidRDefault="00910C68" w:rsidP="00A054A2">
      <w:pPr>
        <w:pStyle w:val="Liste"/>
        <w:spacing w:before="60" w:after="120"/>
        <w:ind w:left="680" w:hanging="680"/>
        <w:rPr>
          <w:rFonts w:ascii="Verdana" w:hAnsi="Verdana"/>
          <w:color w:val="000000"/>
        </w:rPr>
      </w:pPr>
      <w:r w:rsidRPr="00A054A2">
        <w:rPr>
          <w:rStyle w:val="Hervorhebung"/>
          <w:rFonts w:ascii="Verdana" w:hAnsi="Verdana"/>
          <w:color w:val="000000"/>
        </w:rPr>
        <w:t>B. Vertriebs-AG</w:t>
      </w:r>
      <w:r w:rsidRPr="00A054A2">
        <w:rPr>
          <w:rFonts w:ascii="Verdana" w:hAnsi="Verdana"/>
          <w:color w:val="000000"/>
        </w:rPr>
        <w:t>, nachstehend Lieferantin genannt.</w:t>
      </w:r>
    </w:p>
    <w:p w:rsidR="001D747A" w:rsidRDefault="00910C68" w:rsidP="00A054A2">
      <w:pPr>
        <w:pStyle w:val="Liste"/>
        <w:spacing w:before="60" w:after="120"/>
        <w:ind w:left="680" w:hanging="680"/>
        <w:rPr>
          <w:rFonts w:ascii="Verdana" w:hAnsi="Verdana"/>
          <w:color w:val="000000"/>
        </w:rPr>
      </w:pPr>
      <w:r w:rsidRPr="00A054A2">
        <w:rPr>
          <w:rFonts w:ascii="Verdana" w:hAnsi="Verdana"/>
          <w:color w:val="000000"/>
        </w:rPr>
        <w:t>Partei 2:</w:t>
      </w:r>
    </w:p>
    <w:p w:rsidR="00910C68" w:rsidRPr="00A054A2" w:rsidRDefault="00910C68" w:rsidP="00A054A2">
      <w:pPr>
        <w:pStyle w:val="Liste"/>
        <w:spacing w:before="60" w:after="120"/>
        <w:ind w:left="680" w:hanging="680"/>
        <w:rPr>
          <w:rFonts w:ascii="Verdana" w:hAnsi="Verdana"/>
          <w:color w:val="000000"/>
        </w:rPr>
      </w:pPr>
      <w:r w:rsidRPr="00A054A2">
        <w:rPr>
          <w:rStyle w:val="Hervorhebung"/>
          <w:rFonts w:ascii="Verdana" w:hAnsi="Verdana"/>
          <w:color w:val="000000"/>
        </w:rPr>
        <w:t>Herr E.A</w:t>
      </w:r>
      <w:r w:rsidRPr="00A054A2">
        <w:rPr>
          <w:rFonts w:ascii="Verdana" w:hAnsi="Verdana"/>
          <w:color w:val="000000"/>
        </w:rPr>
        <w:t>., nachstehend Tankstellenhalter genannt.</w:t>
      </w:r>
    </w:p>
    <w:p w:rsidR="00910C68" w:rsidRPr="00A054A2" w:rsidRDefault="000320DB" w:rsidP="001D747A">
      <w:pPr>
        <w:pStyle w:val="Titel3-RmEinzug15cm"/>
        <w:tabs>
          <w:tab w:val="clear" w:pos="851"/>
          <w:tab w:val="left" w:pos="680"/>
        </w:tabs>
        <w:outlineLvl w:val="0"/>
        <w:rPr>
          <w:lang w:val="de-CH"/>
        </w:rPr>
      </w:pPr>
      <w:r w:rsidRPr="00A054A2">
        <w:rPr>
          <w:lang w:val="de-CH"/>
        </w:rPr>
        <w:t>II.</w:t>
      </w:r>
      <w:r w:rsidR="001D747A">
        <w:rPr>
          <w:lang w:val="de-CH"/>
        </w:rPr>
        <w:tab/>
      </w:r>
      <w:r w:rsidRPr="00A054A2">
        <w:rPr>
          <w:lang w:val="de-CH"/>
        </w:rPr>
        <w:t xml:space="preserve">VERKAUF VON </w:t>
      </w:r>
      <w:r w:rsidRPr="00A054A2">
        <w:rPr>
          <w:rStyle w:val="Hervorhebung"/>
          <w:rFonts w:ascii="Verdana" w:hAnsi="Verdana"/>
          <w:snapToGrid/>
          <w:color w:val="000000"/>
          <w:lang w:val="de-CH"/>
        </w:rPr>
        <w:t>B.-</w:t>
      </w:r>
      <w:r w:rsidR="00910C68" w:rsidRPr="00A054A2">
        <w:rPr>
          <w:rStyle w:val="Hervorhebung"/>
          <w:rFonts w:ascii="Verdana" w:hAnsi="Verdana"/>
          <w:snapToGrid/>
          <w:color w:val="000000"/>
          <w:lang w:val="de-CH"/>
        </w:rPr>
        <w:t>PRODUKTEN</w:t>
      </w:r>
    </w:p>
    <w:p w:rsidR="00910C68" w:rsidRPr="00A054A2" w:rsidRDefault="00910C68" w:rsidP="00A054A2">
      <w:pPr>
        <w:pStyle w:val="Liste"/>
        <w:spacing w:before="60" w:after="120"/>
        <w:ind w:left="0" w:firstLine="0"/>
        <w:rPr>
          <w:rFonts w:ascii="Verdana" w:hAnsi="Verdana"/>
          <w:color w:val="000000"/>
        </w:rPr>
      </w:pPr>
      <w:r w:rsidRPr="00A054A2">
        <w:rPr>
          <w:rFonts w:ascii="Verdana" w:hAnsi="Verdana"/>
          <w:color w:val="000000"/>
        </w:rPr>
        <w:t xml:space="preserve">Der Tankstellenhalter verpflichtet sich, während der Dauer des Vertrages seinen Bedarf an Treibstoffen und Schmiermitteln ausschliesslich und direkt bei der Lieferantin </w:t>
      </w:r>
      <w:r w:rsidR="007F4DED" w:rsidRPr="00F83917">
        <w:rPr>
          <w:rFonts w:ascii="Verdana" w:hAnsi="Verdana"/>
          <w:color w:val="000000"/>
        </w:rPr>
        <w:t>einzukaufen</w:t>
      </w:r>
      <w:r w:rsidRPr="00A054A2">
        <w:rPr>
          <w:rFonts w:ascii="Verdana" w:hAnsi="Verdana"/>
          <w:color w:val="000000"/>
        </w:rPr>
        <w:t>.</w:t>
      </w:r>
    </w:p>
    <w:p w:rsidR="00910C68" w:rsidRPr="00A054A2" w:rsidRDefault="00910C68" w:rsidP="001D747A">
      <w:pPr>
        <w:pStyle w:val="Titel3-RmEinzug15cm"/>
        <w:tabs>
          <w:tab w:val="clear" w:pos="851"/>
          <w:tab w:val="left" w:pos="680"/>
        </w:tabs>
        <w:outlineLvl w:val="0"/>
        <w:rPr>
          <w:lang w:val="de-CH"/>
        </w:rPr>
      </w:pPr>
      <w:r w:rsidRPr="00A054A2">
        <w:rPr>
          <w:lang w:val="de-CH"/>
        </w:rPr>
        <w:t>III.</w:t>
      </w:r>
      <w:r w:rsidR="001D747A">
        <w:rPr>
          <w:lang w:val="de-CH"/>
        </w:rPr>
        <w:tab/>
      </w:r>
      <w:r w:rsidRPr="00A054A2">
        <w:rPr>
          <w:lang w:val="de-CH"/>
        </w:rPr>
        <w:t>GEBRAUCHSLEIHE</w:t>
      </w:r>
    </w:p>
    <w:p w:rsidR="00910C68" w:rsidRPr="00A054A2" w:rsidRDefault="00915B86" w:rsidP="00E200D6">
      <w:pPr>
        <w:pStyle w:val="Liste"/>
        <w:spacing w:before="6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Für die Dauer des Vertrages stellt die Lieferantin leihweise nachfolgend aufgeführte Gegenstände zur Verfügung:</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1 beleuchtetes Signet B. mit Mast</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1 Leuchtkasten «B.-Service»</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1 Inselleuchte</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1 Informationswand über B.-Produkte</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2 Preistafeln über B.-Produkte</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1 Öldosenschrank</w:t>
      </w:r>
    </w:p>
    <w:p w:rsidR="00E200D6" w:rsidRDefault="00910C68" w:rsidP="00E200D6">
      <w:pPr>
        <w:pStyle w:val="Liste"/>
        <w:spacing w:before="120"/>
        <w:ind w:left="680" w:firstLine="0"/>
        <w:rPr>
          <w:rStyle w:val="Hervorhebung"/>
          <w:rFonts w:ascii="Verdana" w:hAnsi="Verdana"/>
          <w:color w:val="000000"/>
        </w:rPr>
      </w:pPr>
      <w:r w:rsidRPr="00A054A2">
        <w:rPr>
          <w:rStyle w:val="Hervorhebung"/>
          <w:rFonts w:ascii="Verdana" w:hAnsi="Verdana"/>
          <w:color w:val="000000"/>
        </w:rPr>
        <w:t>3 Ölzapfsäulen</w:t>
      </w:r>
    </w:p>
    <w:p w:rsidR="00910C68" w:rsidRPr="00A054A2" w:rsidRDefault="00910C68" w:rsidP="00E200D6">
      <w:pPr>
        <w:pStyle w:val="Liste"/>
        <w:spacing w:before="120" w:after="120"/>
        <w:ind w:left="680" w:firstLine="0"/>
        <w:rPr>
          <w:rFonts w:ascii="Verdana" w:hAnsi="Verdana"/>
          <w:color w:val="000000"/>
        </w:rPr>
      </w:pPr>
      <w:r w:rsidRPr="00A054A2">
        <w:rPr>
          <w:rStyle w:val="Hervorhebung"/>
          <w:rFonts w:ascii="Verdana" w:hAnsi="Verdana"/>
          <w:color w:val="000000"/>
        </w:rPr>
        <w:t>3 Einfachsäulen Arbeitskleidungen nach Bedarf</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Die Lieferantin trägt die Kosten für die Instandhaltung und für die Reparaturen der ihr für den Betrieb ihrer Tank- und Servicestelle zur Gebrauchsleihe überlassenen Geräte und Einrichtungen infolge normalen Gebrauchs und normaler Abnützung. Der Tank</w:t>
      </w:r>
      <w:r w:rsidR="00910C68" w:rsidRPr="00A054A2">
        <w:rPr>
          <w:rFonts w:ascii="Verdana" w:hAnsi="Verdana"/>
          <w:color w:val="000000"/>
        </w:rPr>
        <w:softHyphen/>
        <w:t>stellenhalter ist für den betriebsbereiten Zustand dieser Einrichtungen verantwortlich und hat allfällige Defekte oder Betriebsstörungen unverzüglich der Lieferantin zu melden.</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III.</w:t>
      </w:r>
      <w:r w:rsidRPr="00A054A2">
        <w:rPr>
          <w:rFonts w:ascii="Verdana" w:hAnsi="Verdana"/>
          <w:color w:val="000000"/>
        </w:rPr>
        <w:tab/>
      </w:r>
      <w:r w:rsidR="00910C68" w:rsidRPr="00A054A2">
        <w:rPr>
          <w:rFonts w:ascii="Verdana" w:hAnsi="Verdana"/>
          <w:color w:val="000000"/>
        </w:rPr>
        <w:t>Der Tankstellenhalter ist verpflichtet, die im Eigentum der Lieferantin stehenden Gegenstände mit aller nach den Umständen gebotenen Sorgfalt zu benützen und zu pflegen. Sie sind bei Auflösung des Vertrags in sauberem Zustand zurückzugeben.</w:t>
      </w:r>
    </w:p>
    <w:p w:rsidR="00910C68" w:rsidRPr="00A054A2" w:rsidRDefault="00910C68" w:rsidP="001D747A">
      <w:pPr>
        <w:pStyle w:val="Titel3-RmEinzug15cm"/>
        <w:tabs>
          <w:tab w:val="clear" w:pos="851"/>
          <w:tab w:val="left" w:pos="680"/>
        </w:tabs>
        <w:rPr>
          <w:lang w:val="de-CH"/>
        </w:rPr>
      </w:pPr>
      <w:r w:rsidRPr="00A054A2">
        <w:rPr>
          <w:lang w:val="de-CH"/>
        </w:rPr>
        <w:t>IV.</w:t>
      </w:r>
      <w:r w:rsidR="001D747A">
        <w:rPr>
          <w:lang w:val="de-CH"/>
        </w:rPr>
        <w:tab/>
      </w:r>
      <w:r w:rsidRPr="00A054A2">
        <w:rPr>
          <w:lang w:val="de-CH"/>
        </w:rPr>
        <w:t>WARENLIEFERUNG</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Die Treibstoffe und Schmiermittel müssen vom Tankstellenhalter bei Bedarf rechtzeitig, spätestens drei Tage vor der gewünschten Lieferung schriftlich oder telefonisch bei der Lieferantin angefordert werden.</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82276E" w:rsidRPr="00F83917">
        <w:rPr>
          <w:rFonts w:ascii="Verdana" w:hAnsi="Verdana"/>
          <w:color w:val="000000"/>
        </w:rPr>
        <w:t>I</w:t>
      </w:r>
      <w:r w:rsidR="00910C68" w:rsidRPr="00F83917">
        <w:rPr>
          <w:rFonts w:ascii="Verdana" w:hAnsi="Verdana"/>
          <w:color w:val="000000"/>
        </w:rPr>
        <w:t>n</w:t>
      </w:r>
      <w:r w:rsidR="00910C68" w:rsidRPr="00A054A2">
        <w:rPr>
          <w:rFonts w:ascii="Verdana" w:hAnsi="Verdana"/>
          <w:color w:val="000000"/>
        </w:rPr>
        <w:t xml:space="preserve"> Fällen höherer Gewalt, die der Lieferantin die Erfüllung ihrer Vertragspflichten verunmöglicht, wird die Lieferantin von der entsprechenden Lieferpflicht entbunden, ohne dass sie dem Tankstellenhalter schadenersatzpflichtig wird.</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III.</w:t>
      </w:r>
      <w:r w:rsidRPr="00A054A2">
        <w:rPr>
          <w:rFonts w:ascii="Verdana" w:hAnsi="Verdana"/>
          <w:color w:val="000000"/>
        </w:rPr>
        <w:tab/>
      </w:r>
      <w:r w:rsidR="00910C68" w:rsidRPr="00A054A2">
        <w:rPr>
          <w:rFonts w:ascii="Verdana" w:hAnsi="Verdana"/>
          <w:color w:val="000000"/>
        </w:rPr>
        <w:t>Für die Fakturierung der Lieferungen ist die auf dem Lieferschein der Lieferantin vermerkte Literzahl beziehungsweise die Anzahl der Gebinde massgeblich. Der Lieferschein ist durch den Tankstellenhalter oder durch seinen Vertreter zu unterzeichnen.</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IV.</w:t>
      </w:r>
      <w:r w:rsidRPr="00A054A2">
        <w:rPr>
          <w:rFonts w:ascii="Verdana" w:hAnsi="Verdana"/>
          <w:color w:val="000000"/>
        </w:rPr>
        <w:tab/>
      </w:r>
      <w:r w:rsidR="00910C68" w:rsidRPr="00A054A2">
        <w:rPr>
          <w:rFonts w:ascii="Verdana" w:hAnsi="Verdana"/>
          <w:color w:val="000000"/>
        </w:rPr>
        <w:t>Die Lieferungen der Treibstoffe und Schmiermittel werden auf der Basis der Referenzpreise fakturiert, welche am Tag der Lieferung Gültigkeit haben.</w:t>
      </w:r>
    </w:p>
    <w:p w:rsidR="00910C68" w:rsidRPr="00A054A2" w:rsidRDefault="00910C68" w:rsidP="001D747A">
      <w:pPr>
        <w:pStyle w:val="Titel3-RmEinzug15cm"/>
        <w:tabs>
          <w:tab w:val="clear" w:pos="851"/>
          <w:tab w:val="left" w:pos="680"/>
        </w:tabs>
        <w:rPr>
          <w:lang w:val="de-CH"/>
        </w:rPr>
      </w:pPr>
      <w:r w:rsidRPr="00A054A2">
        <w:rPr>
          <w:lang w:val="de-CH"/>
        </w:rPr>
        <w:lastRenderedPageBreak/>
        <w:t>V.</w:t>
      </w:r>
      <w:r w:rsidR="001D747A">
        <w:rPr>
          <w:lang w:val="de-CH"/>
        </w:rPr>
        <w:tab/>
      </w:r>
      <w:r w:rsidRPr="00A054A2">
        <w:rPr>
          <w:lang w:val="de-CH"/>
        </w:rPr>
        <w:t>A</w:t>
      </w:r>
      <w:bookmarkStart w:id="0" w:name="_GoBack"/>
      <w:bookmarkEnd w:id="0"/>
      <w:r w:rsidRPr="00A054A2">
        <w:rPr>
          <w:lang w:val="de-CH"/>
        </w:rPr>
        <w:t>NDIENUNGS- UND VERKAUFSPREISE</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Die Lieferantin setzt die Andienungspreise, in welchen die Mehrwertsteuer mitenthalten ist, für Treibstoffe unter Berücksichtigung der jeweiligen Marktverhältnisse fest. Im Zeitpunkt des Abschlusses dieses Vertrages notieren die Preise wie folgt:</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Andienungspreise:</w:t>
      </w:r>
      <w:r w:rsidR="00910C68" w:rsidRPr="00A054A2">
        <w:rPr>
          <w:rFonts w:ascii="Verdana" w:hAnsi="Verdana"/>
          <w:color w:val="000000"/>
        </w:rPr>
        <w:br/>
        <w:t>für Superbenzin: ...</w:t>
      </w:r>
      <w:r w:rsidR="00910C68" w:rsidRPr="00A054A2">
        <w:rPr>
          <w:rFonts w:ascii="Verdana" w:hAnsi="Verdana"/>
          <w:color w:val="000000"/>
        </w:rPr>
        <w:br/>
        <w:t>für bleifreies Benzin: ...</w:t>
      </w:r>
      <w:r w:rsidR="00910C68" w:rsidRPr="00A054A2">
        <w:rPr>
          <w:rFonts w:ascii="Verdana" w:hAnsi="Verdana"/>
          <w:color w:val="000000"/>
        </w:rPr>
        <w:br/>
        <w:t>für Diesel: ...</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III.</w:t>
      </w:r>
      <w:r w:rsidRPr="00A054A2">
        <w:rPr>
          <w:rFonts w:ascii="Verdana" w:hAnsi="Verdana"/>
          <w:color w:val="000000"/>
        </w:rPr>
        <w:tab/>
      </w:r>
      <w:r w:rsidR="00910C68" w:rsidRPr="00A054A2">
        <w:rPr>
          <w:rFonts w:ascii="Verdana" w:hAnsi="Verdana"/>
          <w:color w:val="000000"/>
        </w:rPr>
        <w:t>Gesamtmarge:</w:t>
      </w:r>
      <w:r w:rsidR="00910C68" w:rsidRPr="00A054A2">
        <w:rPr>
          <w:rFonts w:ascii="Verdana" w:hAnsi="Verdana"/>
          <w:color w:val="000000"/>
        </w:rPr>
        <w:br/>
        <w:t>für Superbenzin: ...</w:t>
      </w:r>
      <w:r w:rsidR="00910C68" w:rsidRPr="00A054A2">
        <w:rPr>
          <w:rFonts w:ascii="Verdana" w:hAnsi="Verdana"/>
          <w:color w:val="000000"/>
        </w:rPr>
        <w:br/>
        <w:t>für bleifreies Benzin: ...</w:t>
      </w:r>
      <w:r w:rsidR="00910C68" w:rsidRPr="00A054A2">
        <w:rPr>
          <w:rFonts w:ascii="Verdana" w:hAnsi="Verdana"/>
          <w:color w:val="000000"/>
        </w:rPr>
        <w:br/>
        <w:t>für Diesel: ...</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IV.</w:t>
      </w:r>
      <w:r w:rsidRPr="00A054A2">
        <w:rPr>
          <w:rFonts w:ascii="Verdana" w:hAnsi="Verdana"/>
          <w:color w:val="000000"/>
        </w:rPr>
        <w:tab/>
      </w:r>
      <w:r w:rsidR="00910C68" w:rsidRPr="00A054A2">
        <w:rPr>
          <w:rFonts w:ascii="Verdana" w:hAnsi="Verdana"/>
          <w:color w:val="000000"/>
        </w:rPr>
        <w:t>Preisempfehlung für Verkauf an der Zapfsäule:</w:t>
      </w:r>
      <w:r w:rsidR="00910C68" w:rsidRPr="00A054A2">
        <w:rPr>
          <w:rFonts w:ascii="Verdana" w:hAnsi="Verdana"/>
          <w:color w:val="000000"/>
        </w:rPr>
        <w:br/>
        <w:t>für Superbenzin: ...</w:t>
      </w:r>
      <w:r w:rsidR="00910C68" w:rsidRPr="00A054A2">
        <w:rPr>
          <w:rFonts w:ascii="Verdana" w:hAnsi="Verdana"/>
          <w:color w:val="000000"/>
        </w:rPr>
        <w:br/>
        <w:t>für bleifreies Benzin: ...</w:t>
      </w:r>
      <w:r w:rsidR="00910C68" w:rsidRPr="00A054A2">
        <w:rPr>
          <w:rFonts w:ascii="Verdana" w:hAnsi="Verdana"/>
          <w:color w:val="000000"/>
        </w:rPr>
        <w:br/>
        <w:t>für Diesel: ...</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V.</w:t>
      </w:r>
      <w:r w:rsidRPr="00A054A2">
        <w:rPr>
          <w:rFonts w:ascii="Verdana" w:hAnsi="Verdana"/>
          <w:color w:val="000000"/>
        </w:rPr>
        <w:tab/>
      </w:r>
      <w:r w:rsidR="00910C68" w:rsidRPr="00A054A2">
        <w:rPr>
          <w:rFonts w:ascii="Verdana" w:hAnsi="Verdana"/>
          <w:color w:val="000000"/>
        </w:rPr>
        <w:t>Die Lieferantin behält sich das Recht vor, bei wesentlicher Änderung der Marktsituation die Bruttomarge des Tankstellenhalters den neuen Gegebenheiten anzupassen.</w:t>
      </w:r>
    </w:p>
    <w:p w:rsidR="00910C68" w:rsidRPr="00A054A2" w:rsidRDefault="00910C68" w:rsidP="001D747A">
      <w:pPr>
        <w:pStyle w:val="Titel3-RmEinzug15cm"/>
        <w:tabs>
          <w:tab w:val="clear" w:pos="851"/>
          <w:tab w:val="left" w:pos="680"/>
        </w:tabs>
        <w:rPr>
          <w:lang w:val="de-CH"/>
        </w:rPr>
      </w:pPr>
      <w:r w:rsidRPr="00A054A2">
        <w:rPr>
          <w:lang w:val="de-CH"/>
        </w:rPr>
        <w:t>VI.</w:t>
      </w:r>
      <w:r w:rsidR="001D747A">
        <w:rPr>
          <w:lang w:val="de-CH"/>
        </w:rPr>
        <w:tab/>
      </w:r>
      <w:r w:rsidRPr="00A054A2">
        <w:rPr>
          <w:lang w:val="de-CH"/>
        </w:rPr>
        <w:t>ZAHLUNGSMODALITÄTEN</w:t>
      </w:r>
    </w:p>
    <w:p w:rsidR="00910C68" w:rsidRPr="00A054A2" w:rsidRDefault="00910C68" w:rsidP="00A054A2">
      <w:pPr>
        <w:pStyle w:val="Liste"/>
        <w:spacing w:before="60" w:after="120"/>
        <w:ind w:left="680" w:hanging="680"/>
        <w:rPr>
          <w:rFonts w:ascii="Verdana" w:hAnsi="Verdana"/>
          <w:color w:val="000000"/>
        </w:rPr>
      </w:pPr>
      <w:r w:rsidRPr="00A054A2">
        <w:rPr>
          <w:rFonts w:ascii="Verdana" w:hAnsi="Verdana"/>
          <w:color w:val="000000"/>
        </w:rPr>
        <w:t>Die Forderung zur Bezahlung der Waren wird mit dem Tage der Lieferung fällig.</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Bei Verzug des Tankstellenhalters ist die Lieferantin berechtigt, zukünftige Warenlieferungen zu verweigern, ohne dass ihr eine Vertragsverletzung vorgehalten werden kann oder sie zu Schadenersatz verpflichtet wäre.</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 xml:space="preserve">Die Lieferantin ist berechtigt, dem Tankstellenhalter bei Zahlungsverzug eine Nachfrist zur Erfüllung der Zahlungsverpflichtung anzusetzen mit der Androhung, dass bei deren Nichterfüllung binnen einer Frist von </w:t>
      </w:r>
      <w:r w:rsidR="00910C68" w:rsidRPr="00A054A2">
        <w:rPr>
          <w:rStyle w:val="Hervorhebung"/>
          <w:rFonts w:ascii="Verdana" w:hAnsi="Verdana"/>
          <w:color w:val="000000"/>
        </w:rPr>
        <w:t>10 Tagen</w:t>
      </w:r>
      <w:r w:rsidR="00910C68" w:rsidRPr="00A054A2">
        <w:rPr>
          <w:rFonts w:ascii="Verdana" w:hAnsi="Verdana"/>
          <w:color w:val="000000"/>
        </w:rPr>
        <w:t xml:space="preserve"> das Vertragsverhältnis mit sofortiger Wirkung und ohne weiteres aufgelöst ist.</w:t>
      </w:r>
    </w:p>
    <w:p w:rsidR="00910C68" w:rsidRPr="00A054A2" w:rsidRDefault="00910C68" w:rsidP="001D747A">
      <w:pPr>
        <w:pStyle w:val="Titel3-RmEinzug15cm"/>
        <w:tabs>
          <w:tab w:val="clear" w:pos="851"/>
          <w:tab w:val="left" w:pos="680"/>
        </w:tabs>
        <w:rPr>
          <w:lang w:val="de-CH"/>
        </w:rPr>
      </w:pPr>
      <w:r w:rsidRPr="00A054A2">
        <w:rPr>
          <w:lang w:val="de-CH"/>
        </w:rPr>
        <w:t>VII.</w:t>
      </w:r>
      <w:r w:rsidR="001D747A">
        <w:rPr>
          <w:lang w:val="de-CH"/>
        </w:rPr>
        <w:tab/>
      </w:r>
      <w:r w:rsidRPr="00A054A2">
        <w:rPr>
          <w:lang w:val="de-CH"/>
        </w:rPr>
        <w:t>SICHERHEITSLEISTUNG</w:t>
      </w:r>
    </w:p>
    <w:p w:rsidR="00910C68" w:rsidRPr="00A054A2" w:rsidRDefault="00910C68" w:rsidP="00A054A2">
      <w:pPr>
        <w:pStyle w:val="Liste"/>
        <w:spacing w:before="60" w:after="120"/>
        <w:ind w:left="0" w:firstLine="0"/>
        <w:rPr>
          <w:rFonts w:ascii="Verdana" w:hAnsi="Verdana"/>
          <w:color w:val="000000"/>
        </w:rPr>
      </w:pPr>
      <w:r w:rsidRPr="00A054A2">
        <w:rPr>
          <w:rFonts w:ascii="Verdana" w:hAnsi="Verdana"/>
          <w:color w:val="000000"/>
        </w:rPr>
        <w:t xml:space="preserve">Der Tankstellenhalter leistet der Lieferantin als Garantie für seine Verpflichtungen aus dem Vertrag eine solidarische Bankgarantie im Betrage von </w:t>
      </w:r>
      <w:proofErr w:type="gramStart"/>
      <w:r w:rsidRPr="00A054A2">
        <w:rPr>
          <w:rStyle w:val="Hervorhebung"/>
          <w:rFonts w:ascii="Verdana" w:hAnsi="Verdana"/>
          <w:color w:val="000000"/>
        </w:rPr>
        <w:t>Fr.</w:t>
      </w:r>
      <w:proofErr w:type="gramEnd"/>
      <w:r w:rsidRPr="00A054A2">
        <w:rPr>
          <w:rStyle w:val="Hervorhebung"/>
          <w:rFonts w:ascii="Verdana" w:hAnsi="Verdana"/>
          <w:color w:val="000000"/>
        </w:rPr>
        <w:t xml:space="preserve"> ... </w:t>
      </w:r>
      <w:r w:rsidRPr="00A054A2">
        <w:rPr>
          <w:rFonts w:ascii="Verdana" w:hAnsi="Verdana"/>
          <w:color w:val="000000"/>
        </w:rPr>
        <w:t>.</w:t>
      </w:r>
    </w:p>
    <w:p w:rsidR="00910C68" w:rsidRPr="00A054A2" w:rsidRDefault="00910C68" w:rsidP="001D747A">
      <w:pPr>
        <w:pStyle w:val="Titel3-RmEinzug15cm"/>
        <w:tabs>
          <w:tab w:val="clear" w:pos="851"/>
          <w:tab w:val="left" w:pos="680"/>
        </w:tabs>
        <w:outlineLvl w:val="0"/>
        <w:rPr>
          <w:lang w:val="de-CH"/>
        </w:rPr>
      </w:pPr>
      <w:r w:rsidRPr="00A054A2">
        <w:rPr>
          <w:lang w:val="de-CH"/>
        </w:rPr>
        <w:t>VI</w:t>
      </w:r>
      <w:r w:rsidR="001D747A">
        <w:rPr>
          <w:lang w:val="de-CH"/>
        </w:rPr>
        <w:t>II</w:t>
      </w:r>
      <w:r w:rsidRPr="00A054A2">
        <w:rPr>
          <w:lang w:val="de-CH"/>
        </w:rPr>
        <w:t>.</w:t>
      </w:r>
      <w:r w:rsidR="001D747A">
        <w:rPr>
          <w:lang w:val="de-CH"/>
        </w:rPr>
        <w:tab/>
      </w:r>
      <w:r w:rsidRPr="00A054A2">
        <w:rPr>
          <w:lang w:val="de-CH"/>
        </w:rPr>
        <w:t>VERTRAGSDAUER</w:t>
      </w:r>
    </w:p>
    <w:p w:rsidR="00910C68" w:rsidRPr="00A054A2" w:rsidRDefault="00910C68" w:rsidP="001D747A">
      <w:pPr>
        <w:pStyle w:val="Liste"/>
        <w:spacing w:before="60" w:after="120"/>
        <w:ind w:left="0" w:firstLine="0"/>
        <w:rPr>
          <w:rFonts w:ascii="Verdana" w:hAnsi="Verdana"/>
          <w:color w:val="000000"/>
        </w:rPr>
      </w:pPr>
      <w:r w:rsidRPr="00A054A2">
        <w:rPr>
          <w:rFonts w:ascii="Verdana" w:hAnsi="Verdana"/>
          <w:color w:val="000000"/>
        </w:rPr>
        <w:t>Die Dauer des Lieferungs- und Markenvertrages gilt f</w:t>
      </w:r>
      <w:r w:rsidR="0082276E">
        <w:rPr>
          <w:rFonts w:ascii="Verdana" w:hAnsi="Verdana"/>
          <w:color w:val="000000"/>
        </w:rPr>
        <w:t xml:space="preserve">ünf Jahre ab Unterzeichnung des </w:t>
      </w:r>
      <w:r w:rsidRPr="00A054A2">
        <w:rPr>
          <w:rFonts w:ascii="Verdana" w:hAnsi="Verdana"/>
          <w:color w:val="000000"/>
        </w:rPr>
        <w:t>Vertrages.</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Danach verlängert sich der Lieferungs- und Markenvertrag auf eine Dauer von weiteren zwei Jahren. Jede Partei ist berechtigt, den Lieferungs- und Markenvertrag unter Einhaltung einer sechsmonatigen Kündigungsfrist auf Ende eines Jahres, erstmals auf den Ablauf der festen Vertragsdauer zu kündigen. Das Kündigungsrecht ist in guten Treuen und nicht zur Unzeit auszuüben.</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 xml:space="preserve">Die Kündigung erfolgt per </w:t>
      </w:r>
      <w:proofErr w:type="gramStart"/>
      <w:r w:rsidR="00910C68" w:rsidRPr="00A054A2">
        <w:rPr>
          <w:rFonts w:ascii="Verdana" w:hAnsi="Verdana"/>
          <w:color w:val="000000"/>
        </w:rPr>
        <w:t>eingeschriebenem</w:t>
      </w:r>
      <w:proofErr w:type="gramEnd"/>
      <w:r w:rsidR="00910C68" w:rsidRPr="00A054A2">
        <w:rPr>
          <w:rFonts w:ascii="Verdana" w:hAnsi="Verdana"/>
          <w:color w:val="000000"/>
        </w:rPr>
        <w:t xml:space="preserve"> Brief. Massgeblich für den Fristenlauf ist der Poststempel eines schweizerischen Postamtes.</w:t>
      </w:r>
    </w:p>
    <w:p w:rsidR="00910C68" w:rsidRPr="00A054A2" w:rsidRDefault="00915B86" w:rsidP="00A054A2">
      <w:pPr>
        <w:pStyle w:val="Liste"/>
        <w:spacing w:before="60" w:after="120"/>
        <w:ind w:left="680" w:hanging="680"/>
        <w:rPr>
          <w:rFonts w:ascii="Verdana" w:hAnsi="Verdana"/>
          <w:color w:val="000000"/>
        </w:rPr>
      </w:pPr>
      <w:r w:rsidRPr="00A054A2">
        <w:rPr>
          <w:rFonts w:ascii="Verdana" w:hAnsi="Verdana"/>
          <w:color w:val="000000"/>
        </w:rPr>
        <w:t>III.</w:t>
      </w:r>
      <w:r w:rsidRPr="00A054A2">
        <w:rPr>
          <w:rFonts w:ascii="Verdana" w:hAnsi="Verdana"/>
          <w:color w:val="000000"/>
        </w:rPr>
        <w:tab/>
      </w:r>
      <w:r w:rsidR="00910C68" w:rsidRPr="00A054A2">
        <w:rPr>
          <w:rFonts w:ascii="Verdana" w:hAnsi="Verdana"/>
          <w:color w:val="000000"/>
        </w:rPr>
        <w:t xml:space="preserve">Nebst der Beendigung infolge Kündigung wird der Lieferungs- und Markenvertrag </w:t>
      </w:r>
      <w:r w:rsidR="00910C68" w:rsidRPr="00A054A2">
        <w:rPr>
          <w:rFonts w:ascii="Verdana" w:hAnsi="Verdana"/>
          <w:color w:val="000000"/>
        </w:rPr>
        <w:br/>
        <w:t>ohne weiteres aufgelöst, wenn der Tankstellenhalter stirbt, bevormundet wird oder in Konkurs fällt, oder wenn gegen ihn Verlustscheine infolge Pfändung ausgestellt werden.</w:t>
      </w:r>
    </w:p>
    <w:p w:rsidR="00910C68" w:rsidRPr="00A054A2" w:rsidRDefault="00910C68" w:rsidP="001D747A">
      <w:pPr>
        <w:pStyle w:val="Titel3-RmEinzug15cm"/>
        <w:tabs>
          <w:tab w:val="clear" w:pos="851"/>
          <w:tab w:val="left" w:pos="680"/>
        </w:tabs>
        <w:outlineLvl w:val="0"/>
        <w:rPr>
          <w:lang w:val="de-CH"/>
        </w:rPr>
      </w:pPr>
      <w:r w:rsidRPr="00A054A2">
        <w:rPr>
          <w:lang w:val="de-CH"/>
        </w:rPr>
        <w:lastRenderedPageBreak/>
        <w:t>IX.</w:t>
      </w:r>
      <w:r w:rsidR="001D747A">
        <w:rPr>
          <w:lang w:val="de-CH"/>
        </w:rPr>
        <w:tab/>
      </w:r>
      <w:r w:rsidRPr="00A054A2">
        <w:rPr>
          <w:lang w:val="de-CH"/>
        </w:rPr>
        <w:t>GEBRAUCH DER MARKE</w:t>
      </w:r>
    </w:p>
    <w:p w:rsidR="00910C68" w:rsidRPr="00A054A2" w:rsidRDefault="00910C68" w:rsidP="001D747A">
      <w:pPr>
        <w:pStyle w:val="Liste"/>
        <w:spacing w:before="60" w:after="120"/>
        <w:ind w:left="680" w:hanging="680"/>
        <w:rPr>
          <w:rFonts w:ascii="Verdana" w:hAnsi="Verdana"/>
          <w:color w:val="000000"/>
        </w:rPr>
      </w:pPr>
      <w:r w:rsidRPr="00A054A2">
        <w:rPr>
          <w:rFonts w:ascii="Verdana" w:hAnsi="Verdana"/>
          <w:color w:val="000000"/>
        </w:rPr>
        <w:tab/>
        <w:t xml:space="preserve">Die </w:t>
      </w:r>
      <w:r w:rsidRPr="00A054A2">
        <w:rPr>
          <w:rStyle w:val="Hervorhebung"/>
          <w:rFonts w:ascii="Verdana" w:hAnsi="Verdana"/>
          <w:color w:val="000000"/>
        </w:rPr>
        <w:t>B. Vertriebs-AG</w:t>
      </w:r>
      <w:r w:rsidRPr="00A054A2">
        <w:rPr>
          <w:rFonts w:ascii="Verdana" w:hAnsi="Verdana"/>
          <w:color w:val="000000"/>
        </w:rPr>
        <w:t xml:space="preserve"> ist Inhaberin der </w:t>
      </w:r>
      <w:r w:rsidRPr="00A054A2">
        <w:rPr>
          <w:rStyle w:val="Hervorhebung"/>
          <w:rFonts w:ascii="Verdana" w:hAnsi="Verdana"/>
          <w:color w:val="000000"/>
        </w:rPr>
        <w:t>Marke B.</w:t>
      </w:r>
      <w:r w:rsidRPr="00A054A2">
        <w:rPr>
          <w:rFonts w:ascii="Verdana" w:hAnsi="Verdana"/>
          <w:color w:val="000000"/>
        </w:rPr>
        <w:t xml:space="preserve"> Der Tankstelleninhaber ist zum Gebrauch der </w:t>
      </w:r>
      <w:r w:rsidRPr="00A054A2">
        <w:rPr>
          <w:rStyle w:val="Hervorhebung"/>
          <w:rFonts w:ascii="Verdana" w:hAnsi="Verdana"/>
          <w:color w:val="000000"/>
        </w:rPr>
        <w:t>Marke B.</w:t>
      </w:r>
      <w:r w:rsidRPr="00A054A2">
        <w:rPr>
          <w:rFonts w:ascii="Verdana" w:hAnsi="Verdana"/>
          <w:color w:val="000000"/>
        </w:rPr>
        <w:t xml:space="preserve"> berechtigt und verpflichtet.</w:t>
      </w:r>
    </w:p>
    <w:p w:rsidR="00910C68" w:rsidRPr="00A054A2" w:rsidRDefault="00910C68" w:rsidP="001D747A">
      <w:pPr>
        <w:pStyle w:val="Liste"/>
        <w:tabs>
          <w:tab w:val="left" w:pos="720"/>
        </w:tabs>
        <w:spacing w:before="60" w:after="120"/>
        <w:ind w:left="680" w:hanging="680"/>
        <w:rPr>
          <w:rFonts w:ascii="Verdana" w:hAnsi="Verdana"/>
          <w:color w:val="000000"/>
        </w:rPr>
      </w:pPr>
      <w:r w:rsidRPr="00A054A2">
        <w:rPr>
          <w:rFonts w:ascii="Verdana" w:hAnsi="Verdana"/>
          <w:color w:val="000000"/>
        </w:rPr>
        <w:tab/>
        <w:t xml:space="preserve">Die Tank- und Servicestelle trägt die </w:t>
      </w:r>
      <w:r w:rsidRPr="00A054A2">
        <w:rPr>
          <w:rStyle w:val="Hervorhebung"/>
          <w:rFonts w:ascii="Verdana" w:hAnsi="Verdana"/>
          <w:color w:val="000000"/>
        </w:rPr>
        <w:t>Marke B.</w:t>
      </w:r>
      <w:r w:rsidRPr="00A054A2">
        <w:rPr>
          <w:rFonts w:ascii="Verdana" w:hAnsi="Verdana"/>
          <w:color w:val="000000"/>
        </w:rPr>
        <w:t xml:space="preserve"> Der Tankstelleninhaber ist verpflichtet, an der Tank- und Servicestelle für den Warenbereich von Treibstoffen und Schmier</w:t>
      </w:r>
      <w:r w:rsidRPr="00A054A2">
        <w:rPr>
          <w:rFonts w:ascii="Verdana" w:hAnsi="Verdana"/>
          <w:color w:val="000000"/>
        </w:rPr>
        <w:softHyphen/>
        <w:t>mitteln aussch</w:t>
      </w:r>
      <w:r w:rsidR="000320DB" w:rsidRPr="00A054A2">
        <w:rPr>
          <w:rFonts w:ascii="Verdana" w:hAnsi="Verdana"/>
          <w:color w:val="000000"/>
        </w:rPr>
        <w:t>l</w:t>
      </w:r>
      <w:r w:rsidRPr="00A054A2">
        <w:rPr>
          <w:rFonts w:ascii="Verdana" w:hAnsi="Verdana"/>
          <w:color w:val="000000"/>
        </w:rPr>
        <w:t xml:space="preserve">iesslich die </w:t>
      </w:r>
      <w:r w:rsidRPr="00A054A2">
        <w:rPr>
          <w:rStyle w:val="Hervorhebung"/>
          <w:rFonts w:ascii="Verdana" w:hAnsi="Verdana"/>
          <w:color w:val="000000"/>
        </w:rPr>
        <w:t>Marke B.</w:t>
      </w:r>
      <w:r w:rsidRPr="00A054A2">
        <w:rPr>
          <w:rFonts w:ascii="Verdana" w:hAnsi="Verdana"/>
          <w:color w:val="000000"/>
        </w:rPr>
        <w:t xml:space="preserve"> zu verwenden und keine Reklamen für Konkurrenz</w:t>
      </w:r>
      <w:r w:rsidRPr="00A054A2">
        <w:rPr>
          <w:rFonts w:ascii="Verdana" w:hAnsi="Verdana"/>
          <w:color w:val="000000"/>
        </w:rPr>
        <w:softHyphen/>
        <w:t>produkte zu verwenden.</w:t>
      </w:r>
    </w:p>
    <w:p w:rsidR="00910C68" w:rsidRPr="00A054A2" w:rsidRDefault="00910C68" w:rsidP="001D747A">
      <w:pPr>
        <w:pStyle w:val="Liste"/>
        <w:tabs>
          <w:tab w:val="left" w:pos="720"/>
        </w:tabs>
        <w:spacing w:before="60" w:after="120"/>
        <w:ind w:left="680" w:hanging="680"/>
        <w:rPr>
          <w:rFonts w:ascii="Verdana" w:hAnsi="Verdana"/>
          <w:color w:val="000000"/>
        </w:rPr>
      </w:pPr>
      <w:r w:rsidRPr="00A054A2">
        <w:rPr>
          <w:rFonts w:ascii="Verdana" w:hAnsi="Verdana"/>
          <w:color w:val="000000"/>
        </w:rPr>
        <w:tab/>
        <w:t xml:space="preserve">Der Tankstelleninhaber vertritt die </w:t>
      </w:r>
      <w:r w:rsidRPr="00A054A2">
        <w:rPr>
          <w:rStyle w:val="Hervorhebung"/>
          <w:rFonts w:ascii="Verdana" w:hAnsi="Verdana"/>
          <w:color w:val="000000"/>
        </w:rPr>
        <w:t>Marke B.</w:t>
      </w:r>
      <w:r w:rsidRPr="00A054A2">
        <w:rPr>
          <w:rFonts w:ascii="Verdana" w:hAnsi="Verdana"/>
          <w:color w:val="000000"/>
        </w:rPr>
        <w:t xml:space="preserve"> Er vertreibt für den Bedarf von Treibstoffen und Schmiermitteln seiner Kunden ausschliesslich die Markenprodukte der Lieferantin.</w:t>
      </w:r>
    </w:p>
    <w:p w:rsidR="00910C68" w:rsidRPr="00A054A2" w:rsidRDefault="00915B86"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 xml:space="preserve">Der Tankstelleninhaber ist zur Aufstellung der unter Ziff. III. 4. hievor </w:t>
      </w:r>
      <w:proofErr w:type="gramStart"/>
      <w:r w:rsidR="00910C68" w:rsidRPr="00A054A2">
        <w:rPr>
          <w:rFonts w:ascii="Verdana" w:hAnsi="Verdana"/>
          <w:color w:val="000000"/>
        </w:rPr>
        <w:t>genannten und zur Gebrauchsleihe übergebenen</w:t>
      </w:r>
      <w:proofErr w:type="gramEnd"/>
      <w:r w:rsidR="00910C68" w:rsidRPr="00A054A2">
        <w:rPr>
          <w:rFonts w:ascii="Verdana" w:hAnsi="Verdana"/>
          <w:color w:val="000000"/>
        </w:rPr>
        <w:t xml:space="preserve"> Gegenständ</w:t>
      </w:r>
      <w:r w:rsidR="0082276E">
        <w:rPr>
          <w:rFonts w:ascii="Verdana" w:hAnsi="Verdana"/>
        </w:rPr>
        <w:t>e</w:t>
      </w:r>
      <w:r w:rsidR="00910C68" w:rsidRPr="00A054A2">
        <w:rPr>
          <w:rFonts w:ascii="Verdana" w:hAnsi="Verdana"/>
          <w:color w:val="000000"/>
        </w:rPr>
        <w:t xml:space="preserve"> verpflichtet.</w:t>
      </w:r>
    </w:p>
    <w:p w:rsidR="00910C68" w:rsidRPr="00A054A2" w:rsidRDefault="00915B86"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Die Bedienung der Tank- und Servicestelle hat in der Kleidung der Lieferantin zu erfolgen. Das Tragen der Kleidung verpflichtet zu einem anständigen und zuvorkommenden Verhalten.</w:t>
      </w:r>
    </w:p>
    <w:p w:rsidR="00910C68" w:rsidRPr="00A054A2" w:rsidRDefault="00910C68"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ab/>
        <w:t>Die Lieferantin ist berechtigt, ihre Marke zu wechseln oder die Gestaltung der zur Gebrauchsleihe übergebenen Gegenstände zu ändern.</w:t>
      </w:r>
    </w:p>
    <w:p w:rsidR="00910C68" w:rsidRPr="00A054A2" w:rsidRDefault="00910C68" w:rsidP="001D747A">
      <w:pPr>
        <w:pStyle w:val="Titel3-RmEinzug15cm"/>
        <w:tabs>
          <w:tab w:val="clear" w:pos="851"/>
          <w:tab w:val="left" w:pos="680"/>
        </w:tabs>
        <w:outlineLvl w:val="0"/>
        <w:rPr>
          <w:lang w:val="de-CH"/>
        </w:rPr>
      </w:pPr>
      <w:r w:rsidRPr="00A054A2">
        <w:rPr>
          <w:lang w:val="de-CH"/>
        </w:rPr>
        <w:t>X.</w:t>
      </w:r>
      <w:r w:rsidR="001D747A">
        <w:rPr>
          <w:lang w:val="de-CH"/>
        </w:rPr>
        <w:tab/>
      </w:r>
      <w:r w:rsidRPr="00A054A2">
        <w:rPr>
          <w:lang w:val="de-CH"/>
        </w:rPr>
        <w:t>SCHLUSSBESTIMMUNGEN</w:t>
      </w:r>
    </w:p>
    <w:p w:rsidR="00910C68" w:rsidRPr="00A054A2" w:rsidRDefault="00910C68"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ab/>
        <w:t xml:space="preserve">Unabhängig vom Recht zur ausserordentlichen Kündigung kann die Lieferantin vom Tankstelleninhaber eine Konventionalstrafe von </w:t>
      </w:r>
      <w:r w:rsidRPr="00A054A2">
        <w:rPr>
          <w:rStyle w:val="Hervorhebung"/>
          <w:rFonts w:ascii="Verdana" w:hAnsi="Verdana"/>
          <w:color w:val="000000"/>
        </w:rPr>
        <w:t>Fr. ...</w:t>
      </w:r>
      <w:r w:rsidRPr="00A054A2">
        <w:rPr>
          <w:rFonts w:ascii="Verdana" w:hAnsi="Verdana"/>
          <w:color w:val="000000"/>
        </w:rPr>
        <w:t xml:space="preserve"> verlangen, wenn er gegen die Vorschriften betreffs des ausschliesslichen Vertriebs der Markenprodukte der Lieferantin oder der Verwendung von Konkurrenzmarken verstösst.</w:t>
      </w:r>
    </w:p>
    <w:p w:rsidR="00910C68" w:rsidRPr="00A054A2" w:rsidRDefault="00910C68"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ab/>
        <w:t>Die jeweil</w:t>
      </w:r>
      <w:r w:rsidR="000320DB" w:rsidRPr="00A054A2">
        <w:rPr>
          <w:rFonts w:ascii="Verdana" w:hAnsi="Verdana"/>
          <w:color w:val="000000"/>
        </w:rPr>
        <w:t>s</w:t>
      </w:r>
      <w:r w:rsidRPr="00A054A2">
        <w:rPr>
          <w:rFonts w:ascii="Verdana" w:hAnsi="Verdana"/>
          <w:color w:val="000000"/>
        </w:rPr>
        <w:t xml:space="preserve"> gültigen Preislisten und allgemeinen Geschäftsbedingungen bilden integrierenden Bestandteil des vorliegenden Lieferungs- und Markenvertrages.</w:t>
      </w:r>
    </w:p>
    <w:p w:rsidR="00C862C1" w:rsidRDefault="00C862C1" w:rsidP="001D747A">
      <w:pPr>
        <w:pStyle w:val="Liste"/>
        <w:spacing w:before="60" w:after="120"/>
        <w:ind w:left="0" w:firstLine="0"/>
        <w:rPr>
          <w:rFonts w:ascii="Verdana" w:hAnsi="Verdana"/>
          <w:color w:val="000000"/>
        </w:rPr>
      </w:pPr>
    </w:p>
    <w:p w:rsidR="00910C68" w:rsidRPr="00A054A2" w:rsidRDefault="00910C68" w:rsidP="001D747A">
      <w:pPr>
        <w:pStyle w:val="Liste"/>
        <w:spacing w:before="60" w:after="120"/>
        <w:ind w:left="0" w:firstLine="0"/>
        <w:rPr>
          <w:rFonts w:ascii="Verdana" w:hAnsi="Verdana"/>
          <w:color w:val="000000"/>
        </w:rPr>
      </w:pPr>
      <w:r w:rsidRPr="00A054A2">
        <w:rPr>
          <w:rFonts w:ascii="Verdana" w:hAnsi="Verdana"/>
          <w:color w:val="000000"/>
        </w:rPr>
        <w:t xml:space="preserve">Als </w:t>
      </w:r>
      <w:r w:rsidRPr="00A054A2">
        <w:rPr>
          <w:rStyle w:val="Fett"/>
          <w:rFonts w:ascii="Verdana" w:hAnsi="Verdana"/>
          <w:color w:val="000000"/>
        </w:rPr>
        <w:t>Gerichtsstand</w:t>
      </w:r>
      <w:r w:rsidRPr="00A054A2">
        <w:rPr>
          <w:rFonts w:ascii="Verdana" w:hAnsi="Verdana"/>
          <w:color w:val="000000"/>
        </w:rPr>
        <w:t xml:space="preserve"> für sämtliche Streitigkeiten aus diesem Vertrag </w:t>
      </w:r>
      <w:r w:rsidRPr="00A054A2">
        <w:rPr>
          <w:rStyle w:val="Fett"/>
          <w:rFonts w:ascii="Verdana" w:hAnsi="Verdana"/>
          <w:color w:val="000000"/>
        </w:rPr>
        <w:t xml:space="preserve">gilt </w:t>
      </w:r>
      <w:r w:rsidRPr="00A054A2">
        <w:rPr>
          <w:rStyle w:val="Hervorhebung"/>
          <w:rFonts w:ascii="Verdana" w:hAnsi="Verdana"/>
          <w:bCs/>
        </w:rPr>
        <w:t>L</w:t>
      </w:r>
      <w:r w:rsidRPr="00A054A2">
        <w:rPr>
          <w:rStyle w:val="Hervorhebung"/>
          <w:rFonts w:ascii="Verdana" w:hAnsi="Verdana"/>
        </w:rPr>
        <w:t>.</w:t>
      </w:r>
    </w:p>
    <w:p w:rsidR="00910C68" w:rsidRPr="00A054A2" w:rsidRDefault="00910C68" w:rsidP="001D747A">
      <w:pPr>
        <w:pStyle w:val="Liste"/>
        <w:spacing w:before="60" w:after="120"/>
        <w:ind w:left="0" w:firstLine="0"/>
        <w:rPr>
          <w:rFonts w:ascii="Verdana" w:hAnsi="Verdana"/>
          <w:color w:val="000000"/>
        </w:rPr>
      </w:pPr>
      <w:r w:rsidRPr="00A054A2">
        <w:rPr>
          <w:rFonts w:ascii="Verdana" w:hAnsi="Verdana"/>
          <w:color w:val="000000"/>
        </w:rPr>
        <w:t>Ergänzungen und Abänderungen des Lieferungs- und Markenvertrages bedürfen der Schriftform.</w:t>
      </w:r>
    </w:p>
    <w:p w:rsidR="00910C68" w:rsidRPr="00A054A2" w:rsidRDefault="00915B86" w:rsidP="00A054A2">
      <w:pPr>
        <w:pStyle w:val="Liste"/>
        <w:tabs>
          <w:tab w:val="left" w:pos="720"/>
        </w:tabs>
        <w:spacing w:before="60" w:after="120"/>
        <w:ind w:left="680" w:hanging="680"/>
        <w:rPr>
          <w:rFonts w:ascii="Verdana" w:hAnsi="Verdana"/>
          <w:color w:val="000000"/>
        </w:rPr>
      </w:pPr>
      <w:r w:rsidRPr="00A054A2">
        <w:rPr>
          <w:rFonts w:ascii="Verdana" w:hAnsi="Verdana"/>
          <w:color w:val="000000"/>
        </w:rPr>
        <w:t>I.</w:t>
      </w:r>
      <w:r w:rsidRPr="00A054A2">
        <w:rPr>
          <w:rFonts w:ascii="Verdana" w:hAnsi="Verdana"/>
          <w:color w:val="000000"/>
        </w:rPr>
        <w:tab/>
      </w:r>
      <w:r w:rsidR="00910C68" w:rsidRPr="00A054A2">
        <w:rPr>
          <w:rFonts w:ascii="Verdana" w:hAnsi="Verdana"/>
          <w:color w:val="000000"/>
        </w:rPr>
        <w:t>Soweit der vorliegende Vertrag keine besonderen Vorschriften enthält, gelten die einschlägigen Bestimmungen des Schweizerischen Obligationenrechts.</w:t>
      </w:r>
    </w:p>
    <w:p w:rsidR="00DD1C10" w:rsidRDefault="00915B86" w:rsidP="00DD1C10">
      <w:pPr>
        <w:pStyle w:val="Liste"/>
        <w:tabs>
          <w:tab w:val="left" w:pos="720"/>
        </w:tabs>
        <w:spacing w:before="60" w:after="120"/>
        <w:ind w:left="680" w:hanging="680"/>
        <w:rPr>
          <w:rFonts w:ascii="Verdana" w:hAnsi="Verdana"/>
          <w:color w:val="000000"/>
        </w:rPr>
      </w:pPr>
      <w:r w:rsidRPr="00A054A2">
        <w:rPr>
          <w:rFonts w:ascii="Verdana" w:hAnsi="Verdana"/>
          <w:color w:val="000000"/>
        </w:rPr>
        <w:t>II.</w:t>
      </w:r>
      <w:r w:rsidRPr="00A054A2">
        <w:rPr>
          <w:rFonts w:ascii="Verdana" w:hAnsi="Verdana"/>
          <w:color w:val="000000"/>
        </w:rPr>
        <w:tab/>
      </w:r>
      <w:r w:rsidR="00910C68" w:rsidRPr="00A054A2">
        <w:rPr>
          <w:rFonts w:ascii="Verdana" w:hAnsi="Verdana"/>
          <w:color w:val="000000"/>
        </w:rPr>
        <w:t>Dieser Vertrag ist doppelt ausgefertigt und von beiden Parteien unterzeichnet. Jede Partei hat ein Exemplar in ihrem Besitze.</w:t>
      </w:r>
    </w:p>
    <w:p w:rsidR="0082276E" w:rsidRPr="00A054A2" w:rsidRDefault="0082276E" w:rsidP="00DD1C10"/>
    <w:tbl>
      <w:tblPr>
        <w:tblW w:w="0" w:type="auto"/>
        <w:tblInd w:w="108" w:type="dxa"/>
        <w:tblLayout w:type="fixed"/>
        <w:tblLook w:val="01E0" w:firstRow="1" w:lastRow="1" w:firstColumn="1" w:lastColumn="1" w:noHBand="0" w:noVBand="0"/>
      </w:tblPr>
      <w:tblGrid>
        <w:gridCol w:w="4320"/>
        <w:gridCol w:w="454"/>
        <w:gridCol w:w="4321"/>
      </w:tblGrid>
      <w:tr w:rsidR="004B505C" w:rsidRPr="00CF483E" w:rsidTr="00CF483E">
        <w:trPr>
          <w:cantSplit/>
          <w:trHeight w:val="714"/>
          <w:tblHeader/>
        </w:trPr>
        <w:tc>
          <w:tcPr>
            <w:tcW w:w="4320" w:type="dxa"/>
            <w:shd w:val="clear" w:color="auto" w:fill="auto"/>
            <w:vAlign w:val="bottom"/>
          </w:tcPr>
          <w:p w:rsidR="004B505C" w:rsidRPr="00CF483E" w:rsidRDefault="004B505C" w:rsidP="00DD1C10">
            <w:pPr>
              <w:pStyle w:val="VertragZeileDatumUnterschrift"/>
              <w:tabs>
                <w:tab w:val="clear" w:pos="4253"/>
                <w:tab w:val="clear" w:pos="4536"/>
                <w:tab w:val="clear" w:pos="9356"/>
              </w:tabs>
              <w:spacing w:before="0" w:after="120"/>
              <w:rPr>
                <w:sz w:val="20"/>
              </w:rPr>
            </w:pPr>
            <w:bookmarkStart w:id="1" w:name="OLE_LINK1"/>
            <w:bookmarkStart w:id="2" w:name="OLE_LINK2"/>
            <w:bookmarkStart w:id="3" w:name="OLE_LINK3"/>
            <w:bookmarkStart w:id="4" w:name="OLE_LINK4"/>
            <w:r w:rsidRPr="00CF483E">
              <w:rPr>
                <w:sz w:val="20"/>
              </w:rPr>
              <w:t>[Ort], Datum</w:t>
            </w:r>
          </w:p>
        </w:tc>
        <w:tc>
          <w:tcPr>
            <w:tcW w:w="454" w:type="dxa"/>
            <w:shd w:val="clear" w:color="auto" w:fill="auto"/>
            <w:vAlign w:val="bottom"/>
          </w:tcPr>
          <w:p w:rsidR="004B505C" w:rsidRPr="00CF483E" w:rsidRDefault="004B505C" w:rsidP="00CF483E">
            <w:pPr>
              <w:pStyle w:val="VertragZeileDatumUnterschrift"/>
              <w:tabs>
                <w:tab w:val="clear" w:pos="4253"/>
                <w:tab w:val="clear" w:pos="4536"/>
                <w:tab w:val="clear" w:pos="9356"/>
              </w:tabs>
              <w:spacing w:before="0" w:after="120"/>
              <w:rPr>
                <w:sz w:val="20"/>
              </w:rPr>
            </w:pPr>
          </w:p>
        </w:tc>
        <w:tc>
          <w:tcPr>
            <w:tcW w:w="4321" w:type="dxa"/>
            <w:shd w:val="clear" w:color="auto" w:fill="auto"/>
            <w:vAlign w:val="bottom"/>
          </w:tcPr>
          <w:p w:rsidR="004B505C" w:rsidRPr="00CF483E" w:rsidRDefault="004B505C" w:rsidP="00CF483E">
            <w:pPr>
              <w:pStyle w:val="VertragZeileDatumUnterschrift"/>
              <w:tabs>
                <w:tab w:val="clear" w:pos="4253"/>
                <w:tab w:val="clear" w:pos="4536"/>
                <w:tab w:val="clear" w:pos="9356"/>
              </w:tabs>
              <w:spacing w:before="0" w:after="120"/>
              <w:ind w:left="-113"/>
              <w:rPr>
                <w:sz w:val="20"/>
              </w:rPr>
            </w:pPr>
            <w:r w:rsidRPr="00CF483E">
              <w:rPr>
                <w:sz w:val="20"/>
              </w:rPr>
              <w:t>[Ort], Datum</w:t>
            </w:r>
          </w:p>
        </w:tc>
      </w:tr>
      <w:tr w:rsidR="004B505C" w:rsidRPr="00CF483E" w:rsidTr="00CF483E">
        <w:trPr>
          <w:trHeight w:val="714"/>
        </w:trPr>
        <w:tc>
          <w:tcPr>
            <w:tcW w:w="4320" w:type="dxa"/>
            <w:tcBorders>
              <w:bottom w:val="single" w:sz="4" w:space="0" w:color="auto"/>
            </w:tcBorders>
            <w:shd w:val="clear" w:color="auto" w:fill="auto"/>
          </w:tcPr>
          <w:p w:rsidR="004B505C" w:rsidRPr="00CF483E" w:rsidRDefault="004B505C" w:rsidP="00CF483E">
            <w:pPr>
              <w:pStyle w:val="VertragZeileDatumUnterschrift"/>
              <w:tabs>
                <w:tab w:val="clear" w:pos="4253"/>
                <w:tab w:val="clear" w:pos="4536"/>
                <w:tab w:val="clear" w:pos="9356"/>
              </w:tabs>
              <w:spacing w:after="120"/>
              <w:rPr>
                <w:sz w:val="20"/>
              </w:rPr>
            </w:pPr>
          </w:p>
        </w:tc>
        <w:tc>
          <w:tcPr>
            <w:tcW w:w="454" w:type="dxa"/>
            <w:shd w:val="clear" w:color="auto" w:fill="auto"/>
          </w:tcPr>
          <w:p w:rsidR="004B505C" w:rsidRPr="00CF483E" w:rsidRDefault="004B505C" w:rsidP="00CF483E">
            <w:pPr>
              <w:pStyle w:val="VertragZeileDatumUnterschrift"/>
              <w:tabs>
                <w:tab w:val="clear" w:pos="4253"/>
                <w:tab w:val="clear" w:pos="4536"/>
                <w:tab w:val="clear" w:pos="9356"/>
              </w:tabs>
              <w:spacing w:after="120"/>
              <w:rPr>
                <w:sz w:val="20"/>
              </w:rPr>
            </w:pPr>
          </w:p>
        </w:tc>
        <w:tc>
          <w:tcPr>
            <w:tcW w:w="4321" w:type="dxa"/>
            <w:tcBorders>
              <w:bottom w:val="single" w:sz="4" w:space="0" w:color="auto"/>
            </w:tcBorders>
            <w:shd w:val="clear" w:color="auto" w:fill="auto"/>
          </w:tcPr>
          <w:p w:rsidR="004B505C" w:rsidRPr="00CF483E" w:rsidRDefault="004B505C" w:rsidP="00CF483E">
            <w:pPr>
              <w:pStyle w:val="VertragZeileDatumUnterschrift"/>
              <w:tabs>
                <w:tab w:val="clear" w:pos="4253"/>
                <w:tab w:val="clear" w:pos="4536"/>
                <w:tab w:val="clear" w:pos="9356"/>
              </w:tabs>
              <w:spacing w:after="120"/>
              <w:ind w:left="-113"/>
              <w:rPr>
                <w:sz w:val="20"/>
              </w:rPr>
            </w:pPr>
          </w:p>
        </w:tc>
      </w:tr>
      <w:tr w:rsidR="004B505C" w:rsidRPr="00CF483E" w:rsidTr="00CF483E">
        <w:trPr>
          <w:trHeight w:val="907"/>
        </w:trPr>
        <w:tc>
          <w:tcPr>
            <w:tcW w:w="4320" w:type="dxa"/>
            <w:tcBorders>
              <w:top w:val="single" w:sz="4" w:space="0" w:color="auto"/>
            </w:tcBorders>
            <w:shd w:val="clear" w:color="auto" w:fill="auto"/>
            <w:vAlign w:val="bottom"/>
          </w:tcPr>
          <w:p w:rsidR="004B505C" w:rsidRPr="00CF483E" w:rsidRDefault="004B505C" w:rsidP="00CF483E">
            <w:pPr>
              <w:pStyle w:val="VertragZeileDatumUnterschrift"/>
              <w:tabs>
                <w:tab w:val="clear" w:pos="4253"/>
                <w:tab w:val="clear" w:pos="4536"/>
                <w:tab w:val="clear" w:pos="9356"/>
              </w:tabs>
              <w:spacing w:before="0" w:after="120"/>
              <w:ind w:left="-113"/>
              <w:rPr>
                <w:sz w:val="20"/>
              </w:rPr>
            </w:pPr>
            <w:r w:rsidRPr="00CF483E">
              <w:rPr>
                <w:sz w:val="20"/>
              </w:rPr>
              <w:t xml:space="preserve">Unterschrift </w:t>
            </w:r>
          </w:p>
        </w:tc>
        <w:tc>
          <w:tcPr>
            <w:tcW w:w="454" w:type="dxa"/>
            <w:shd w:val="clear" w:color="auto" w:fill="auto"/>
            <w:vAlign w:val="bottom"/>
          </w:tcPr>
          <w:p w:rsidR="004B505C" w:rsidRPr="00CF483E" w:rsidRDefault="004B505C" w:rsidP="00CF483E">
            <w:pPr>
              <w:pStyle w:val="VertragZeileDatumUnterschrift"/>
              <w:tabs>
                <w:tab w:val="clear" w:pos="4253"/>
                <w:tab w:val="clear" w:pos="4536"/>
                <w:tab w:val="clear" w:pos="9356"/>
              </w:tabs>
              <w:spacing w:before="0" w:after="120"/>
              <w:rPr>
                <w:sz w:val="20"/>
              </w:rPr>
            </w:pPr>
          </w:p>
        </w:tc>
        <w:tc>
          <w:tcPr>
            <w:tcW w:w="4321" w:type="dxa"/>
            <w:tcBorders>
              <w:top w:val="single" w:sz="4" w:space="0" w:color="auto"/>
            </w:tcBorders>
            <w:shd w:val="clear" w:color="auto" w:fill="auto"/>
            <w:vAlign w:val="bottom"/>
          </w:tcPr>
          <w:p w:rsidR="004B505C" w:rsidRPr="00CF483E" w:rsidRDefault="004B505C" w:rsidP="00CF483E">
            <w:pPr>
              <w:pStyle w:val="VertragZeileDatumUnterschrift"/>
              <w:tabs>
                <w:tab w:val="clear" w:pos="4253"/>
                <w:tab w:val="clear" w:pos="4536"/>
                <w:tab w:val="clear" w:pos="9356"/>
              </w:tabs>
              <w:spacing w:before="0" w:after="120"/>
              <w:ind w:left="-113"/>
              <w:rPr>
                <w:sz w:val="20"/>
              </w:rPr>
            </w:pPr>
            <w:r w:rsidRPr="00CF483E">
              <w:rPr>
                <w:sz w:val="20"/>
              </w:rPr>
              <w:t xml:space="preserve">Unterschrift </w:t>
            </w:r>
          </w:p>
        </w:tc>
      </w:tr>
      <w:tr w:rsidR="004B505C" w:rsidRPr="00CF483E" w:rsidTr="00CF483E">
        <w:trPr>
          <w:trHeight w:val="717"/>
        </w:trPr>
        <w:tc>
          <w:tcPr>
            <w:tcW w:w="4320" w:type="dxa"/>
            <w:tcBorders>
              <w:bottom w:val="single" w:sz="4" w:space="0" w:color="auto"/>
            </w:tcBorders>
            <w:shd w:val="clear" w:color="auto" w:fill="auto"/>
          </w:tcPr>
          <w:p w:rsidR="004B505C" w:rsidRPr="00A054A2" w:rsidRDefault="004B505C" w:rsidP="00CF483E">
            <w:pPr>
              <w:pStyle w:val="VertragZeileDatumUnterschrift"/>
              <w:tabs>
                <w:tab w:val="clear" w:pos="4253"/>
                <w:tab w:val="clear" w:pos="4536"/>
                <w:tab w:val="clear" w:pos="9356"/>
              </w:tabs>
              <w:spacing w:after="120"/>
            </w:pPr>
          </w:p>
        </w:tc>
        <w:tc>
          <w:tcPr>
            <w:tcW w:w="454" w:type="dxa"/>
            <w:shd w:val="clear" w:color="auto" w:fill="auto"/>
          </w:tcPr>
          <w:p w:rsidR="004B505C" w:rsidRPr="00A054A2" w:rsidRDefault="004B505C" w:rsidP="00CF483E">
            <w:pPr>
              <w:pStyle w:val="VertragZeileDatumUnterschrift"/>
              <w:tabs>
                <w:tab w:val="clear" w:pos="4253"/>
                <w:tab w:val="clear" w:pos="4536"/>
                <w:tab w:val="clear" w:pos="9356"/>
              </w:tabs>
              <w:spacing w:after="120"/>
            </w:pPr>
          </w:p>
        </w:tc>
        <w:tc>
          <w:tcPr>
            <w:tcW w:w="4321" w:type="dxa"/>
            <w:tcBorders>
              <w:bottom w:val="single" w:sz="4" w:space="0" w:color="auto"/>
            </w:tcBorders>
            <w:shd w:val="clear" w:color="auto" w:fill="auto"/>
          </w:tcPr>
          <w:p w:rsidR="004B505C" w:rsidRPr="00A054A2" w:rsidRDefault="004B505C" w:rsidP="00CF483E">
            <w:pPr>
              <w:pStyle w:val="VertragZeileDatumUnterschrift"/>
              <w:tabs>
                <w:tab w:val="clear" w:pos="4253"/>
                <w:tab w:val="clear" w:pos="4536"/>
                <w:tab w:val="clear" w:pos="9356"/>
              </w:tabs>
              <w:spacing w:after="120"/>
            </w:pPr>
          </w:p>
        </w:tc>
      </w:tr>
      <w:bookmarkEnd w:id="1"/>
      <w:bookmarkEnd w:id="2"/>
      <w:bookmarkEnd w:id="3"/>
      <w:bookmarkEnd w:id="4"/>
    </w:tbl>
    <w:p w:rsidR="00797332" w:rsidRPr="00A054A2" w:rsidRDefault="00797332" w:rsidP="00A054A2">
      <w:pPr>
        <w:spacing w:after="120"/>
        <w:rPr>
          <w:rFonts w:ascii="Verdana" w:hAnsi="Verdana"/>
          <w:color w:val="000000"/>
        </w:rPr>
      </w:pPr>
    </w:p>
    <w:sectPr w:rsidR="00797332" w:rsidRPr="00A054A2" w:rsidSect="00C862C1">
      <w:pgSz w:w="11906" w:h="16838"/>
      <w:pgMar w:top="993" w:right="1417" w:bottom="993"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Univers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nsid w:val="1EB00305"/>
    <w:multiLevelType w:val="singleLevel"/>
    <w:tmpl w:val="408494E2"/>
    <w:lvl w:ilvl="0">
      <w:start w:val="1"/>
      <w:numFmt w:val="decimal"/>
      <w:lvlText w:val="%1."/>
      <w:lvlJc w:val="left"/>
      <w:pPr>
        <w:tabs>
          <w:tab w:val="num" w:pos="425"/>
        </w:tabs>
        <w:ind w:left="425" w:hanging="425"/>
      </w:p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8">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9C87B78"/>
    <w:multiLevelType w:val="singleLevel"/>
    <w:tmpl w:val="F30E06EA"/>
    <w:lvl w:ilvl="0">
      <w:numFmt w:val="bullet"/>
      <w:lvlText w:val="–"/>
      <w:lvlJc w:val="left"/>
      <w:pPr>
        <w:tabs>
          <w:tab w:val="num" w:pos="360"/>
        </w:tabs>
        <w:ind w:left="360" w:hanging="360"/>
      </w:pPr>
      <w:rPr>
        <w:rFonts w:hint="default"/>
      </w:rPr>
    </w:lvl>
  </w:abstractNum>
  <w:abstractNum w:abstractNumId="2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597D04"/>
    <w:multiLevelType w:val="singleLevel"/>
    <w:tmpl w:val="403A5988"/>
    <w:lvl w:ilvl="0">
      <w:start w:val="1"/>
      <w:numFmt w:val="lowerLetter"/>
      <w:lvlText w:val="%1)"/>
      <w:lvlJc w:val="left"/>
      <w:pPr>
        <w:tabs>
          <w:tab w:val="num" w:pos="454"/>
        </w:tabs>
        <w:ind w:left="454" w:hanging="454"/>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4">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5">
    <w:nsid w:val="4B4E23CE"/>
    <w:multiLevelType w:val="hybridMultilevel"/>
    <w:tmpl w:val="46626C38"/>
    <w:lvl w:ilvl="0" w:tplc="8612DFEC">
      <w:start w:val="1"/>
      <w:numFmt w:val="bullet"/>
      <w:pStyle w:val="EinzugPunkt"/>
      <w:lvlText w:val=""/>
      <w:lvlJc w:val="left"/>
      <w:pPr>
        <w:tabs>
          <w:tab w:val="num" w:pos="360"/>
        </w:tabs>
        <w:ind w:left="360" w:hanging="360"/>
      </w:pPr>
      <w:rPr>
        <w:rFonts w:ascii="Symbol" w:hAnsi="Symbol" w:hint="default"/>
      </w:rPr>
    </w:lvl>
    <w:lvl w:ilvl="1" w:tplc="F97211B8" w:tentative="1">
      <w:start w:val="1"/>
      <w:numFmt w:val="bullet"/>
      <w:lvlText w:val="o"/>
      <w:lvlJc w:val="left"/>
      <w:pPr>
        <w:tabs>
          <w:tab w:val="num" w:pos="1080"/>
        </w:tabs>
        <w:ind w:left="1080" w:hanging="360"/>
      </w:pPr>
      <w:rPr>
        <w:rFonts w:ascii="Courier New" w:hAnsi="Courier New" w:hint="default"/>
      </w:rPr>
    </w:lvl>
    <w:lvl w:ilvl="2" w:tplc="148A6F8C" w:tentative="1">
      <w:start w:val="1"/>
      <w:numFmt w:val="bullet"/>
      <w:lvlText w:val=""/>
      <w:lvlJc w:val="left"/>
      <w:pPr>
        <w:tabs>
          <w:tab w:val="num" w:pos="1800"/>
        </w:tabs>
        <w:ind w:left="1800" w:hanging="360"/>
      </w:pPr>
      <w:rPr>
        <w:rFonts w:ascii="Wingdings" w:hAnsi="Wingdings" w:hint="default"/>
      </w:rPr>
    </w:lvl>
    <w:lvl w:ilvl="3" w:tplc="AB289E1C" w:tentative="1">
      <w:start w:val="1"/>
      <w:numFmt w:val="bullet"/>
      <w:lvlText w:val=""/>
      <w:lvlJc w:val="left"/>
      <w:pPr>
        <w:tabs>
          <w:tab w:val="num" w:pos="2520"/>
        </w:tabs>
        <w:ind w:left="2520" w:hanging="360"/>
      </w:pPr>
      <w:rPr>
        <w:rFonts w:ascii="Symbol" w:hAnsi="Symbol" w:hint="default"/>
      </w:rPr>
    </w:lvl>
    <w:lvl w:ilvl="4" w:tplc="10F00308" w:tentative="1">
      <w:start w:val="1"/>
      <w:numFmt w:val="bullet"/>
      <w:lvlText w:val="o"/>
      <w:lvlJc w:val="left"/>
      <w:pPr>
        <w:tabs>
          <w:tab w:val="num" w:pos="3240"/>
        </w:tabs>
        <w:ind w:left="3240" w:hanging="360"/>
      </w:pPr>
      <w:rPr>
        <w:rFonts w:ascii="Courier New" w:hAnsi="Courier New" w:hint="default"/>
      </w:rPr>
    </w:lvl>
    <w:lvl w:ilvl="5" w:tplc="AB64D06A" w:tentative="1">
      <w:start w:val="1"/>
      <w:numFmt w:val="bullet"/>
      <w:lvlText w:val=""/>
      <w:lvlJc w:val="left"/>
      <w:pPr>
        <w:tabs>
          <w:tab w:val="num" w:pos="3960"/>
        </w:tabs>
        <w:ind w:left="3960" w:hanging="360"/>
      </w:pPr>
      <w:rPr>
        <w:rFonts w:ascii="Wingdings" w:hAnsi="Wingdings" w:hint="default"/>
      </w:rPr>
    </w:lvl>
    <w:lvl w:ilvl="6" w:tplc="F97A8412" w:tentative="1">
      <w:start w:val="1"/>
      <w:numFmt w:val="bullet"/>
      <w:lvlText w:val=""/>
      <w:lvlJc w:val="left"/>
      <w:pPr>
        <w:tabs>
          <w:tab w:val="num" w:pos="4680"/>
        </w:tabs>
        <w:ind w:left="4680" w:hanging="360"/>
      </w:pPr>
      <w:rPr>
        <w:rFonts w:ascii="Symbol" w:hAnsi="Symbol" w:hint="default"/>
      </w:rPr>
    </w:lvl>
    <w:lvl w:ilvl="7" w:tplc="2602836A" w:tentative="1">
      <w:start w:val="1"/>
      <w:numFmt w:val="bullet"/>
      <w:lvlText w:val="o"/>
      <w:lvlJc w:val="left"/>
      <w:pPr>
        <w:tabs>
          <w:tab w:val="num" w:pos="5400"/>
        </w:tabs>
        <w:ind w:left="5400" w:hanging="360"/>
      </w:pPr>
      <w:rPr>
        <w:rFonts w:ascii="Courier New" w:hAnsi="Courier New" w:hint="default"/>
      </w:rPr>
    </w:lvl>
    <w:lvl w:ilvl="8" w:tplc="E1B0B61E" w:tentative="1">
      <w:start w:val="1"/>
      <w:numFmt w:val="bullet"/>
      <w:lvlText w:val=""/>
      <w:lvlJc w:val="left"/>
      <w:pPr>
        <w:tabs>
          <w:tab w:val="num" w:pos="6120"/>
        </w:tabs>
        <w:ind w:left="6120" w:hanging="360"/>
      </w:pPr>
      <w:rPr>
        <w:rFonts w:ascii="Wingdings" w:hAnsi="Wingdings" w:hint="default"/>
      </w:rPr>
    </w:lvl>
  </w:abstractNum>
  <w:abstractNum w:abstractNumId="26">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7">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8">
    <w:nsid w:val="64124977"/>
    <w:multiLevelType w:val="singleLevel"/>
    <w:tmpl w:val="CC8C8CB6"/>
    <w:lvl w:ilvl="0">
      <w:start w:val="1"/>
      <w:numFmt w:val="decimal"/>
      <w:lvlText w:val="%1."/>
      <w:lvlJc w:val="left"/>
      <w:pPr>
        <w:tabs>
          <w:tab w:val="num" w:pos="454"/>
        </w:tabs>
        <w:ind w:left="454" w:hanging="454"/>
      </w:pPr>
    </w:lvl>
  </w:abstractNum>
  <w:abstractNum w:abstractNumId="2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3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F2344A5"/>
    <w:multiLevelType w:val="hybridMultilevel"/>
    <w:tmpl w:val="EF8A010A"/>
    <w:lvl w:ilvl="0">
      <w:start w:val="1"/>
      <w:numFmt w:val="none"/>
      <w:pStyle w:val="Einzug1"/>
      <w:lvlText w:val="3."/>
      <w:lvlJc w:val="left"/>
      <w:pPr>
        <w:tabs>
          <w:tab w:val="num" w:pos="360"/>
        </w:tabs>
        <w:ind w:left="360" w:hanging="360"/>
      </w:pPr>
      <w:rPr>
        <w:rFonts w:hint="default"/>
      </w:rPr>
    </w:lvl>
    <w:lvl w:ilvl="1">
      <w:start w:val="1"/>
      <w:numFmt w:val="lowerLetter"/>
      <w:pStyle w:val="Einzugabc"/>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31"/>
  </w:num>
  <w:num w:numId="2">
    <w:abstractNumId w:val="25"/>
  </w:num>
  <w:num w:numId="3">
    <w:abstractNumId w:val="25"/>
  </w:num>
  <w:num w:numId="4">
    <w:abstractNumId w:val="31"/>
  </w:num>
  <w:num w:numId="5">
    <w:abstractNumId w:val="23"/>
  </w:num>
  <w:num w:numId="6">
    <w:abstractNumId w:val="17"/>
  </w:num>
  <w:num w:numId="7">
    <w:abstractNumId w:val="17"/>
    <w:lvlOverride w:ilvl="0">
      <w:startOverride w:val="1"/>
    </w:lvlOverride>
  </w:num>
  <w:num w:numId="8">
    <w:abstractNumId w:val="17"/>
    <w:lvlOverride w:ilvl="0">
      <w:startOverride w:val="1"/>
    </w:lvlOverride>
  </w:num>
  <w:num w:numId="9">
    <w:abstractNumId w:val="17"/>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9"/>
  </w:num>
  <w:num w:numId="14">
    <w:abstractNumId w:val="7"/>
  </w:num>
  <w:num w:numId="15">
    <w:abstractNumId w:val="14"/>
  </w:num>
  <w:num w:numId="16">
    <w:abstractNumId w:val="18"/>
  </w:num>
  <w:num w:numId="17">
    <w:abstractNumId w:val="16"/>
  </w:num>
  <w:num w:numId="18">
    <w:abstractNumId w:val="20"/>
  </w:num>
  <w:num w:numId="19">
    <w:abstractNumId w:val="22"/>
  </w:num>
  <w:num w:numId="20">
    <w:abstractNumId w:val="30"/>
  </w:num>
  <w:num w:numId="21">
    <w:abstractNumId w:val="29"/>
  </w:num>
  <w:num w:numId="22">
    <w:abstractNumId w:val="28"/>
  </w:num>
  <w:num w:numId="23">
    <w:abstractNumId w:val="15"/>
  </w:num>
  <w:num w:numId="24">
    <w:abstractNumId w:val="21"/>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3"/>
  </w:num>
  <w:num w:numId="34">
    <w:abstractNumId w:val="27"/>
  </w:num>
  <w:num w:numId="35">
    <w:abstractNumId w:val="10"/>
  </w:num>
  <w:num w:numId="36">
    <w:abstractNumId w:val="24"/>
  </w:num>
  <w:num w:numId="37">
    <w:abstractNumId w:val="19"/>
  </w:num>
  <w:num w:numId="38">
    <w:abstractNumId w:val="11"/>
  </w:num>
  <w:num w:numId="39">
    <w:abstractNumId w:val="2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63"/>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68"/>
    <w:rsid w:val="000034C9"/>
    <w:rsid w:val="000320DB"/>
    <w:rsid w:val="00035BF4"/>
    <w:rsid w:val="00040BCA"/>
    <w:rsid w:val="00060BDA"/>
    <w:rsid w:val="00063415"/>
    <w:rsid w:val="00064559"/>
    <w:rsid w:val="000714FD"/>
    <w:rsid w:val="00091CED"/>
    <w:rsid w:val="000A3CA8"/>
    <w:rsid w:val="000E3F37"/>
    <w:rsid w:val="000F1BE8"/>
    <w:rsid w:val="000F3C7B"/>
    <w:rsid w:val="001041E6"/>
    <w:rsid w:val="00114533"/>
    <w:rsid w:val="00117E4C"/>
    <w:rsid w:val="00121652"/>
    <w:rsid w:val="00123767"/>
    <w:rsid w:val="00130146"/>
    <w:rsid w:val="0013141C"/>
    <w:rsid w:val="001371FE"/>
    <w:rsid w:val="00150689"/>
    <w:rsid w:val="001507E2"/>
    <w:rsid w:val="00150E52"/>
    <w:rsid w:val="001514D0"/>
    <w:rsid w:val="00161A91"/>
    <w:rsid w:val="00163D42"/>
    <w:rsid w:val="00164D44"/>
    <w:rsid w:val="00165829"/>
    <w:rsid w:val="00192DF7"/>
    <w:rsid w:val="00192E61"/>
    <w:rsid w:val="001A0909"/>
    <w:rsid w:val="001A4E41"/>
    <w:rsid w:val="001A756D"/>
    <w:rsid w:val="001B1664"/>
    <w:rsid w:val="001D747A"/>
    <w:rsid w:val="00203C1C"/>
    <w:rsid w:val="0021760A"/>
    <w:rsid w:val="00224389"/>
    <w:rsid w:val="0022531C"/>
    <w:rsid w:val="00227717"/>
    <w:rsid w:val="002328B6"/>
    <w:rsid w:val="002361B1"/>
    <w:rsid w:val="0023761C"/>
    <w:rsid w:val="00247D2D"/>
    <w:rsid w:val="0025023F"/>
    <w:rsid w:val="002502A5"/>
    <w:rsid w:val="00271F3B"/>
    <w:rsid w:val="00290A77"/>
    <w:rsid w:val="00292148"/>
    <w:rsid w:val="002926BC"/>
    <w:rsid w:val="002A73AA"/>
    <w:rsid w:val="002B12D9"/>
    <w:rsid w:val="002B1867"/>
    <w:rsid w:val="002B190F"/>
    <w:rsid w:val="002B45A5"/>
    <w:rsid w:val="002B6BAD"/>
    <w:rsid w:val="002C7D5F"/>
    <w:rsid w:val="002D6B90"/>
    <w:rsid w:val="002F442D"/>
    <w:rsid w:val="003009AA"/>
    <w:rsid w:val="00304B44"/>
    <w:rsid w:val="003055B3"/>
    <w:rsid w:val="00311053"/>
    <w:rsid w:val="00314608"/>
    <w:rsid w:val="0031462B"/>
    <w:rsid w:val="00314A75"/>
    <w:rsid w:val="0032087D"/>
    <w:rsid w:val="00330513"/>
    <w:rsid w:val="0033767C"/>
    <w:rsid w:val="0034085C"/>
    <w:rsid w:val="00345282"/>
    <w:rsid w:val="00351B1F"/>
    <w:rsid w:val="00356ADC"/>
    <w:rsid w:val="00365202"/>
    <w:rsid w:val="003715C5"/>
    <w:rsid w:val="0037311A"/>
    <w:rsid w:val="0038013F"/>
    <w:rsid w:val="0038294C"/>
    <w:rsid w:val="003836B1"/>
    <w:rsid w:val="003938F7"/>
    <w:rsid w:val="003A6B97"/>
    <w:rsid w:val="003A6E7F"/>
    <w:rsid w:val="003B0E20"/>
    <w:rsid w:val="003B1085"/>
    <w:rsid w:val="003B2D7F"/>
    <w:rsid w:val="003C0DFD"/>
    <w:rsid w:val="003C7440"/>
    <w:rsid w:val="003D07F1"/>
    <w:rsid w:val="003D2F62"/>
    <w:rsid w:val="003D5B39"/>
    <w:rsid w:val="003D6736"/>
    <w:rsid w:val="003D7B29"/>
    <w:rsid w:val="003E3275"/>
    <w:rsid w:val="003F6E6D"/>
    <w:rsid w:val="00405D69"/>
    <w:rsid w:val="00421770"/>
    <w:rsid w:val="00423DF5"/>
    <w:rsid w:val="00430DF0"/>
    <w:rsid w:val="00460742"/>
    <w:rsid w:val="00461EF6"/>
    <w:rsid w:val="0046317F"/>
    <w:rsid w:val="004667C7"/>
    <w:rsid w:val="004701FA"/>
    <w:rsid w:val="0047289F"/>
    <w:rsid w:val="00475434"/>
    <w:rsid w:val="00476BE1"/>
    <w:rsid w:val="00481E28"/>
    <w:rsid w:val="004859CF"/>
    <w:rsid w:val="00485EDB"/>
    <w:rsid w:val="004A34D2"/>
    <w:rsid w:val="004A4294"/>
    <w:rsid w:val="004A47D3"/>
    <w:rsid w:val="004A74D3"/>
    <w:rsid w:val="004B036C"/>
    <w:rsid w:val="004B505C"/>
    <w:rsid w:val="004B79CE"/>
    <w:rsid w:val="004C078C"/>
    <w:rsid w:val="004C0B91"/>
    <w:rsid w:val="004C1CBB"/>
    <w:rsid w:val="004C5A51"/>
    <w:rsid w:val="004E4616"/>
    <w:rsid w:val="004F034C"/>
    <w:rsid w:val="004F278A"/>
    <w:rsid w:val="005006F0"/>
    <w:rsid w:val="005026F0"/>
    <w:rsid w:val="005104FA"/>
    <w:rsid w:val="00510D24"/>
    <w:rsid w:val="00511644"/>
    <w:rsid w:val="00522555"/>
    <w:rsid w:val="0053248C"/>
    <w:rsid w:val="005403BB"/>
    <w:rsid w:val="00543B21"/>
    <w:rsid w:val="00560DF3"/>
    <w:rsid w:val="005622F2"/>
    <w:rsid w:val="00564293"/>
    <w:rsid w:val="005778AC"/>
    <w:rsid w:val="00584884"/>
    <w:rsid w:val="00586E06"/>
    <w:rsid w:val="00587C84"/>
    <w:rsid w:val="0059587F"/>
    <w:rsid w:val="005C183D"/>
    <w:rsid w:val="005C2C85"/>
    <w:rsid w:val="005C7A87"/>
    <w:rsid w:val="005D2B36"/>
    <w:rsid w:val="005D3AC6"/>
    <w:rsid w:val="005E2C93"/>
    <w:rsid w:val="005E625D"/>
    <w:rsid w:val="005E71F0"/>
    <w:rsid w:val="005F480A"/>
    <w:rsid w:val="005F6DA6"/>
    <w:rsid w:val="0062055D"/>
    <w:rsid w:val="00624E44"/>
    <w:rsid w:val="0063032B"/>
    <w:rsid w:val="00631546"/>
    <w:rsid w:val="006510E2"/>
    <w:rsid w:val="00654E93"/>
    <w:rsid w:val="006550F6"/>
    <w:rsid w:val="00672D88"/>
    <w:rsid w:val="00672DE2"/>
    <w:rsid w:val="0069013D"/>
    <w:rsid w:val="006A36A2"/>
    <w:rsid w:val="006A7936"/>
    <w:rsid w:val="006B31F4"/>
    <w:rsid w:val="006C1F05"/>
    <w:rsid w:val="006C4657"/>
    <w:rsid w:val="006C47EB"/>
    <w:rsid w:val="006D3655"/>
    <w:rsid w:val="006D3A42"/>
    <w:rsid w:val="006D7273"/>
    <w:rsid w:val="006E3713"/>
    <w:rsid w:val="006E3A8D"/>
    <w:rsid w:val="006F317B"/>
    <w:rsid w:val="006F7F3E"/>
    <w:rsid w:val="00704E50"/>
    <w:rsid w:val="00710084"/>
    <w:rsid w:val="00717AF9"/>
    <w:rsid w:val="00724231"/>
    <w:rsid w:val="00741262"/>
    <w:rsid w:val="00743EBA"/>
    <w:rsid w:val="00745FC5"/>
    <w:rsid w:val="007463CD"/>
    <w:rsid w:val="007723CE"/>
    <w:rsid w:val="00776E1B"/>
    <w:rsid w:val="00780190"/>
    <w:rsid w:val="007849AC"/>
    <w:rsid w:val="00787E16"/>
    <w:rsid w:val="00792C5B"/>
    <w:rsid w:val="00797332"/>
    <w:rsid w:val="007A085D"/>
    <w:rsid w:val="007A0D9C"/>
    <w:rsid w:val="007A3B4F"/>
    <w:rsid w:val="007A59DE"/>
    <w:rsid w:val="007A6215"/>
    <w:rsid w:val="007B43D8"/>
    <w:rsid w:val="007C1C5A"/>
    <w:rsid w:val="007D0C81"/>
    <w:rsid w:val="007E09F3"/>
    <w:rsid w:val="007F4B69"/>
    <w:rsid w:val="007F4DED"/>
    <w:rsid w:val="0080614A"/>
    <w:rsid w:val="0082276E"/>
    <w:rsid w:val="0083736A"/>
    <w:rsid w:val="0084042C"/>
    <w:rsid w:val="0084402D"/>
    <w:rsid w:val="00852457"/>
    <w:rsid w:val="0085733E"/>
    <w:rsid w:val="008605E3"/>
    <w:rsid w:val="00881EE4"/>
    <w:rsid w:val="00892A0E"/>
    <w:rsid w:val="00895421"/>
    <w:rsid w:val="008A4A8E"/>
    <w:rsid w:val="008B425E"/>
    <w:rsid w:val="008B5055"/>
    <w:rsid w:val="008C463F"/>
    <w:rsid w:val="008D17B5"/>
    <w:rsid w:val="008E1AE3"/>
    <w:rsid w:val="008E2144"/>
    <w:rsid w:val="008F0221"/>
    <w:rsid w:val="008F2672"/>
    <w:rsid w:val="008F6BA3"/>
    <w:rsid w:val="008F7423"/>
    <w:rsid w:val="0090424B"/>
    <w:rsid w:val="00906FF5"/>
    <w:rsid w:val="00910C68"/>
    <w:rsid w:val="00915B86"/>
    <w:rsid w:val="00917A20"/>
    <w:rsid w:val="00926130"/>
    <w:rsid w:val="0093632F"/>
    <w:rsid w:val="0093655D"/>
    <w:rsid w:val="0093727A"/>
    <w:rsid w:val="0094053A"/>
    <w:rsid w:val="0094054E"/>
    <w:rsid w:val="00942BF3"/>
    <w:rsid w:val="00944C46"/>
    <w:rsid w:val="009472D0"/>
    <w:rsid w:val="00952288"/>
    <w:rsid w:val="009527AE"/>
    <w:rsid w:val="00963A2C"/>
    <w:rsid w:val="00974836"/>
    <w:rsid w:val="00974A41"/>
    <w:rsid w:val="00982DF4"/>
    <w:rsid w:val="009871BC"/>
    <w:rsid w:val="009902E7"/>
    <w:rsid w:val="009A2378"/>
    <w:rsid w:val="009A2A16"/>
    <w:rsid w:val="009A5735"/>
    <w:rsid w:val="009A74A4"/>
    <w:rsid w:val="009B6172"/>
    <w:rsid w:val="009C2360"/>
    <w:rsid w:val="009C2E8C"/>
    <w:rsid w:val="009D16E9"/>
    <w:rsid w:val="009D7DA5"/>
    <w:rsid w:val="009E15C3"/>
    <w:rsid w:val="009E166B"/>
    <w:rsid w:val="009E369F"/>
    <w:rsid w:val="00A01D5E"/>
    <w:rsid w:val="00A054A2"/>
    <w:rsid w:val="00A22B31"/>
    <w:rsid w:val="00A23710"/>
    <w:rsid w:val="00A32880"/>
    <w:rsid w:val="00A34D5B"/>
    <w:rsid w:val="00A519A8"/>
    <w:rsid w:val="00A63877"/>
    <w:rsid w:val="00A638BA"/>
    <w:rsid w:val="00A70D3A"/>
    <w:rsid w:val="00A73CEE"/>
    <w:rsid w:val="00A77824"/>
    <w:rsid w:val="00A779CC"/>
    <w:rsid w:val="00A95C70"/>
    <w:rsid w:val="00AA3151"/>
    <w:rsid w:val="00AC2937"/>
    <w:rsid w:val="00AC3460"/>
    <w:rsid w:val="00AD47DE"/>
    <w:rsid w:val="00AD7EBD"/>
    <w:rsid w:val="00AE3D85"/>
    <w:rsid w:val="00AF065D"/>
    <w:rsid w:val="00AF245A"/>
    <w:rsid w:val="00AF3FBC"/>
    <w:rsid w:val="00B01578"/>
    <w:rsid w:val="00B12EF4"/>
    <w:rsid w:val="00B12F9A"/>
    <w:rsid w:val="00B15983"/>
    <w:rsid w:val="00B163F2"/>
    <w:rsid w:val="00B17207"/>
    <w:rsid w:val="00B210D5"/>
    <w:rsid w:val="00B25ADA"/>
    <w:rsid w:val="00B362B1"/>
    <w:rsid w:val="00B4595C"/>
    <w:rsid w:val="00B51613"/>
    <w:rsid w:val="00B51A50"/>
    <w:rsid w:val="00B544E8"/>
    <w:rsid w:val="00B566F8"/>
    <w:rsid w:val="00B73B31"/>
    <w:rsid w:val="00B80831"/>
    <w:rsid w:val="00B822CF"/>
    <w:rsid w:val="00B84AEC"/>
    <w:rsid w:val="00B91443"/>
    <w:rsid w:val="00B97BDA"/>
    <w:rsid w:val="00BA319E"/>
    <w:rsid w:val="00BA5176"/>
    <w:rsid w:val="00BC58C6"/>
    <w:rsid w:val="00BD2714"/>
    <w:rsid w:val="00BD6404"/>
    <w:rsid w:val="00BE4CB7"/>
    <w:rsid w:val="00BE7B4D"/>
    <w:rsid w:val="00BF313F"/>
    <w:rsid w:val="00C0127B"/>
    <w:rsid w:val="00C02EC1"/>
    <w:rsid w:val="00C03D7C"/>
    <w:rsid w:val="00C104B0"/>
    <w:rsid w:val="00C11AC5"/>
    <w:rsid w:val="00C11CAE"/>
    <w:rsid w:val="00C136AB"/>
    <w:rsid w:val="00C20209"/>
    <w:rsid w:val="00C25B99"/>
    <w:rsid w:val="00C316D7"/>
    <w:rsid w:val="00C3371F"/>
    <w:rsid w:val="00C43928"/>
    <w:rsid w:val="00C55DA2"/>
    <w:rsid w:val="00C61CFF"/>
    <w:rsid w:val="00C63735"/>
    <w:rsid w:val="00C66EE0"/>
    <w:rsid w:val="00C862C1"/>
    <w:rsid w:val="00C95FE9"/>
    <w:rsid w:val="00C96564"/>
    <w:rsid w:val="00CA1E98"/>
    <w:rsid w:val="00CB3ADA"/>
    <w:rsid w:val="00CC0C71"/>
    <w:rsid w:val="00CC1375"/>
    <w:rsid w:val="00CD4872"/>
    <w:rsid w:val="00CE17AF"/>
    <w:rsid w:val="00CF2CE7"/>
    <w:rsid w:val="00CF3316"/>
    <w:rsid w:val="00CF483E"/>
    <w:rsid w:val="00CF5C80"/>
    <w:rsid w:val="00CF5FD1"/>
    <w:rsid w:val="00D06605"/>
    <w:rsid w:val="00D139E1"/>
    <w:rsid w:val="00D21F8D"/>
    <w:rsid w:val="00D231B4"/>
    <w:rsid w:val="00D25406"/>
    <w:rsid w:val="00D262BD"/>
    <w:rsid w:val="00D34AB6"/>
    <w:rsid w:val="00D44EA1"/>
    <w:rsid w:val="00D549F3"/>
    <w:rsid w:val="00D72A07"/>
    <w:rsid w:val="00D818C8"/>
    <w:rsid w:val="00D849A3"/>
    <w:rsid w:val="00D86661"/>
    <w:rsid w:val="00D91D21"/>
    <w:rsid w:val="00D97711"/>
    <w:rsid w:val="00DC013D"/>
    <w:rsid w:val="00DC47FF"/>
    <w:rsid w:val="00DD1C10"/>
    <w:rsid w:val="00DE033D"/>
    <w:rsid w:val="00DE3C10"/>
    <w:rsid w:val="00DF2BA6"/>
    <w:rsid w:val="00DF5ABA"/>
    <w:rsid w:val="00E178E0"/>
    <w:rsid w:val="00E200D6"/>
    <w:rsid w:val="00E20DFF"/>
    <w:rsid w:val="00E348F1"/>
    <w:rsid w:val="00E61A7A"/>
    <w:rsid w:val="00E62821"/>
    <w:rsid w:val="00E700F6"/>
    <w:rsid w:val="00E7057B"/>
    <w:rsid w:val="00E71156"/>
    <w:rsid w:val="00E71633"/>
    <w:rsid w:val="00E73B6A"/>
    <w:rsid w:val="00E80E9D"/>
    <w:rsid w:val="00E81D4F"/>
    <w:rsid w:val="00E922D5"/>
    <w:rsid w:val="00E97E72"/>
    <w:rsid w:val="00EA10E3"/>
    <w:rsid w:val="00EB3F08"/>
    <w:rsid w:val="00EB4F2C"/>
    <w:rsid w:val="00ED00AD"/>
    <w:rsid w:val="00ED3BE5"/>
    <w:rsid w:val="00EE52F4"/>
    <w:rsid w:val="00EE5B6B"/>
    <w:rsid w:val="00EF3F4D"/>
    <w:rsid w:val="00EF569F"/>
    <w:rsid w:val="00EF6B6B"/>
    <w:rsid w:val="00F0074F"/>
    <w:rsid w:val="00F04CE9"/>
    <w:rsid w:val="00F065F9"/>
    <w:rsid w:val="00F10C8D"/>
    <w:rsid w:val="00F11082"/>
    <w:rsid w:val="00F140C5"/>
    <w:rsid w:val="00F16677"/>
    <w:rsid w:val="00F17314"/>
    <w:rsid w:val="00F20762"/>
    <w:rsid w:val="00F34CD5"/>
    <w:rsid w:val="00F36A10"/>
    <w:rsid w:val="00F61609"/>
    <w:rsid w:val="00F71333"/>
    <w:rsid w:val="00F83917"/>
    <w:rsid w:val="00F84D52"/>
    <w:rsid w:val="00F94DE5"/>
    <w:rsid w:val="00FA4842"/>
    <w:rsid w:val="00FC0D14"/>
    <w:rsid w:val="00FC6A70"/>
    <w:rsid w:val="00FD1346"/>
    <w:rsid w:val="00FD1453"/>
    <w:rsid w:val="00FD6F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054A2"/>
    <w:rPr>
      <w:lang w:eastAsia="de-DE"/>
    </w:rPr>
  </w:style>
  <w:style w:type="paragraph" w:styleId="berschrift1">
    <w:name w:val="heading 1"/>
    <w:basedOn w:val="Standard"/>
    <w:next w:val="Standard"/>
    <w:qFormat/>
    <w:rsid w:val="00A054A2"/>
    <w:pPr>
      <w:keepNext/>
      <w:spacing w:before="240" w:after="60"/>
      <w:outlineLvl w:val="0"/>
    </w:pPr>
    <w:rPr>
      <w:rFonts w:ascii="Verdana" w:hAnsi="Verdana" w:cs="Arial"/>
      <w:b/>
      <w:bCs/>
      <w:kern w:val="32"/>
      <w:sz w:val="24"/>
      <w:szCs w:val="32"/>
    </w:rPr>
  </w:style>
  <w:style w:type="paragraph" w:styleId="berschrift2">
    <w:name w:val="heading 2"/>
    <w:basedOn w:val="Standard"/>
    <w:next w:val="Textkrper"/>
    <w:qFormat/>
    <w:rsid w:val="00A054A2"/>
    <w:pPr>
      <w:keepNext/>
      <w:keepLines/>
      <w:spacing w:after="130"/>
      <w:outlineLvl w:val="1"/>
    </w:pPr>
    <w:rPr>
      <w:rFonts w:ascii="Verdana" w:hAnsi="Verdana"/>
      <w:b/>
      <w:sz w:val="18"/>
    </w:rPr>
  </w:style>
  <w:style w:type="paragraph" w:styleId="berschrift4">
    <w:name w:val="heading 4"/>
    <w:basedOn w:val="Standard"/>
    <w:next w:val="Standard"/>
    <w:autoRedefine/>
    <w:qFormat/>
    <w:rsid w:val="00A054A2"/>
    <w:pPr>
      <w:keepNext/>
      <w:spacing w:before="240" w:after="60"/>
      <w:outlineLvl w:val="3"/>
    </w:pPr>
    <w:rPr>
      <w:rFonts w:ascii="Times" w:hAnsi="Times"/>
      <w:b/>
      <w:bCs/>
      <w:sz w:val="28"/>
      <w:szCs w:val="28"/>
    </w:rPr>
  </w:style>
  <w:style w:type="paragraph" w:styleId="berschrift5">
    <w:name w:val="heading 5"/>
    <w:basedOn w:val="Standard"/>
    <w:next w:val="Standard"/>
    <w:autoRedefine/>
    <w:qFormat/>
    <w:rsid w:val="00A054A2"/>
    <w:pPr>
      <w:spacing w:before="240" w:after="60"/>
      <w:outlineLvl w:val="4"/>
    </w:pPr>
    <w:rPr>
      <w:rFonts w:ascii="Times" w:hAnsi="Times"/>
      <w:b/>
      <w:bCs/>
      <w:i/>
      <w:iCs/>
      <w:sz w:val="26"/>
      <w:szCs w:val="26"/>
    </w:rPr>
  </w:style>
  <w:style w:type="paragraph" w:styleId="berschrift6">
    <w:name w:val="heading 6"/>
    <w:basedOn w:val="Standard"/>
    <w:next w:val="Standard"/>
    <w:autoRedefine/>
    <w:qFormat/>
    <w:rsid w:val="00A054A2"/>
    <w:pPr>
      <w:spacing w:before="240" w:after="60"/>
      <w:outlineLvl w:val="5"/>
    </w:pPr>
    <w:rPr>
      <w:rFonts w:ascii="Times" w:hAnsi="Times"/>
      <w:b/>
      <w:bCs/>
      <w:sz w:val="22"/>
      <w:szCs w:val="22"/>
    </w:rPr>
  </w:style>
  <w:style w:type="paragraph" w:styleId="berschrift7">
    <w:name w:val="heading 7"/>
    <w:basedOn w:val="Standard"/>
    <w:next w:val="Standard"/>
    <w:autoRedefine/>
    <w:qFormat/>
    <w:rsid w:val="00A054A2"/>
    <w:pPr>
      <w:spacing w:before="240" w:after="60"/>
      <w:outlineLvl w:val="6"/>
    </w:pPr>
    <w:rPr>
      <w:rFonts w:ascii="Times" w:hAnsi="Times"/>
    </w:rPr>
  </w:style>
  <w:style w:type="paragraph" w:styleId="berschrift8">
    <w:name w:val="heading 8"/>
    <w:basedOn w:val="Standard"/>
    <w:next w:val="Standard"/>
    <w:autoRedefine/>
    <w:qFormat/>
    <w:rsid w:val="00A054A2"/>
    <w:pPr>
      <w:spacing w:before="240" w:after="60"/>
      <w:outlineLvl w:val="7"/>
    </w:pPr>
    <w:rPr>
      <w:rFonts w:ascii="Times" w:hAnsi="Times"/>
      <w:i/>
      <w:iCs/>
    </w:rPr>
  </w:style>
  <w:style w:type="paragraph" w:styleId="berschrift9">
    <w:name w:val="heading 9"/>
    <w:basedOn w:val="Standard"/>
    <w:next w:val="Standard"/>
    <w:autoRedefine/>
    <w:qFormat/>
    <w:rsid w:val="00A054A2"/>
    <w:pPr>
      <w:spacing w:before="240" w:after="60"/>
      <w:outlineLvl w:val="8"/>
    </w:pPr>
    <w:rPr>
      <w:rFonts w:ascii="Arial" w:hAnsi="Arial" w:cs="Arial"/>
      <w:sz w:val="22"/>
      <w:szCs w:val="22"/>
    </w:rPr>
  </w:style>
  <w:style w:type="character" w:default="1" w:styleId="Absatz-Standardschriftart">
    <w:name w:val="Default Paragraph Font"/>
    <w:semiHidden/>
    <w:rsid w:val="00A054A2"/>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rsid w:val="00A054A2"/>
  </w:style>
  <w:style w:type="paragraph" w:customStyle="1" w:styleId="KapNr1">
    <w:name w:val="Kap.Nr.1"/>
    <w:basedOn w:val="Standard"/>
    <w:pPr>
      <w:keepNext/>
      <w:spacing w:after="400" w:line="540" w:lineRule="exact"/>
    </w:pPr>
    <w:rPr>
      <w:rFonts w:ascii="Helvetica" w:hAnsi="Helvetica"/>
      <w:b/>
      <w:color w:val="000000"/>
      <w:kern w:val="28"/>
      <w:sz w:val="48"/>
      <w:lang w:val="de-DE"/>
    </w:rPr>
  </w:style>
  <w:style w:type="paragraph" w:customStyle="1" w:styleId="Titel1">
    <w:name w:val="Titel 1"/>
    <w:pPr>
      <w:spacing w:after="120"/>
    </w:pPr>
    <w:rPr>
      <w:rFonts w:ascii="Verdana" w:hAnsi="Verdana"/>
      <w:b/>
      <w:sz w:val="48"/>
      <w:lang w:eastAsia="de-DE"/>
    </w:rPr>
  </w:style>
  <w:style w:type="paragraph" w:customStyle="1" w:styleId="TitelNr1">
    <w:name w:val="Titel Nr. 1"/>
    <w:rPr>
      <w:rFonts w:ascii="Verdana" w:hAnsi="Verdana"/>
      <w:b/>
      <w:sz w:val="36"/>
      <w:lang w:eastAsia="de-DE"/>
    </w:rPr>
  </w:style>
  <w:style w:type="paragraph" w:customStyle="1" w:styleId="TitelText1">
    <w:name w:val="Titel Text 1"/>
    <w:pPr>
      <w:spacing w:after="360"/>
    </w:pPr>
    <w:rPr>
      <w:rFonts w:ascii="Verdana" w:hAnsi="Verdana"/>
      <w:b/>
      <w:sz w:val="36"/>
      <w:lang w:eastAsia="de-DE"/>
    </w:rPr>
  </w:style>
  <w:style w:type="paragraph" w:customStyle="1" w:styleId="TitelNr2">
    <w:name w:val="Titel Nr. 2"/>
    <w:rPr>
      <w:rFonts w:ascii="Verdana" w:hAnsi="Verdana"/>
      <w:b/>
      <w:sz w:val="36"/>
      <w:lang w:eastAsia="de-DE"/>
    </w:rPr>
  </w:style>
  <w:style w:type="paragraph" w:customStyle="1" w:styleId="TitelText2">
    <w:name w:val="Titel Text 2"/>
    <w:pPr>
      <w:spacing w:after="600"/>
    </w:pPr>
    <w:rPr>
      <w:rFonts w:ascii="Verdana" w:hAnsi="Verdana"/>
      <w:b/>
      <w:sz w:val="36"/>
      <w:lang w:eastAsia="de-DE"/>
    </w:rPr>
  </w:style>
  <w:style w:type="paragraph" w:customStyle="1" w:styleId="Obertitel">
    <w:name w:val="Obertitel"/>
    <w:pPr>
      <w:spacing w:after="240"/>
    </w:pPr>
    <w:rPr>
      <w:rFonts w:ascii="Helvetica" w:hAnsi="Helvetica"/>
      <w:b/>
      <w:color w:val="000080"/>
      <w:sz w:val="26"/>
      <w:lang w:eastAsia="de-DE"/>
    </w:rPr>
  </w:style>
  <w:style w:type="paragraph" w:customStyle="1" w:styleId="Untertitel1">
    <w:name w:val="Untertitel 1"/>
    <w:rPr>
      <w:rFonts w:ascii="Helvetica" w:hAnsi="Helvetica"/>
      <w:noProof/>
      <w:color w:val="000080"/>
      <w:sz w:val="24"/>
      <w:lang w:eastAsia="de-DE"/>
    </w:rPr>
  </w:style>
  <w:style w:type="paragraph" w:customStyle="1" w:styleId="Marginalientitel">
    <w:name w:val="Marginalientitel"/>
    <w:pPr>
      <w:spacing w:after="120"/>
    </w:pPr>
    <w:rPr>
      <w:rFonts w:ascii="Helvetica" w:hAnsi="Helvetica"/>
      <w:sz w:val="22"/>
      <w:lang w:eastAsia="de-DE"/>
    </w:rPr>
  </w:style>
  <w:style w:type="paragraph" w:customStyle="1" w:styleId="Fliesstext">
    <w:name w:val="Fliesstext"/>
    <w:basedOn w:val="Standard"/>
    <w:pPr>
      <w:tabs>
        <w:tab w:val="right" w:pos="1871"/>
        <w:tab w:val="left" w:pos="6264"/>
      </w:tabs>
      <w:spacing w:after="360" w:line="300" w:lineRule="exact"/>
    </w:pPr>
    <w:rPr>
      <w:rFonts w:ascii="Verdana" w:hAnsi="Verdana"/>
      <w:sz w:val="22"/>
      <w:lang w:val="de-DE"/>
    </w:rPr>
  </w:style>
  <w:style w:type="paragraph" w:customStyle="1" w:styleId="EinzugNr">
    <w:name w:val="Einzug Nr."/>
    <w:pPr>
      <w:tabs>
        <w:tab w:val="left" w:pos="397"/>
      </w:tabs>
      <w:spacing w:before="120" w:after="120" w:line="300" w:lineRule="exact"/>
      <w:ind w:left="397" w:hanging="397"/>
    </w:pPr>
    <w:rPr>
      <w:rFonts w:ascii="Helvetica" w:hAnsi="Helvetica"/>
      <w:b/>
      <w:sz w:val="22"/>
      <w:lang w:eastAsia="de-DE"/>
    </w:rPr>
  </w:style>
  <w:style w:type="paragraph" w:customStyle="1" w:styleId="UntertitelText">
    <w:name w:val="Untertitel Text"/>
    <w:pPr>
      <w:spacing w:after="120"/>
    </w:pPr>
    <w:rPr>
      <w:rFonts w:ascii="Helvetica" w:hAnsi="Helvetica"/>
      <w:color w:val="0000FF"/>
      <w:sz w:val="22"/>
      <w:lang w:eastAsia="de-DE"/>
    </w:rPr>
  </w:style>
  <w:style w:type="paragraph" w:customStyle="1" w:styleId="Einzug">
    <w:name w:val="Einzug"/>
    <w:pPr>
      <w:spacing w:before="120" w:after="120"/>
    </w:pPr>
    <w:rPr>
      <w:rFonts w:ascii="Helvetica" w:hAnsi="Helvetica"/>
      <w:sz w:val="22"/>
      <w:lang w:eastAsia="de-DE"/>
    </w:rPr>
  </w:style>
  <w:style w:type="paragraph" w:customStyle="1" w:styleId="Einzuga">
    <w:name w:val="Einzug a"/>
    <w:aliases w:val="b,c"/>
    <w:pPr>
      <w:tabs>
        <w:tab w:val="left" w:pos="397"/>
      </w:tabs>
      <w:spacing w:after="160" w:line="300" w:lineRule="exact"/>
      <w:ind w:left="397" w:hanging="397"/>
    </w:pPr>
    <w:rPr>
      <w:rFonts w:ascii="Helvetica" w:hAnsi="Helvetica"/>
      <w:sz w:val="22"/>
      <w:lang w:eastAsia="de-DE"/>
    </w:rPr>
  </w:style>
  <w:style w:type="paragraph" w:customStyle="1" w:styleId="Tabellen-Titel">
    <w:name w:val="Tabellen-Titel"/>
    <w:pPr>
      <w:spacing w:before="60" w:after="60"/>
    </w:pPr>
    <w:rPr>
      <w:rFonts w:ascii="Helvetica" w:hAnsi="Helvetica"/>
      <w:b/>
      <w:lang w:eastAsia="de-DE"/>
    </w:rPr>
  </w:style>
  <w:style w:type="paragraph" w:customStyle="1" w:styleId="Tabellen-Text">
    <w:name w:val="Tabellen-Text"/>
    <w:basedOn w:val="Tabellen-Titel"/>
    <w:rPr>
      <w:b w:val="0"/>
    </w:rPr>
  </w:style>
  <w:style w:type="paragraph" w:customStyle="1" w:styleId="Tabellen-Titelaussen">
    <w:name w:val="Tabellen-Titel aussen"/>
    <w:basedOn w:val="Fliesstext"/>
    <w:pPr>
      <w:spacing w:after="120"/>
    </w:pPr>
    <w:rPr>
      <w:b/>
    </w:rPr>
  </w:style>
  <w:style w:type="paragraph" w:customStyle="1" w:styleId="TitelTextNr2">
    <w:name w:val="Titel Text Nr. 2"/>
    <w:basedOn w:val="TitelNr2"/>
    <w:pPr>
      <w:spacing w:after="360"/>
    </w:pPr>
  </w:style>
  <w:style w:type="paragraph" w:customStyle="1" w:styleId="Einzug1">
    <w:name w:val="Einzug 1"/>
    <w:aliases w:val="2,3"/>
    <w:basedOn w:val="Standard"/>
    <w:autoRedefine/>
    <w:pPr>
      <w:numPr>
        <w:numId w:val="4"/>
      </w:numPr>
      <w:autoSpaceDE w:val="0"/>
      <w:autoSpaceDN w:val="0"/>
      <w:adjustRightInd w:val="0"/>
      <w:spacing w:after="120" w:line="240" w:lineRule="exact"/>
    </w:pPr>
    <w:rPr>
      <w:rFonts w:ascii="Arial" w:hAnsi="Arial" w:cs="Arial"/>
      <w:lang w:val="de-DE"/>
    </w:rPr>
  </w:style>
  <w:style w:type="paragraph" w:customStyle="1" w:styleId="EinzugPunkt">
    <w:name w:val="Einzug Punkt"/>
    <w:basedOn w:val="Standard"/>
    <w:pPr>
      <w:numPr>
        <w:numId w:val="3"/>
      </w:numPr>
      <w:autoSpaceDE w:val="0"/>
      <w:autoSpaceDN w:val="0"/>
      <w:adjustRightInd w:val="0"/>
      <w:spacing w:after="120" w:line="240" w:lineRule="exact"/>
    </w:pPr>
    <w:rPr>
      <w:rFonts w:ascii="Arial" w:hAnsi="Arial" w:cs="Arial"/>
      <w:lang w:val="de-DE"/>
    </w:rPr>
  </w:style>
  <w:style w:type="paragraph" w:customStyle="1" w:styleId="Einzugabc">
    <w:name w:val="Einzug a) b) c)"/>
    <w:basedOn w:val="Standard"/>
    <w:pPr>
      <w:numPr>
        <w:ilvl w:val="1"/>
        <w:numId w:val="4"/>
      </w:numPr>
      <w:spacing w:after="120" w:line="240" w:lineRule="exact"/>
    </w:pPr>
    <w:rPr>
      <w:rFonts w:ascii="Arial" w:hAnsi="Arial" w:cs="Arial"/>
      <w:lang w:eastAsia="en-US"/>
    </w:rPr>
  </w:style>
  <w:style w:type="paragraph" w:customStyle="1" w:styleId="EinzugLauftext">
    <w:name w:val="Einzug Lauftext"/>
    <w:basedOn w:val="Standard"/>
    <w:pPr>
      <w:ind w:left="357"/>
    </w:pPr>
    <w:rPr>
      <w:rFonts w:ascii="Arial" w:hAnsi="Arial" w:cs="Arial"/>
      <w:lang w:val="de-DE"/>
    </w:rPr>
  </w:style>
  <w:style w:type="paragraph" w:customStyle="1" w:styleId="EinzugManuell">
    <w:name w:val="Einzug Manuell"/>
    <w:basedOn w:val="Standard"/>
    <w:pPr>
      <w:ind w:left="357"/>
    </w:pPr>
    <w:rPr>
      <w:rFonts w:ascii="Arial" w:hAnsi="Arial" w:cs="Arial"/>
      <w:lang w:val="de-DE"/>
    </w:rPr>
  </w:style>
  <w:style w:type="paragraph" w:customStyle="1" w:styleId="Fussnote">
    <w:name w:val="Fussnote"/>
    <w:basedOn w:val="Standard"/>
    <w:rsid w:val="00A054A2"/>
    <w:pPr>
      <w:tabs>
        <w:tab w:val="left" w:pos="284"/>
      </w:tabs>
      <w:spacing w:after="80" w:line="180" w:lineRule="exact"/>
      <w:ind w:left="284" w:hanging="284"/>
      <w:jc w:val="both"/>
    </w:pPr>
    <w:rPr>
      <w:rFonts w:ascii="Verdana" w:hAnsi="Verdana"/>
      <w:snapToGrid w:val="0"/>
      <w:sz w:val="14"/>
    </w:rPr>
  </w:style>
  <w:style w:type="paragraph" w:styleId="Fuzeile">
    <w:name w:val="footer"/>
    <w:basedOn w:val="Standard"/>
    <w:rsid w:val="00A054A2"/>
    <w:pPr>
      <w:tabs>
        <w:tab w:val="center" w:pos="4536"/>
        <w:tab w:val="right" w:pos="9072"/>
      </w:tabs>
    </w:pPr>
  </w:style>
  <w:style w:type="paragraph" w:styleId="Kopfzeile">
    <w:name w:val="header"/>
    <w:basedOn w:val="Standard"/>
    <w:rsid w:val="00A054A2"/>
    <w:pPr>
      <w:tabs>
        <w:tab w:val="center" w:pos="4536"/>
        <w:tab w:val="right" w:pos="9072"/>
      </w:tabs>
    </w:pPr>
  </w:style>
  <w:style w:type="character" w:customStyle="1" w:styleId="TextauszeichnungBlau">
    <w:name w:val="Textauszeichnung Blau"/>
    <w:rsid w:val="00A054A2"/>
    <w:rPr>
      <w:color w:val="006699"/>
    </w:rPr>
  </w:style>
  <w:style w:type="paragraph" w:customStyle="1" w:styleId="Titel1-Vertrag">
    <w:name w:val="Titel 1 - Vertrag"/>
    <w:basedOn w:val="Standard"/>
    <w:next w:val="Standard"/>
    <w:rsid w:val="00A054A2"/>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A054A2"/>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rsid w:val="00A054A2"/>
    <w:pPr>
      <w:keepNext/>
      <w:spacing w:before="360" w:after="120" w:line="260" w:lineRule="exact"/>
    </w:pPr>
    <w:rPr>
      <w:rFonts w:ascii="Verdana" w:hAnsi="Verdana"/>
      <w:b/>
      <w:snapToGrid w:val="0"/>
      <w:sz w:val="22"/>
    </w:rPr>
  </w:style>
  <w:style w:type="paragraph" w:customStyle="1" w:styleId="Titel3-RmEinzug15cm">
    <w:name w:val="Titel 3 - Röm. Einzug 1.5cm"/>
    <w:basedOn w:val="Titel3-Vertrag"/>
    <w:rsid w:val="00A054A2"/>
    <w:pPr>
      <w:tabs>
        <w:tab w:val="left" w:pos="851"/>
      </w:tabs>
    </w:pPr>
    <w:rPr>
      <w:lang w:val="de-DE"/>
    </w:rPr>
  </w:style>
  <w:style w:type="paragraph" w:customStyle="1" w:styleId="Titel4-Vertrag">
    <w:name w:val="Titel 4 - Vertrag"/>
    <w:basedOn w:val="Standard"/>
    <w:rsid w:val="00A054A2"/>
    <w:pPr>
      <w:tabs>
        <w:tab w:val="left" w:pos="2835"/>
      </w:tabs>
      <w:spacing w:before="360" w:after="120" w:line="260" w:lineRule="exact"/>
      <w:jc w:val="both"/>
    </w:pPr>
    <w:rPr>
      <w:rFonts w:ascii="Verdana" w:hAnsi="Verdana"/>
      <w:b/>
      <w:bCs/>
      <w:snapToGrid w:val="0"/>
      <w:sz w:val="18"/>
      <w:lang w:val="fr-CH"/>
    </w:rPr>
  </w:style>
  <w:style w:type="paragraph" w:customStyle="1" w:styleId="VertragHauptextEinz15cm">
    <w:name w:val="Vertrag Hauptext Einz. 1.5cm"/>
    <w:basedOn w:val="Standard"/>
    <w:rsid w:val="00A054A2"/>
    <w:pPr>
      <w:spacing w:line="260" w:lineRule="exact"/>
      <w:ind w:left="851"/>
      <w:jc w:val="both"/>
    </w:pPr>
    <w:rPr>
      <w:rFonts w:ascii="Verdana" w:hAnsi="Verdana"/>
      <w:color w:val="000000"/>
      <w:sz w:val="18"/>
    </w:rPr>
  </w:style>
  <w:style w:type="paragraph" w:customStyle="1" w:styleId="VertragHaupttext">
    <w:name w:val="Vertrag Haupttext"/>
    <w:basedOn w:val="Standard"/>
    <w:rsid w:val="00A054A2"/>
    <w:pPr>
      <w:spacing w:after="180" w:line="260" w:lineRule="exact"/>
      <w:jc w:val="both"/>
    </w:pPr>
    <w:rPr>
      <w:rFonts w:ascii="Verdana" w:hAnsi="Verdana"/>
      <w:color w:val="000000"/>
      <w:sz w:val="18"/>
    </w:rPr>
  </w:style>
  <w:style w:type="paragraph" w:customStyle="1" w:styleId="VertragHaupttexteingezogenEinzmanuell">
    <w:name w:val="Vertrag Haupttext eingezogen + Einz. manuell"/>
    <w:basedOn w:val="Standard"/>
    <w:rsid w:val="00A054A2"/>
    <w:pPr>
      <w:spacing w:before="120" w:line="260" w:lineRule="exact"/>
      <w:ind w:left="1248" w:hanging="397"/>
      <w:jc w:val="both"/>
    </w:pPr>
    <w:rPr>
      <w:rFonts w:ascii="Verdana" w:hAnsi="Verdana"/>
      <w:color w:val="000000"/>
      <w:sz w:val="18"/>
    </w:rPr>
  </w:style>
  <w:style w:type="paragraph" w:customStyle="1" w:styleId="VertragHaupttextEinzmanuell">
    <w:name w:val="Vertrag Haupttext Einz. manuell"/>
    <w:basedOn w:val="VertragHaupttext"/>
    <w:rsid w:val="00A054A2"/>
    <w:pPr>
      <w:tabs>
        <w:tab w:val="left" w:pos="397"/>
      </w:tabs>
      <w:spacing w:before="120" w:after="0"/>
      <w:ind w:left="397" w:hanging="397"/>
    </w:pPr>
  </w:style>
  <w:style w:type="paragraph" w:customStyle="1" w:styleId="VertragHaupttextEinzWrfel">
    <w:name w:val="Vertrag Haupttext Einz. Würfel"/>
    <w:basedOn w:val="Standard"/>
    <w:rsid w:val="00A054A2"/>
    <w:pPr>
      <w:numPr>
        <w:numId w:val="5"/>
      </w:numPr>
      <w:spacing w:before="120" w:line="260" w:lineRule="exact"/>
    </w:pPr>
    <w:rPr>
      <w:rFonts w:ascii="Verdana" w:hAnsi="Verdana"/>
      <w:snapToGrid w:val="0"/>
      <w:sz w:val="18"/>
      <w:lang w:val="de-DE"/>
    </w:rPr>
  </w:style>
  <w:style w:type="paragraph" w:customStyle="1" w:styleId="VertragZeileDatumUnterschrift">
    <w:name w:val="Vertrag Zeile Datum/Unterschrift"/>
    <w:basedOn w:val="VertragHaupttext"/>
    <w:rsid w:val="00A054A2"/>
    <w:pPr>
      <w:tabs>
        <w:tab w:val="right" w:pos="4253"/>
        <w:tab w:val="left" w:pos="4536"/>
        <w:tab w:val="right" w:pos="9356"/>
      </w:tabs>
      <w:spacing w:before="120"/>
      <w:jc w:val="left"/>
    </w:pPr>
  </w:style>
  <w:style w:type="paragraph" w:customStyle="1" w:styleId="EinzugManuellListe">
    <w:name w:val="Einzug Manuell Liste"/>
    <w:basedOn w:val="Liste"/>
    <w:autoRedefine/>
    <w:rsid w:val="00584884"/>
    <w:pPr>
      <w:tabs>
        <w:tab w:val="left" w:pos="567"/>
      </w:tabs>
      <w:spacing w:before="60" w:after="60"/>
      <w:ind w:left="567" w:firstLine="0"/>
    </w:pPr>
    <w:rPr>
      <w:rFonts w:ascii="Arial" w:hAnsi="Arial"/>
      <w:lang w:eastAsia="en-US"/>
    </w:rPr>
  </w:style>
  <w:style w:type="paragraph" w:styleId="Liste">
    <w:name w:val="List"/>
    <w:basedOn w:val="Standard"/>
    <w:rsid w:val="00584884"/>
    <w:pPr>
      <w:ind w:left="283" w:hanging="283"/>
    </w:pPr>
  </w:style>
  <w:style w:type="paragraph" w:customStyle="1" w:styleId="EinzugArabischdoppelt">
    <w:name w:val="Einzug Arabisch doppelt"/>
    <w:autoRedefine/>
    <w:rsid w:val="001371FE"/>
    <w:pPr>
      <w:tabs>
        <w:tab w:val="num" w:pos="927"/>
      </w:tabs>
      <w:ind w:left="924" w:hanging="357"/>
    </w:pPr>
    <w:rPr>
      <w:rFonts w:ascii="Arial" w:hAnsi="Arial"/>
      <w:lang w:eastAsia="en-US"/>
    </w:rPr>
  </w:style>
  <w:style w:type="paragraph" w:styleId="Liste2">
    <w:name w:val="List 2"/>
    <w:basedOn w:val="Standard"/>
    <w:rsid w:val="00E7057B"/>
  </w:style>
  <w:style w:type="paragraph" w:customStyle="1" w:styleId="EinzugRmisch">
    <w:name w:val="Einzug Römisch"/>
    <w:basedOn w:val="Liste"/>
    <w:autoRedefine/>
    <w:rsid w:val="00776E1B"/>
    <w:pPr>
      <w:spacing w:before="120" w:after="60"/>
      <w:ind w:left="567" w:hanging="567"/>
    </w:pPr>
    <w:rPr>
      <w:rFonts w:ascii="Arial" w:hAnsi="Arial"/>
      <w:lang w:eastAsia="en-US"/>
    </w:rPr>
  </w:style>
  <w:style w:type="paragraph" w:customStyle="1" w:styleId="EinzugnachneueManuelNuml">
    <w:name w:val="Einzug nach neue Manuel Num.l"/>
    <w:basedOn w:val="Liste2"/>
    <w:autoRedefine/>
    <w:rsid w:val="001371FE"/>
    <w:rPr>
      <w:rFonts w:ascii="Arial" w:hAnsi="Arial"/>
      <w:lang w:val="de-DE" w:eastAsia="en-US"/>
    </w:rPr>
  </w:style>
  <w:style w:type="paragraph" w:customStyle="1" w:styleId="EinzugnachneuerManuellerNum">
    <w:name w:val="Einzug nach neuer Manueller Num."/>
    <w:basedOn w:val="Liste2"/>
    <w:autoRedefine/>
    <w:rsid w:val="00E7057B"/>
    <w:rPr>
      <w:rFonts w:ascii="Arial" w:hAnsi="Arial"/>
      <w:lang w:val="de-DE" w:eastAsia="en-US"/>
    </w:rPr>
  </w:style>
  <w:style w:type="paragraph" w:customStyle="1" w:styleId="Formatvorlage1">
    <w:name w:val="Formatvorlage1"/>
    <w:basedOn w:val="EinzugArabischdoppelt"/>
    <w:autoRedefine/>
    <w:rsid w:val="00E7057B"/>
    <w:pPr>
      <w:tabs>
        <w:tab w:val="clear" w:pos="927"/>
        <w:tab w:val="left" w:pos="1077"/>
      </w:tabs>
      <w:ind w:left="0" w:firstLine="0"/>
    </w:pPr>
  </w:style>
  <w:style w:type="paragraph" w:customStyle="1" w:styleId="Formatvorlage2">
    <w:name w:val="Formatvorlage2"/>
    <w:basedOn w:val="Liste2"/>
    <w:autoRedefine/>
    <w:rsid w:val="00E7057B"/>
    <w:rPr>
      <w:rFonts w:ascii="Arial" w:hAnsi="Arial"/>
      <w:lang w:eastAsia="en-US"/>
    </w:rPr>
  </w:style>
  <w:style w:type="paragraph" w:customStyle="1" w:styleId="EinzugnachneuerManNum">
    <w:name w:val="Einzug nach neuer Man. Num."/>
    <w:basedOn w:val="Liste2"/>
    <w:autoRedefine/>
    <w:rsid w:val="00E7057B"/>
    <w:pPr>
      <w:numPr>
        <w:numId w:val="12"/>
      </w:numPr>
      <w:spacing w:after="120"/>
    </w:pPr>
    <w:rPr>
      <w:rFonts w:ascii="Arial" w:hAnsi="Arial"/>
      <w:lang w:eastAsia="en-US"/>
    </w:rPr>
  </w:style>
  <w:style w:type="character" w:styleId="Hervorhebung">
    <w:name w:val="Emphasis"/>
    <w:qFormat/>
    <w:rsid w:val="00910C68"/>
    <w:rPr>
      <w:rFonts w:ascii="Univers 45 Light" w:hAnsi="Univers 45 Light"/>
    </w:rPr>
  </w:style>
  <w:style w:type="paragraph" w:styleId="Titel">
    <w:name w:val="Title"/>
    <w:basedOn w:val="Standard"/>
    <w:qFormat/>
    <w:rsid w:val="00910C68"/>
    <w:pPr>
      <w:spacing w:before="360" w:after="60"/>
      <w:jc w:val="center"/>
      <w:outlineLvl w:val="0"/>
    </w:pPr>
    <w:rPr>
      <w:b/>
      <w:i/>
      <w:kern w:val="28"/>
      <w:sz w:val="36"/>
    </w:rPr>
  </w:style>
  <w:style w:type="paragraph" w:styleId="Datum">
    <w:name w:val="Date"/>
    <w:basedOn w:val="Standard"/>
    <w:next w:val="Standard"/>
    <w:rsid w:val="00910C68"/>
    <w:pPr>
      <w:spacing w:before="240"/>
    </w:pPr>
  </w:style>
  <w:style w:type="paragraph" w:customStyle="1" w:styleId="Absatztitel1">
    <w:name w:val="Absatztitel 1"/>
    <w:basedOn w:val="berschrift1"/>
    <w:next w:val="Standard"/>
    <w:rsid w:val="00910C68"/>
    <w:pPr>
      <w:spacing w:before="0" w:after="0"/>
      <w:outlineLvl w:val="9"/>
    </w:pPr>
    <w:rPr>
      <w:rFonts w:cs="Times New Roman"/>
      <w:b w:val="0"/>
      <w:bCs w:val="0"/>
      <w:kern w:val="0"/>
      <w:sz w:val="20"/>
      <w:szCs w:val="20"/>
      <w:lang w:eastAsia="en-US"/>
    </w:rPr>
  </w:style>
  <w:style w:type="character" w:styleId="Fett">
    <w:name w:val="Strong"/>
    <w:qFormat/>
    <w:rsid w:val="00910C68"/>
    <w:rPr>
      <w:b/>
      <w:bCs/>
    </w:rPr>
  </w:style>
  <w:style w:type="table" w:styleId="Tabellenraster">
    <w:name w:val="Table Grid"/>
    <w:basedOn w:val="NormaleTabelle"/>
    <w:rsid w:val="004B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0320DB"/>
    <w:pPr>
      <w:shd w:val="clear" w:color="auto" w:fill="000080"/>
    </w:pPr>
    <w:rPr>
      <w:rFonts w:ascii="Tahoma" w:hAnsi="Tahoma" w:cs="Tahoma"/>
    </w:rPr>
  </w:style>
  <w:style w:type="paragraph" w:styleId="Funotentext">
    <w:name w:val="footnote text"/>
    <w:basedOn w:val="Standard"/>
    <w:semiHidden/>
    <w:rsid w:val="00A054A2"/>
    <w:rPr>
      <w:rFonts w:ascii="Verdana" w:hAnsi="Verdana"/>
      <w:sz w:val="16"/>
    </w:rPr>
  </w:style>
  <w:style w:type="character" w:styleId="Funotenzeichen">
    <w:name w:val="footnote reference"/>
    <w:semiHidden/>
    <w:rsid w:val="00A054A2"/>
    <w:rPr>
      <w:vertAlign w:val="superscript"/>
    </w:rPr>
  </w:style>
  <w:style w:type="paragraph" w:styleId="Textkrper">
    <w:name w:val="Body Text"/>
    <w:basedOn w:val="Standard"/>
    <w:rsid w:val="00A054A2"/>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054A2"/>
    <w:rPr>
      <w:lang w:eastAsia="de-DE"/>
    </w:rPr>
  </w:style>
  <w:style w:type="paragraph" w:styleId="berschrift1">
    <w:name w:val="heading 1"/>
    <w:basedOn w:val="Standard"/>
    <w:next w:val="Standard"/>
    <w:qFormat/>
    <w:rsid w:val="00A054A2"/>
    <w:pPr>
      <w:keepNext/>
      <w:spacing w:before="240" w:after="60"/>
      <w:outlineLvl w:val="0"/>
    </w:pPr>
    <w:rPr>
      <w:rFonts w:ascii="Verdana" w:hAnsi="Verdana" w:cs="Arial"/>
      <w:b/>
      <w:bCs/>
      <w:kern w:val="32"/>
      <w:sz w:val="24"/>
      <w:szCs w:val="32"/>
    </w:rPr>
  </w:style>
  <w:style w:type="paragraph" w:styleId="berschrift2">
    <w:name w:val="heading 2"/>
    <w:basedOn w:val="Standard"/>
    <w:next w:val="Textkrper"/>
    <w:qFormat/>
    <w:rsid w:val="00A054A2"/>
    <w:pPr>
      <w:keepNext/>
      <w:keepLines/>
      <w:spacing w:after="130"/>
      <w:outlineLvl w:val="1"/>
    </w:pPr>
    <w:rPr>
      <w:rFonts w:ascii="Verdana" w:hAnsi="Verdana"/>
      <w:b/>
      <w:sz w:val="18"/>
    </w:rPr>
  </w:style>
  <w:style w:type="paragraph" w:styleId="berschrift4">
    <w:name w:val="heading 4"/>
    <w:basedOn w:val="Standard"/>
    <w:next w:val="Standard"/>
    <w:autoRedefine/>
    <w:qFormat/>
    <w:rsid w:val="00A054A2"/>
    <w:pPr>
      <w:keepNext/>
      <w:spacing w:before="240" w:after="60"/>
      <w:outlineLvl w:val="3"/>
    </w:pPr>
    <w:rPr>
      <w:rFonts w:ascii="Times" w:hAnsi="Times"/>
      <w:b/>
      <w:bCs/>
      <w:sz w:val="28"/>
      <w:szCs w:val="28"/>
    </w:rPr>
  </w:style>
  <w:style w:type="paragraph" w:styleId="berschrift5">
    <w:name w:val="heading 5"/>
    <w:basedOn w:val="Standard"/>
    <w:next w:val="Standard"/>
    <w:autoRedefine/>
    <w:qFormat/>
    <w:rsid w:val="00A054A2"/>
    <w:pPr>
      <w:spacing w:before="240" w:after="60"/>
      <w:outlineLvl w:val="4"/>
    </w:pPr>
    <w:rPr>
      <w:rFonts w:ascii="Times" w:hAnsi="Times"/>
      <w:b/>
      <w:bCs/>
      <w:i/>
      <w:iCs/>
      <w:sz w:val="26"/>
      <w:szCs w:val="26"/>
    </w:rPr>
  </w:style>
  <w:style w:type="paragraph" w:styleId="berschrift6">
    <w:name w:val="heading 6"/>
    <w:basedOn w:val="Standard"/>
    <w:next w:val="Standard"/>
    <w:autoRedefine/>
    <w:qFormat/>
    <w:rsid w:val="00A054A2"/>
    <w:pPr>
      <w:spacing w:before="240" w:after="60"/>
      <w:outlineLvl w:val="5"/>
    </w:pPr>
    <w:rPr>
      <w:rFonts w:ascii="Times" w:hAnsi="Times"/>
      <w:b/>
      <w:bCs/>
      <w:sz w:val="22"/>
      <w:szCs w:val="22"/>
    </w:rPr>
  </w:style>
  <w:style w:type="paragraph" w:styleId="berschrift7">
    <w:name w:val="heading 7"/>
    <w:basedOn w:val="Standard"/>
    <w:next w:val="Standard"/>
    <w:autoRedefine/>
    <w:qFormat/>
    <w:rsid w:val="00A054A2"/>
    <w:pPr>
      <w:spacing w:before="240" w:after="60"/>
      <w:outlineLvl w:val="6"/>
    </w:pPr>
    <w:rPr>
      <w:rFonts w:ascii="Times" w:hAnsi="Times"/>
    </w:rPr>
  </w:style>
  <w:style w:type="paragraph" w:styleId="berschrift8">
    <w:name w:val="heading 8"/>
    <w:basedOn w:val="Standard"/>
    <w:next w:val="Standard"/>
    <w:autoRedefine/>
    <w:qFormat/>
    <w:rsid w:val="00A054A2"/>
    <w:pPr>
      <w:spacing w:before="240" w:after="60"/>
      <w:outlineLvl w:val="7"/>
    </w:pPr>
    <w:rPr>
      <w:rFonts w:ascii="Times" w:hAnsi="Times"/>
      <w:i/>
      <w:iCs/>
    </w:rPr>
  </w:style>
  <w:style w:type="paragraph" w:styleId="berschrift9">
    <w:name w:val="heading 9"/>
    <w:basedOn w:val="Standard"/>
    <w:next w:val="Standard"/>
    <w:autoRedefine/>
    <w:qFormat/>
    <w:rsid w:val="00A054A2"/>
    <w:pPr>
      <w:spacing w:before="240" w:after="60"/>
      <w:outlineLvl w:val="8"/>
    </w:pPr>
    <w:rPr>
      <w:rFonts w:ascii="Arial" w:hAnsi="Arial" w:cs="Arial"/>
      <w:sz w:val="22"/>
      <w:szCs w:val="22"/>
    </w:rPr>
  </w:style>
  <w:style w:type="character" w:default="1" w:styleId="Absatz-Standardschriftart">
    <w:name w:val="Default Paragraph Font"/>
    <w:semiHidden/>
    <w:rsid w:val="00A054A2"/>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rsid w:val="00A054A2"/>
  </w:style>
  <w:style w:type="paragraph" w:customStyle="1" w:styleId="KapNr1">
    <w:name w:val="Kap.Nr.1"/>
    <w:basedOn w:val="Standard"/>
    <w:pPr>
      <w:keepNext/>
      <w:spacing w:after="400" w:line="540" w:lineRule="exact"/>
    </w:pPr>
    <w:rPr>
      <w:rFonts w:ascii="Helvetica" w:hAnsi="Helvetica"/>
      <w:b/>
      <w:color w:val="000000"/>
      <w:kern w:val="28"/>
      <w:sz w:val="48"/>
      <w:lang w:val="de-DE"/>
    </w:rPr>
  </w:style>
  <w:style w:type="paragraph" w:customStyle="1" w:styleId="Titel1">
    <w:name w:val="Titel 1"/>
    <w:pPr>
      <w:spacing w:after="120"/>
    </w:pPr>
    <w:rPr>
      <w:rFonts w:ascii="Verdana" w:hAnsi="Verdana"/>
      <w:b/>
      <w:sz w:val="48"/>
      <w:lang w:eastAsia="de-DE"/>
    </w:rPr>
  </w:style>
  <w:style w:type="paragraph" w:customStyle="1" w:styleId="TitelNr1">
    <w:name w:val="Titel Nr. 1"/>
    <w:rPr>
      <w:rFonts w:ascii="Verdana" w:hAnsi="Verdana"/>
      <w:b/>
      <w:sz w:val="36"/>
      <w:lang w:eastAsia="de-DE"/>
    </w:rPr>
  </w:style>
  <w:style w:type="paragraph" w:customStyle="1" w:styleId="TitelText1">
    <w:name w:val="Titel Text 1"/>
    <w:pPr>
      <w:spacing w:after="360"/>
    </w:pPr>
    <w:rPr>
      <w:rFonts w:ascii="Verdana" w:hAnsi="Verdana"/>
      <w:b/>
      <w:sz w:val="36"/>
      <w:lang w:eastAsia="de-DE"/>
    </w:rPr>
  </w:style>
  <w:style w:type="paragraph" w:customStyle="1" w:styleId="TitelNr2">
    <w:name w:val="Titel Nr. 2"/>
    <w:rPr>
      <w:rFonts w:ascii="Verdana" w:hAnsi="Verdana"/>
      <w:b/>
      <w:sz w:val="36"/>
      <w:lang w:eastAsia="de-DE"/>
    </w:rPr>
  </w:style>
  <w:style w:type="paragraph" w:customStyle="1" w:styleId="TitelText2">
    <w:name w:val="Titel Text 2"/>
    <w:pPr>
      <w:spacing w:after="600"/>
    </w:pPr>
    <w:rPr>
      <w:rFonts w:ascii="Verdana" w:hAnsi="Verdana"/>
      <w:b/>
      <w:sz w:val="36"/>
      <w:lang w:eastAsia="de-DE"/>
    </w:rPr>
  </w:style>
  <w:style w:type="paragraph" w:customStyle="1" w:styleId="Obertitel">
    <w:name w:val="Obertitel"/>
    <w:pPr>
      <w:spacing w:after="240"/>
    </w:pPr>
    <w:rPr>
      <w:rFonts w:ascii="Helvetica" w:hAnsi="Helvetica"/>
      <w:b/>
      <w:color w:val="000080"/>
      <w:sz w:val="26"/>
      <w:lang w:eastAsia="de-DE"/>
    </w:rPr>
  </w:style>
  <w:style w:type="paragraph" w:customStyle="1" w:styleId="Untertitel1">
    <w:name w:val="Untertitel 1"/>
    <w:rPr>
      <w:rFonts w:ascii="Helvetica" w:hAnsi="Helvetica"/>
      <w:noProof/>
      <w:color w:val="000080"/>
      <w:sz w:val="24"/>
      <w:lang w:eastAsia="de-DE"/>
    </w:rPr>
  </w:style>
  <w:style w:type="paragraph" w:customStyle="1" w:styleId="Marginalientitel">
    <w:name w:val="Marginalientitel"/>
    <w:pPr>
      <w:spacing w:after="120"/>
    </w:pPr>
    <w:rPr>
      <w:rFonts w:ascii="Helvetica" w:hAnsi="Helvetica"/>
      <w:sz w:val="22"/>
      <w:lang w:eastAsia="de-DE"/>
    </w:rPr>
  </w:style>
  <w:style w:type="paragraph" w:customStyle="1" w:styleId="Fliesstext">
    <w:name w:val="Fliesstext"/>
    <w:basedOn w:val="Standard"/>
    <w:pPr>
      <w:tabs>
        <w:tab w:val="right" w:pos="1871"/>
        <w:tab w:val="left" w:pos="6264"/>
      </w:tabs>
      <w:spacing w:after="360" w:line="300" w:lineRule="exact"/>
    </w:pPr>
    <w:rPr>
      <w:rFonts w:ascii="Verdana" w:hAnsi="Verdana"/>
      <w:sz w:val="22"/>
      <w:lang w:val="de-DE"/>
    </w:rPr>
  </w:style>
  <w:style w:type="paragraph" w:customStyle="1" w:styleId="EinzugNr">
    <w:name w:val="Einzug Nr."/>
    <w:pPr>
      <w:tabs>
        <w:tab w:val="left" w:pos="397"/>
      </w:tabs>
      <w:spacing w:before="120" w:after="120" w:line="300" w:lineRule="exact"/>
      <w:ind w:left="397" w:hanging="397"/>
    </w:pPr>
    <w:rPr>
      <w:rFonts w:ascii="Helvetica" w:hAnsi="Helvetica"/>
      <w:b/>
      <w:sz w:val="22"/>
      <w:lang w:eastAsia="de-DE"/>
    </w:rPr>
  </w:style>
  <w:style w:type="paragraph" w:customStyle="1" w:styleId="UntertitelText">
    <w:name w:val="Untertitel Text"/>
    <w:pPr>
      <w:spacing w:after="120"/>
    </w:pPr>
    <w:rPr>
      <w:rFonts w:ascii="Helvetica" w:hAnsi="Helvetica"/>
      <w:color w:val="0000FF"/>
      <w:sz w:val="22"/>
      <w:lang w:eastAsia="de-DE"/>
    </w:rPr>
  </w:style>
  <w:style w:type="paragraph" w:customStyle="1" w:styleId="Einzug">
    <w:name w:val="Einzug"/>
    <w:pPr>
      <w:spacing w:before="120" w:after="120"/>
    </w:pPr>
    <w:rPr>
      <w:rFonts w:ascii="Helvetica" w:hAnsi="Helvetica"/>
      <w:sz w:val="22"/>
      <w:lang w:eastAsia="de-DE"/>
    </w:rPr>
  </w:style>
  <w:style w:type="paragraph" w:customStyle="1" w:styleId="Einzuga">
    <w:name w:val="Einzug a"/>
    <w:aliases w:val="b,c"/>
    <w:pPr>
      <w:tabs>
        <w:tab w:val="left" w:pos="397"/>
      </w:tabs>
      <w:spacing w:after="160" w:line="300" w:lineRule="exact"/>
      <w:ind w:left="397" w:hanging="397"/>
    </w:pPr>
    <w:rPr>
      <w:rFonts w:ascii="Helvetica" w:hAnsi="Helvetica"/>
      <w:sz w:val="22"/>
      <w:lang w:eastAsia="de-DE"/>
    </w:rPr>
  </w:style>
  <w:style w:type="paragraph" w:customStyle="1" w:styleId="Tabellen-Titel">
    <w:name w:val="Tabellen-Titel"/>
    <w:pPr>
      <w:spacing w:before="60" w:after="60"/>
    </w:pPr>
    <w:rPr>
      <w:rFonts w:ascii="Helvetica" w:hAnsi="Helvetica"/>
      <w:b/>
      <w:lang w:eastAsia="de-DE"/>
    </w:rPr>
  </w:style>
  <w:style w:type="paragraph" w:customStyle="1" w:styleId="Tabellen-Text">
    <w:name w:val="Tabellen-Text"/>
    <w:basedOn w:val="Tabellen-Titel"/>
    <w:rPr>
      <w:b w:val="0"/>
    </w:rPr>
  </w:style>
  <w:style w:type="paragraph" w:customStyle="1" w:styleId="Tabellen-Titelaussen">
    <w:name w:val="Tabellen-Titel aussen"/>
    <w:basedOn w:val="Fliesstext"/>
    <w:pPr>
      <w:spacing w:after="120"/>
    </w:pPr>
    <w:rPr>
      <w:b/>
    </w:rPr>
  </w:style>
  <w:style w:type="paragraph" w:customStyle="1" w:styleId="TitelTextNr2">
    <w:name w:val="Titel Text Nr. 2"/>
    <w:basedOn w:val="TitelNr2"/>
    <w:pPr>
      <w:spacing w:after="360"/>
    </w:pPr>
  </w:style>
  <w:style w:type="paragraph" w:customStyle="1" w:styleId="Einzug1">
    <w:name w:val="Einzug 1"/>
    <w:aliases w:val="2,3"/>
    <w:basedOn w:val="Standard"/>
    <w:autoRedefine/>
    <w:pPr>
      <w:numPr>
        <w:numId w:val="4"/>
      </w:numPr>
      <w:autoSpaceDE w:val="0"/>
      <w:autoSpaceDN w:val="0"/>
      <w:adjustRightInd w:val="0"/>
      <w:spacing w:after="120" w:line="240" w:lineRule="exact"/>
    </w:pPr>
    <w:rPr>
      <w:rFonts w:ascii="Arial" w:hAnsi="Arial" w:cs="Arial"/>
      <w:lang w:val="de-DE"/>
    </w:rPr>
  </w:style>
  <w:style w:type="paragraph" w:customStyle="1" w:styleId="EinzugPunkt">
    <w:name w:val="Einzug Punkt"/>
    <w:basedOn w:val="Standard"/>
    <w:pPr>
      <w:numPr>
        <w:numId w:val="3"/>
      </w:numPr>
      <w:autoSpaceDE w:val="0"/>
      <w:autoSpaceDN w:val="0"/>
      <w:adjustRightInd w:val="0"/>
      <w:spacing w:after="120" w:line="240" w:lineRule="exact"/>
    </w:pPr>
    <w:rPr>
      <w:rFonts w:ascii="Arial" w:hAnsi="Arial" w:cs="Arial"/>
      <w:lang w:val="de-DE"/>
    </w:rPr>
  </w:style>
  <w:style w:type="paragraph" w:customStyle="1" w:styleId="Einzugabc">
    <w:name w:val="Einzug a) b) c)"/>
    <w:basedOn w:val="Standard"/>
    <w:pPr>
      <w:numPr>
        <w:ilvl w:val="1"/>
        <w:numId w:val="4"/>
      </w:numPr>
      <w:spacing w:after="120" w:line="240" w:lineRule="exact"/>
    </w:pPr>
    <w:rPr>
      <w:rFonts w:ascii="Arial" w:hAnsi="Arial" w:cs="Arial"/>
      <w:lang w:eastAsia="en-US"/>
    </w:rPr>
  </w:style>
  <w:style w:type="paragraph" w:customStyle="1" w:styleId="EinzugLauftext">
    <w:name w:val="Einzug Lauftext"/>
    <w:basedOn w:val="Standard"/>
    <w:pPr>
      <w:ind w:left="357"/>
    </w:pPr>
    <w:rPr>
      <w:rFonts w:ascii="Arial" w:hAnsi="Arial" w:cs="Arial"/>
      <w:lang w:val="de-DE"/>
    </w:rPr>
  </w:style>
  <w:style w:type="paragraph" w:customStyle="1" w:styleId="EinzugManuell">
    <w:name w:val="Einzug Manuell"/>
    <w:basedOn w:val="Standard"/>
    <w:pPr>
      <w:ind w:left="357"/>
    </w:pPr>
    <w:rPr>
      <w:rFonts w:ascii="Arial" w:hAnsi="Arial" w:cs="Arial"/>
      <w:lang w:val="de-DE"/>
    </w:rPr>
  </w:style>
  <w:style w:type="paragraph" w:customStyle="1" w:styleId="Fussnote">
    <w:name w:val="Fussnote"/>
    <w:basedOn w:val="Standard"/>
    <w:rsid w:val="00A054A2"/>
    <w:pPr>
      <w:tabs>
        <w:tab w:val="left" w:pos="284"/>
      </w:tabs>
      <w:spacing w:after="80" w:line="180" w:lineRule="exact"/>
      <w:ind w:left="284" w:hanging="284"/>
      <w:jc w:val="both"/>
    </w:pPr>
    <w:rPr>
      <w:rFonts w:ascii="Verdana" w:hAnsi="Verdana"/>
      <w:snapToGrid w:val="0"/>
      <w:sz w:val="14"/>
    </w:rPr>
  </w:style>
  <w:style w:type="paragraph" w:styleId="Fuzeile">
    <w:name w:val="footer"/>
    <w:basedOn w:val="Standard"/>
    <w:rsid w:val="00A054A2"/>
    <w:pPr>
      <w:tabs>
        <w:tab w:val="center" w:pos="4536"/>
        <w:tab w:val="right" w:pos="9072"/>
      </w:tabs>
    </w:pPr>
  </w:style>
  <w:style w:type="paragraph" w:styleId="Kopfzeile">
    <w:name w:val="header"/>
    <w:basedOn w:val="Standard"/>
    <w:rsid w:val="00A054A2"/>
    <w:pPr>
      <w:tabs>
        <w:tab w:val="center" w:pos="4536"/>
        <w:tab w:val="right" w:pos="9072"/>
      </w:tabs>
    </w:pPr>
  </w:style>
  <w:style w:type="character" w:customStyle="1" w:styleId="TextauszeichnungBlau">
    <w:name w:val="Textauszeichnung Blau"/>
    <w:rsid w:val="00A054A2"/>
    <w:rPr>
      <w:color w:val="006699"/>
    </w:rPr>
  </w:style>
  <w:style w:type="paragraph" w:customStyle="1" w:styleId="Titel1-Vertrag">
    <w:name w:val="Titel 1 - Vertrag"/>
    <w:basedOn w:val="Standard"/>
    <w:next w:val="Standard"/>
    <w:rsid w:val="00A054A2"/>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A054A2"/>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rsid w:val="00A054A2"/>
    <w:pPr>
      <w:keepNext/>
      <w:spacing w:before="360" w:after="120" w:line="260" w:lineRule="exact"/>
    </w:pPr>
    <w:rPr>
      <w:rFonts w:ascii="Verdana" w:hAnsi="Verdana"/>
      <w:b/>
      <w:snapToGrid w:val="0"/>
      <w:sz w:val="22"/>
    </w:rPr>
  </w:style>
  <w:style w:type="paragraph" w:customStyle="1" w:styleId="Titel3-RmEinzug15cm">
    <w:name w:val="Titel 3 - Röm. Einzug 1.5cm"/>
    <w:basedOn w:val="Titel3-Vertrag"/>
    <w:rsid w:val="00A054A2"/>
    <w:pPr>
      <w:tabs>
        <w:tab w:val="left" w:pos="851"/>
      </w:tabs>
    </w:pPr>
    <w:rPr>
      <w:lang w:val="de-DE"/>
    </w:rPr>
  </w:style>
  <w:style w:type="paragraph" w:customStyle="1" w:styleId="Titel4-Vertrag">
    <w:name w:val="Titel 4 - Vertrag"/>
    <w:basedOn w:val="Standard"/>
    <w:rsid w:val="00A054A2"/>
    <w:pPr>
      <w:tabs>
        <w:tab w:val="left" w:pos="2835"/>
      </w:tabs>
      <w:spacing w:before="360" w:after="120" w:line="260" w:lineRule="exact"/>
      <w:jc w:val="both"/>
    </w:pPr>
    <w:rPr>
      <w:rFonts w:ascii="Verdana" w:hAnsi="Verdana"/>
      <w:b/>
      <w:bCs/>
      <w:snapToGrid w:val="0"/>
      <w:sz w:val="18"/>
      <w:lang w:val="fr-CH"/>
    </w:rPr>
  </w:style>
  <w:style w:type="paragraph" w:customStyle="1" w:styleId="VertragHauptextEinz15cm">
    <w:name w:val="Vertrag Hauptext Einz. 1.5cm"/>
    <w:basedOn w:val="Standard"/>
    <w:rsid w:val="00A054A2"/>
    <w:pPr>
      <w:spacing w:line="260" w:lineRule="exact"/>
      <w:ind w:left="851"/>
      <w:jc w:val="both"/>
    </w:pPr>
    <w:rPr>
      <w:rFonts w:ascii="Verdana" w:hAnsi="Verdana"/>
      <w:color w:val="000000"/>
      <w:sz w:val="18"/>
    </w:rPr>
  </w:style>
  <w:style w:type="paragraph" w:customStyle="1" w:styleId="VertragHaupttext">
    <w:name w:val="Vertrag Haupttext"/>
    <w:basedOn w:val="Standard"/>
    <w:rsid w:val="00A054A2"/>
    <w:pPr>
      <w:spacing w:after="180" w:line="260" w:lineRule="exact"/>
      <w:jc w:val="both"/>
    </w:pPr>
    <w:rPr>
      <w:rFonts w:ascii="Verdana" w:hAnsi="Verdana"/>
      <w:color w:val="000000"/>
      <w:sz w:val="18"/>
    </w:rPr>
  </w:style>
  <w:style w:type="paragraph" w:customStyle="1" w:styleId="VertragHaupttexteingezogenEinzmanuell">
    <w:name w:val="Vertrag Haupttext eingezogen + Einz. manuell"/>
    <w:basedOn w:val="Standard"/>
    <w:rsid w:val="00A054A2"/>
    <w:pPr>
      <w:spacing w:before="120" w:line="260" w:lineRule="exact"/>
      <w:ind w:left="1248" w:hanging="397"/>
      <w:jc w:val="both"/>
    </w:pPr>
    <w:rPr>
      <w:rFonts w:ascii="Verdana" w:hAnsi="Verdana"/>
      <w:color w:val="000000"/>
      <w:sz w:val="18"/>
    </w:rPr>
  </w:style>
  <w:style w:type="paragraph" w:customStyle="1" w:styleId="VertragHaupttextEinzmanuell">
    <w:name w:val="Vertrag Haupttext Einz. manuell"/>
    <w:basedOn w:val="VertragHaupttext"/>
    <w:rsid w:val="00A054A2"/>
    <w:pPr>
      <w:tabs>
        <w:tab w:val="left" w:pos="397"/>
      </w:tabs>
      <w:spacing w:before="120" w:after="0"/>
      <w:ind w:left="397" w:hanging="397"/>
    </w:pPr>
  </w:style>
  <w:style w:type="paragraph" w:customStyle="1" w:styleId="VertragHaupttextEinzWrfel">
    <w:name w:val="Vertrag Haupttext Einz. Würfel"/>
    <w:basedOn w:val="Standard"/>
    <w:rsid w:val="00A054A2"/>
    <w:pPr>
      <w:numPr>
        <w:numId w:val="5"/>
      </w:numPr>
      <w:spacing w:before="120" w:line="260" w:lineRule="exact"/>
    </w:pPr>
    <w:rPr>
      <w:rFonts w:ascii="Verdana" w:hAnsi="Verdana"/>
      <w:snapToGrid w:val="0"/>
      <w:sz w:val="18"/>
      <w:lang w:val="de-DE"/>
    </w:rPr>
  </w:style>
  <w:style w:type="paragraph" w:customStyle="1" w:styleId="VertragZeileDatumUnterschrift">
    <w:name w:val="Vertrag Zeile Datum/Unterschrift"/>
    <w:basedOn w:val="VertragHaupttext"/>
    <w:rsid w:val="00A054A2"/>
    <w:pPr>
      <w:tabs>
        <w:tab w:val="right" w:pos="4253"/>
        <w:tab w:val="left" w:pos="4536"/>
        <w:tab w:val="right" w:pos="9356"/>
      </w:tabs>
      <w:spacing w:before="120"/>
      <w:jc w:val="left"/>
    </w:pPr>
  </w:style>
  <w:style w:type="paragraph" w:customStyle="1" w:styleId="EinzugManuellListe">
    <w:name w:val="Einzug Manuell Liste"/>
    <w:basedOn w:val="Liste"/>
    <w:autoRedefine/>
    <w:rsid w:val="00584884"/>
    <w:pPr>
      <w:tabs>
        <w:tab w:val="left" w:pos="567"/>
      </w:tabs>
      <w:spacing w:before="60" w:after="60"/>
      <w:ind w:left="567" w:firstLine="0"/>
    </w:pPr>
    <w:rPr>
      <w:rFonts w:ascii="Arial" w:hAnsi="Arial"/>
      <w:lang w:eastAsia="en-US"/>
    </w:rPr>
  </w:style>
  <w:style w:type="paragraph" w:styleId="Liste">
    <w:name w:val="List"/>
    <w:basedOn w:val="Standard"/>
    <w:rsid w:val="00584884"/>
    <w:pPr>
      <w:ind w:left="283" w:hanging="283"/>
    </w:pPr>
  </w:style>
  <w:style w:type="paragraph" w:customStyle="1" w:styleId="EinzugArabischdoppelt">
    <w:name w:val="Einzug Arabisch doppelt"/>
    <w:autoRedefine/>
    <w:rsid w:val="001371FE"/>
    <w:pPr>
      <w:tabs>
        <w:tab w:val="num" w:pos="927"/>
      </w:tabs>
      <w:ind w:left="924" w:hanging="357"/>
    </w:pPr>
    <w:rPr>
      <w:rFonts w:ascii="Arial" w:hAnsi="Arial"/>
      <w:lang w:eastAsia="en-US"/>
    </w:rPr>
  </w:style>
  <w:style w:type="paragraph" w:styleId="Liste2">
    <w:name w:val="List 2"/>
    <w:basedOn w:val="Standard"/>
    <w:rsid w:val="00E7057B"/>
  </w:style>
  <w:style w:type="paragraph" w:customStyle="1" w:styleId="EinzugRmisch">
    <w:name w:val="Einzug Römisch"/>
    <w:basedOn w:val="Liste"/>
    <w:autoRedefine/>
    <w:rsid w:val="00776E1B"/>
    <w:pPr>
      <w:spacing w:before="120" w:after="60"/>
      <w:ind w:left="567" w:hanging="567"/>
    </w:pPr>
    <w:rPr>
      <w:rFonts w:ascii="Arial" w:hAnsi="Arial"/>
      <w:lang w:eastAsia="en-US"/>
    </w:rPr>
  </w:style>
  <w:style w:type="paragraph" w:customStyle="1" w:styleId="EinzugnachneueManuelNuml">
    <w:name w:val="Einzug nach neue Manuel Num.l"/>
    <w:basedOn w:val="Liste2"/>
    <w:autoRedefine/>
    <w:rsid w:val="001371FE"/>
    <w:rPr>
      <w:rFonts w:ascii="Arial" w:hAnsi="Arial"/>
      <w:lang w:val="de-DE" w:eastAsia="en-US"/>
    </w:rPr>
  </w:style>
  <w:style w:type="paragraph" w:customStyle="1" w:styleId="EinzugnachneuerManuellerNum">
    <w:name w:val="Einzug nach neuer Manueller Num."/>
    <w:basedOn w:val="Liste2"/>
    <w:autoRedefine/>
    <w:rsid w:val="00E7057B"/>
    <w:rPr>
      <w:rFonts w:ascii="Arial" w:hAnsi="Arial"/>
      <w:lang w:val="de-DE" w:eastAsia="en-US"/>
    </w:rPr>
  </w:style>
  <w:style w:type="paragraph" w:customStyle="1" w:styleId="Formatvorlage1">
    <w:name w:val="Formatvorlage1"/>
    <w:basedOn w:val="EinzugArabischdoppelt"/>
    <w:autoRedefine/>
    <w:rsid w:val="00E7057B"/>
    <w:pPr>
      <w:tabs>
        <w:tab w:val="clear" w:pos="927"/>
        <w:tab w:val="left" w:pos="1077"/>
      </w:tabs>
      <w:ind w:left="0" w:firstLine="0"/>
    </w:pPr>
  </w:style>
  <w:style w:type="paragraph" w:customStyle="1" w:styleId="Formatvorlage2">
    <w:name w:val="Formatvorlage2"/>
    <w:basedOn w:val="Liste2"/>
    <w:autoRedefine/>
    <w:rsid w:val="00E7057B"/>
    <w:rPr>
      <w:rFonts w:ascii="Arial" w:hAnsi="Arial"/>
      <w:lang w:eastAsia="en-US"/>
    </w:rPr>
  </w:style>
  <w:style w:type="paragraph" w:customStyle="1" w:styleId="EinzugnachneuerManNum">
    <w:name w:val="Einzug nach neuer Man. Num."/>
    <w:basedOn w:val="Liste2"/>
    <w:autoRedefine/>
    <w:rsid w:val="00E7057B"/>
    <w:pPr>
      <w:numPr>
        <w:numId w:val="12"/>
      </w:numPr>
      <w:spacing w:after="120"/>
    </w:pPr>
    <w:rPr>
      <w:rFonts w:ascii="Arial" w:hAnsi="Arial"/>
      <w:lang w:eastAsia="en-US"/>
    </w:rPr>
  </w:style>
  <w:style w:type="character" w:styleId="Hervorhebung">
    <w:name w:val="Emphasis"/>
    <w:qFormat/>
    <w:rsid w:val="00910C68"/>
    <w:rPr>
      <w:rFonts w:ascii="Univers 45 Light" w:hAnsi="Univers 45 Light"/>
    </w:rPr>
  </w:style>
  <w:style w:type="paragraph" w:styleId="Titel">
    <w:name w:val="Title"/>
    <w:basedOn w:val="Standard"/>
    <w:qFormat/>
    <w:rsid w:val="00910C68"/>
    <w:pPr>
      <w:spacing w:before="360" w:after="60"/>
      <w:jc w:val="center"/>
      <w:outlineLvl w:val="0"/>
    </w:pPr>
    <w:rPr>
      <w:b/>
      <w:i/>
      <w:kern w:val="28"/>
      <w:sz w:val="36"/>
    </w:rPr>
  </w:style>
  <w:style w:type="paragraph" w:styleId="Datum">
    <w:name w:val="Date"/>
    <w:basedOn w:val="Standard"/>
    <w:next w:val="Standard"/>
    <w:rsid w:val="00910C68"/>
    <w:pPr>
      <w:spacing w:before="240"/>
    </w:pPr>
  </w:style>
  <w:style w:type="paragraph" w:customStyle="1" w:styleId="Absatztitel1">
    <w:name w:val="Absatztitel 1"/>
    <w:basedOn w:val="berschrift1"/>
    <w:next w:val="Standard"/>
    <w:rsid w:val="00910C68"/>
    <w:pPr>
      <w:spacing w:before="0" w:after="0"/>
      <w:outlineLvl w:val="9"/>
    </w:pPr>
    <w:rPr>
      <w:rFonts w:cs="Times New Roman"/>
      <w:b w:val="0"/>
      <w:bCs w:val="0"/>
      <w:kern w:val="0"/>
      <w:sz w:val="20"/>
      <w:szCs w:val="20"/>
      <w:lang w:eastAsia="en-US"/>
    </w:rPr>
  </w:style>
  <w:style w:type="character" w:styleId="Fett">
    <w:name w:val="Strong"/>
    <w:qFormat/>
    <w:rsid w:val="00910C68"/>
    <w:rPr>
      <w:b/>
      <w:bCs/>
    </w:rPr>
  </w:style>
  <w:style w:type="table" w:styleId="Tabellenraster">
    <w:name w:val="Table Grid"/>
    <w:basedOn w:val="NormaleTabelle"/>
    <w:rsid w:val="004B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0320DB"/>
    <w:pPr>
      <w:shd w:val="clear" w:color="auto" w:fill="000080"/>
    </w:pPr>
    <w:rPr>
      <w:rFonts w:ascii="Tahoma" w:hAnsi="Tahoma" w:cs="Tahoma"/>
    </w:rPr>
  </w:style>
  <w:style w:type="paragraph" w:styleId="Funotentext">
    <w:name w:val="footnote text"/>
    <w:basedOn w:val="Standard"/>
    <w:semiHidden/>
    <w:rsid w:val="00A054A2"/>
    <w:rPr>
      <w:rFonts w:ascii="Verdana" w:hAnsi="Verdana"/>
      <w:sz w:val="16"/>
    </w:rPr>
  </w:style>
  <w:style w:type="character" w:styleId="Funotenzeichen">
    <w:name w:val="footnote reference"/>
    <w:semiHidden/>
    <w:rsid w:val="00A054A2"/>
    <w:rPr>
      <w:vertAlign w:val="superscript"/>
    </w:rPr>
  </w:style>
  <w:style w:type="paragraph" w:styleId="Textkrper">
    <w:name w:val="Body Text"/>
    <w:basedOn w:val="Standard"/>
    <w:rsid w:val="00A054A2"/>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8_Vorlagen\Word-Vorlagen\Tools\Vertra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Vertrag.dot</Template>
  <TotalTime>0</TotalTime>
  <Pages>3</Pages>
  <Words>867</Words>
  <Characters>5926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Lieferungs- und Markenvertrag</vt:lpstr>
    </vt:vector>
  </TitlesOfParts>
  <Company>WEKA MEDIA GmbH &amp; Co. KG</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