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08B0" w:rsidRPr="00242D0B" w:rsidRDefault="005B08B0" w:rsidP="005B08B0">
      <w:pPr>
        <w:pStyle w:val="Titel1-Kapiteltitel"/>
      </w:pPr>
      <w:r w:rsidRPr="00242D0B">
        <w:t>Treuhandvertrag (Vermögensverwaltung)</w:t>
      </w:r>
    </w:p>
    <w:p w:rsidR="005B08B0" w:rsidRPr="00242D0B" w:rsidRDefault="005B08B0" w:rsidP="005B08B0">
      <w:pPr>
        <w:pStyle w:val="Titel2"/>
      </w:pPr>
      <w:r w:rsidRPr="00242D0B">
        <w:t>I.</w:t>
      </w:r>
      <w:r w:rsidRPr="00242D0B">
        <w:tab/>
        <w:t>VERTRAGSPARTEIEN</w:t>
      </w:r>
    </w:p>
    <w:p w:rsidR="005B08B0" w:rsidRPr="00242D0B" w:rsidRDefault="005B08B0" w:rsidP="003B1C11">
      <w:pPr>
        <w:pStyle w:val="HaupttextEinz1"/>
        <w:tabs>
          <w:tab w:val="clear" w:pos="397"/>
          <w:tab w:val="clear" w:pos="454"/>
        </w:tabs>
        <w:ind w:left="709" w:hanging="709"/>
      </w:pPr>
      <w:r w:rsidRPr="00242D0B">
        <w:t xml:space="preserve">Treugeber: Raimund </w:t>
      </w:r>
      <w:proofErr w:type="spellStart"/>
      <w:r w:rsidRPr="00242D0B">
        <w:t>Süsskind</w:t>
      </w:r>
      <w:proofErr w:type="spellEnd"/>
      <w:r w:rsidRPr="00242D0B">
        <w:t xml:space="preserve">, Schöffengasse 54, Klagenfurt </w:t>
      </w:r>
      <w:r>
        <w:t xml:space="preserve"> </w:t>
      </w:r>
      <w:r w:rsidRPr="00242D0B">
        <w:t>(im Folgenden kurz: «Tre</w:t>
      </w:r>
      <w:r w:rsidRPr="00242D0B">
        <w:t>u</w:t>
      </w:r>
      <w:r w:rsidRPr="00242D0B">
        <w:t>geber»)</w:t>
      </w:r>
    </w:p>
    <w:p w:rsidR="005B08B0" w:rsidRPr="00242D0B" w:rsidRDefault="005B08B0" w:rsidP="003B1C11">
      <w:pPr>
        <w:pStyle w:val="HaupttextEinz1"/>
        <w:tabs>
          <w:tab w:val="clear" w:pos="397"/>
          <w:tab w:val="clear" w:pos="454"/>
        </w:tabs>
        <w:ind w:left="709" w:hanging="709"/>
      </w:pPr>
      <w:r w:rsidRPr="00242D0B">
        <w:t xml:space="preserve">Treuhänder: Dr. Alfred </w:t>
      </w:r>
      <w:proofErr w:type="spellStart"/>
      <w:r w:rsidRPr="00242D0B">
        <w:t>Weismüller</w:t>
      </w:r>
      <w:proofErr w:type="spellEnd"/>
      <w:r w:rsidRPr="00242D0B">
        <w:t xml:space="preserve">, </w:t>
      </w:r>
      <w:proofErr w:type="spellStart"/>
      <w:r w:rsidRPr="00242D0B">
        <w:t>Alpenstrasse</w:t>
      </w:r>
      <w:proofErr w:type="spellEnd"/>
      <w:r w:rsidRPr="00242D0B">
        <w:t xml:space="preserve"> 15, Zug </w:t>
      </w:r>
      <w:r>
        <w:t xml:space="preserve"> </w:t>
      </w:r>
      <w:r w:rsidRPr="00242D0B">
        <w:t>(im Folgenden kurz: «Treuhä</w:t>
      </w:r>
      <w:r w:rsidRPr="00242D0B">
        <w:t>n</w:t>
      </w:r>
      <w:r w:rsidRPr="00242D0B">
        <w:t>der»)</w:t>
      </w:r>
    </w:p>
    <w:p w:rsidR="005B08B0" w:rsidRPr="00242D0B" w:rsidRDefault="005B08B0" w:rsidP="005B08B0">
      <w:pPr>
        <w:pStyle w:val="Titel2"/>
      </w:pPr>
      <w:r w:rsidRPr="00242D0B">
        <w:t>II.</w:t>
      </w:r>
      <w:r w:rsidRPr="00242D0B">
        <w:tab/>
        <w:t>VERTRAGSOBJEKT/WEISUNGEN/EIGENTUM</w:t>
      </w:r>
    </w:p>
    <w:p w:rsidR="005B08B0" w:rsidRPr="00242D0B" w:rsidRDefault="005B08B0" w:rsidP="003B1C11">
      <w:pPr>
        <w:pStyle w:val="HaupttextEinz1"/>
        <w:numPr>
          <w:ilvl w:val="0"/>
          <w:numId w:val="10"/>
        </w:numPr>
        <w:tabs>
          <w:tab w:val="clear" w:pos="397"/>
          <w:tab w:val="clear" w:pos="454"/>
        </w:tabs>
        <w:ind w:left="709" w:hanging="709"/>
      </w:pPr>
      <w:r w:rsidRPr="00242D0B">
        <w:t xml:space="preserve">Der Treugeber beauftragt den Treuhänder, in eigenem Namen, aber auf Rechnung und Gefahr des Treugebers die bei der Bank </w:t>
      </w:r>
      <w:proofErr w:type="spellStart"/>
      <w:r w:rsidRPr="00242D0B">
        <w:t>Rothmayr</w:t>
      </w:r>
      <w:proofErr w:type="spellEnd"/>
      <w:r w:rsidRPr="00242D0B">
        <w:t xml:space="preserve">, </w:t>
      </w:r>
      <w:proofErr w:type="spellStart"/>
      <w:r w:rsidRPr="00242D0B">
        <w:t>Zweidlerstr</w:t>
      </w:r>
      <w:proofErr w:type="spellEnd"/>
      <w:r w:rsidRPr="00242D0B">
        <w:t>. 64 in Zürich, auf dem Ko</w:t>
      </w:r>
      <w:r w:rsidRPr="00242D0B">
        <w:t>n</w:t>
      </w:r>
      <w:r w:rsidRPr="00242D0B">
        <w:t>to Nr.</w:t>
      </w:r>
      <w:r>
        <w:t> </w:t>
      </w:r>
      <w:r w:rsidRPr="00242D0B">
        <w:t>30285294/12 verbuchten Vermögenswerte (im Folgenden kurz: «</w:t>
      </w:r>
      <w:proofErr w:type="spellStart"/>
      <w:r w:rsidRPr="00242D0B">
        <w:t>Treugut</w:t>
      </w:r>
      <w:proofErr w:type="spellEnd"/>
      <w:r w:rsidRPr="00242D0B">
        <w:t>») zu halten und zu verwalten. Der Treuhänder handelt dabei als Beauftragter im Sinne von Art. 394 ff. des Schweizerischen Obligationenrechts (OR). Er hat das Recht Stellvertreter zu ernennen.</w:t>
      </w:r>
    </w:p>
    <w:p w:rsidR="005B08B0" w:rsidRPr="00242D0B" w:rsidRDefault="005B08B0" w:rsidP="003B1C11">
      <w:pPr>
        <w:pStyle w:val="HaupttextEinz1"/>
        <w:tabs>
          <w:tab w:val="clear" w:pos="397"/>
          <w:tab w:val="clear" w:pos="454"/>
        </w:tabs>
        <w:ind w:left="709" w:hanging="709"/>
      </w:pPr>
      <w:r w:rsidRPr="00242D0B">
        <w:t>Der Treuhänder verpflichtet sich, sämtliche auf dem unter Ziff. II.1 hiervor erwähnten Ko</w:t>
      </w:r>
      <w:r w:rsidRPr="00242D0B">
        <w:t>n</w:t>
      </w:r>
      <w:r w:rsidRPr="00242D0B">
        <w:t>to verbuchten Vermögenswerte sowie deren Ertrag dem Treugeber jederzeit auf erste Au</w:t>
      </w:r>
      <w:r w:rsidRPr="00242D0B">
        <w:t>f</w:t>
      </w:r>
      <w:r w:rsidRPr="00242D0B">
        <w:t>forderung hin zu unbelasteter Verfügung herauszugeben. Vorbehalten bleiben die Rechte des Tre</w:t>
      </w:r>
      <w:r w:rsidRPr="00242D0B">
        <w:t>u</w:t>
      </w:r>
      <w:r w:rsidRPr="00242D0B">
        <w:t>händers gemäss Art. 401 OR.</w:t>
      </w:r>
    </w:p>
    <w:p w:rsidR="005B08B0" w:rsidRPr="00242D0B" w:rsidRDefault="005B08B0" w:rsidP="003B1C11">
      <w:pPr>
        <w:pStyle w:val="HaupttextEinz1"/>
        <w:tabs>
          <w:tab w:val="clear" w:pos="397"/>
          <w:tab w:val="clear" w:pos="454"/>
        </w:tabs>
        <w:ind w:left="709" w:hanging="709"/>
      </w:pPr>
      <w:r w:rsidRPr="00242D0B">
        <w:t xml:space="preserve">Der Treuhänder verwaltet das </w:t>
      </w:r>
      <w:proofErr w:type="spellStart"/>
      <w:r w:rsidRPr="00242D0B">
        <w:t>Treugut</w:t>
      </w:r>
      <w:proofErr w:type="spellEnd"/>
      <w:r w:rsidRPr="00242D0B">
        <w:t xml:space="preserve"> nach den Weisungen des Treugebers oder von ihm schriftlich bezeichneter Stellvertreter. Weisungsberechtigt ist im Moment des Vertragsa</w:t>
      </w:r>
      <w:r w:rsidRPr="00242D0B">
        <w:t>b</w:t>
      </w:r>
      <w:r w:rsidRPr="00242D0B">
        <w:t>schlusses ebenfalls Rechtsanwalt Dr. Balthasar Mayer, Hermann Hesse-Weg 35 in Kl</w:t>
      </w:r>
      <w:r w:rsidRPr="00242D0B">
        <w:t>a</w:t>
      </w:r>
      <w:r w:rsidRPr="00242D0B">
        <w:t>genfurt. Das Weisungsrecht allfälliger Stellvertreter erlischt mit schriftlichem Widerruf.</w:t>
      </w:r>
    </w:p>
    <w:p w:rsidR="005B08B0" w:rsidRPr="00242D0B" w:rsidRDefault="005B08B0" w:rsidP="003B1C11">
      <w:pPr>
        <w:pStyle w:val="HaupttextEinz1"/>
        <w:tabs>
          <w:tab w:val="clear" w:pos="397"/>
          <w:tab w:val="clear" w:pos="454"/>
        </w:tabs>
        <w:ind w:left="709" w:hanging="709"/>
      </w:pPr>
      <w:r w:rsidRPr="00242D0B">
        <w:t>Liegen keine Weisungen vor, so ist der Treuhänder verpflichtet, solche vom Treugeber oder seinen Stellvertretern einzuholen. Ist Gefahr im Verzug oder können Weisungen nicht zei</w:t>
      </w:r>
      <w:r w:rsidRPr="00242D0B">
        <w:t>t</w:t>
      </w:r>
      <w:r w:rsidRPr="00242D0B">
        <w:t>gerecht eingeholt werden oder eintreffen, handelt der Treuhänder selbständig nach bestem Wi</w:t>
      </w:r>
      <w:r w:rsidRPr="00242D0B">
        <w:t>s</w:t>
      </w:r>
      <w:r w:rsidRPr="00242D0B">
        <w:t>sen und Gewissen.</w:t>
      </w:r>
    </w:p>
    <w:p w:rsidR="005B08B0" w:rsidRPr="00242D0B" w:rsidRDefault="005B08B0" w:rsidP="003B1C11">
      <w:pPr>
        <w:pStyle w:val="HaupttextEinz1"/>
        <w:tabs>
          <w:tab w:val="clear" w:pos="397"/>
          <w:tab w:val="clear" w:pos="454"/>
        </w:tabs>
        <w:ind w:left="709" w:hanging="709"/>
      </w:pPr>
      <w:r w:rsidRPr="00242D0B">
        <w:t>Der Treuhänder ist generell berechtigt, die Befolgung von Weisungen abzulehnen, die nach seiner Auffassung mit dem Gesetz oder den Standesregeln einer anerkannten Treuhände</w:t>
      </w:r>
      <w:r w:rsidRPr="00242D0B">
        <w:t>r</w:t>
      </w:r>
      <w:r w:rsidRPr="00242D0B">
        <w:t xml:space="preserve">organisation im Widerspruch stehen. </w:t>
      </w:r>
    </w:p>
    <w:p w:rsidR="005B08B0" w:rsidRPr="00242D0B" w:rsidRDefault="005B08B0" w:rsidP="003B1C11">
      <w:pPr>
        <w:pStyle w:val="HaupttextEinz1"/>
        <w:tabs>
          <w:tab w:val="clear" w:pos="397"/>
          <w:tab w:val="clear" w:pos="454"/>
        </w:tabs>
        <w:ind w:left="709" w:hanging="709"/>
      </w:pPr>
      <w:r w:rsidRPr="00242D0B">
        <w:t xml:space="preserve">Der Treugeber garantiert seinerseits, dass das zu verwaltende </w:t>
      </w:r>
      <w:proofErr w:type="spellStart"/>
      <w:r w:rsidRPr="00242D0B">
        <w:t>Treugut</w:t>
      </w:r>
      <w:proofErr w:type="spellEnd"/>
      <w:r w:rsidRPr="00242D0B">
        <w:t xml:space="preserve"> nicht durch Recht</w:t>
      </w:r>
      <w:r w:rsidRPr="00242D0B">
        <w:t>s</w:t>
      </w:r>
      <w:r w:rsidRPr="00242D0B">
        <w:t>verletzungen erworben wurde. Er verpflichtet sich, keine Rechtsverletzung</w:t>
      </w:r>
      <w:r>
        <w:t>,</w:t>
      </w:r>
      <w:r w:rsidRPr="00242D0B">
        <w:t xml:space="preserve"> besonders nicht durch Verletzung des Geldwäschereigesetzes</w:t>
      </w:r>
      <w:r>
        <w:t>,</w:t>
      </w:r>
      <w:r w:rsidRPr="00242D0B">
        <w:t xml:space="preserve"> zu begehen, durch die die Tätigkeit des Treuhänders betroffen wird. </w:t>
      </w:r>
    </w:p>
    <w:p w:rsidR="005B08B0" w:rsidRPr="00242D0B" w:rsidRDefault="005B08B0" w:rsidP="003B1C11">
      <w:pPr>
        <w:pStyle w:val="HaupttextEinz1"/>
        <w:tabs>
          <w:tab w:val="clear" w:pos="397"/>
          <w:tab w:val="clear" w:pos="454"/>
        </w:tabs>
        <w:ind w:left="709" w:hanging="709"/>
      </w:pPr>
      <w:r w:rsidRPr="00242D0B">
        <w:t>Sollten der Treugeber und der Treuhänder die Bestimmungen von Ziffer II dieses Vertrages nicht einhalten, kann die verletzte Partei eine Konventionalstrafe von CHF … fordern. Die Zahlung der Konventionalstrafe befreit nicht von der Erfüllung der Verpflichtungen nach diesem Vertrag. Sie ist auch zu bezahlen, wenn kein Schaden erwachsen ist. Übersteigt der erlittene Schaden den Betrag der Strafe, so kann der Gläubiger den Mehrbetrag so weit einfordern, als er ein Verschulden nachweist.</w:t>
      </w:r>
    </w:p>
    <w:p w:rsidR="005B08B0" w:rsidRPr="00242D0B" w:rsidRDefault="005B08B0" w:rsidP="005B08B0">
      <w:pPr>
        <w:pStyle w:val="Titel2"/>
      </w:pPr>
      <w:r w:rsidRPr="00242D0B">
        <w:t>III.</w:t>
      </w:r>
      <w:r>
        <w:tab/>
      </w:r>
      <w:r w:rsidRPr="00242D0B">
        <w:t>ANLAGE/HAFTUNGSAUSSCHLUSS/HONORAR</w:t>
      </w:r>
    </w:p>
    <w:p w:rsidR="005B08B0" w:rsidRPr="00242D0B" w:rsidRDefault="005B08B0" w:rsidP="003B1C11">
      <w:pPr>
        <w:pStyle w:val="VertragHaupttext"/>
        <w:numPr>
          <w:ilvl w:val="0"/>
          <w:numId w:val="11"/>
        </w:numPr>
        <w:tabs>
          <w:tab w:val="clear" w:pos="705"/>
        </w:tabs>
        <w:ind w:left="709" w:hanging="709"/>
      </w:pPr>
      <w:r w:rsidRPr="00242D0B">
        <w:t xml:space="preserve">Der Treugeber ermächtigt den Treuhänder ausdrücklich, die Bank </w:t>
      </w:r>
      <w:proofErr w:type="spellStart"/>
      <w:r w:rsidRPr="00242D0B">
        <w:t>Rothmayr</w:t>
      </w:r>
      <w:proofErr w:type="spellEnd"/>
      <w:r w:rsidRPr="00242D0B">
        <w:t xml:space="preserve"> AG mit der Anlage des Treugutes im Rahmen der vom Treugeber dem Grundsatze nach festzulegenden </w:t>
      </w:r>
      <w:r w:rsidRPr="00242D0B">
        <w:lastRenderedPageBreak/>
        <w:t xml:space="preserve">Anlagepolitik zu betrauen und zu diesem Zwecke einen Verwaltungsvertrag zu schliessen. Bis auf Widerruf wird die Bank </w:t>
      </w:r>
      <w:proofErr w:type="spellStart"/>
      <w:r w:rsidRPr="00242D0B">
        <w:t>Rothmayr</w:t>
      </w:r>
      <w:proofErr w:type="spellEnd"/>
      <w:r w:rsidRPr="00242D0B">
        <w:t xml:space="preserve"> AG ein ausgewogenes und diversifiziertes Port</w:t>
      </w:r>
      <w:r w:rsidRPr="00242D0B">
        <w:t>e</w:t>
      </w:r>
      <w:r w:rsidRPr="00242D0B">
        <w:t>feuille gemäss der bankeigenen Anlagepolitik führen.</w:t>
      </w:r>
    </w:p>
    <w:p w:rsidR="005B08B0" w:rsidRPr="00242D0B" w:rsidRDefault="005B08B0" w:rsidP="003B1C11">
      <w:pPr>
        <w:pStyle w:val="VertragHaupttext"/>
        <w:numPr>
          <w:ilvl w:val="0"/>
          <w:numId w:val="11"/>
        </w:numPr>
        <w:tabs>
          <w:tab w:val="clear" w:pos="705"/>
        </w:tabs>
        <w:ind w:left="709" w:hanging="709"/>
      </w:pPr>
      <w:r w:rsidRPr="00242D0B">
        <w:t>Das Risiko für die Verwaltung und Erhaltung des Treugutes liegt vollumfänglich beim Tre</w:t>
      </w:r>
      <w:r w:rsidRPr="00242D0B">
        <w:t>u</w:t>
      </w:r>
      <w:r w:rsidRPr="00242D0B">
        <w:t>geber. Dem Treuhänder dürfen aus der Anlage, der Verwaltung und der Veräusserung des Treugutes keine Risiken erwachsen. Alle betreffenden Kosten und andern Lasten (Abschre</w:t>
      </w:r>
      <w:r w:rsidRPr="00242D0B">
        <w:t>i</w:t>
      </w:r>
      <w:r w:rsidRPr="00242D0B">
        <w:t>bungen, Verluste usw.) sind ausschliesslich vom Treugeber zu tragen.</w:t>
      </w:r>
    </w:p>
    <w:p w:rsidR="005B08B0" w:rsidRPr="00242D0B" w:rsidRDefault="005B08B0" w:rsidP="003B1C11">
      <w:pPr>
        <w:pStyle w:val="VertragHaupttext"/>
        <w:numPr>
          <w:ilvl w:val="0"/>
          <w:numId w:val="11"/>
        </w:numPr>
        <w:tabs>
          <w:tab w:val="clear" w:pos="705"/>
        </w:tabs>
        <w:ind w:left="709" w:hanging="709"/>
      </w:pPr>
      <w:r w:rsidRPr="00242D0B">
        <w:t xml:space="preserve">Der Treugeber verpflichtet sich und seine Rechtsnachfolger, den Treuhänder weder selber zu belangen noch durch Dritte, über die er die Kontrolle ausübt oder die ihrerseits in einem Dienst- oder anderen rechtlichen Verhältnis zu ihm stehen, haftbar machen zu lassen für seine Tätigkeit in Ausübung dieses Treuhandmandates. Der Treugeber wird den Treuhänder von allen Ansprüchen, die gegen ihn aus der Mandatsausübung geltend gemacht werden können, freistellen und </w:t>
      </w:r>
      <w:proofErr w:type="spellStart"/>
      <w:r w:rsidRPr="00242D0B">
        <w:t>schad</w:t>
      </w:r>
      <w:proofErr w:type="spellEnd"/>
      <w:r w:rsidRPr="00242D0B">
        <w:t>- und klaglos zu halten. Vorbehalten bleibt die Haftung des Treuhänders aufgrund der Sorgfaltspflicht, die ihn gemäss OR Art. 398 als Beauftragten trifft.</w:t>
      </w:r>
    </w:p>
    <w:p w:rsidR="005B08B0" w:rsidRPr="00242D0B" w:rsidRDefault="005B08B0" w:rsidP="003B1C11">
      <w:pPr>
        <w:pStyle w:val="VertragHaupttext"/>
        <w:numPr>
          <w:ilvl w:val="0"/>
          <w:numId w:val="11"/>
        </w:numPr>
        <w:tabs>
          <w:tab w:val="clear" w:pos="705"/>
        </w:tabs>
        <w:ind w:left="709" w:hanging="709"/>
      </w:pPr>
      <w:r w:rsidRPr="00242D0B">
        <w:t>Der Treugeber verpflichtet sich, den Treuhänder für die gestützt auf diesen Treuhandve</w:t>
      </w:r>
      <w:r w:rsidRPr="00242D0B">
        <w:t>r</w:t>
      </w:r>
      <w:r w:rsidRPr="00242D0B">
        <w:t>trag erbrachten Dienstleistungen nach Zeitaufwand zu entschädigen. Als Grundlage dient ein Stundenhonorar von mindestens CHF 200</w:t>
      </w:r>
      <w:proofErr w:type="gramStart"/>
      <w:r w:rsidRPr="00242D0B">
        <w:t>.–</w:t>
      </w:r>
      <w:proofErr w:type="gramEnd"/>
      <w:r w:rsidRPr="00242D0B">
        <w:t>. Ferner wird der Treugeber dem Treuhä</w:t>
      </w:r>
      <w:r w:rsidRPr="00242D0B">
        <w:t>n</w:t>
      </w:r>
      <w:r w:rsidRPr="00242D0B">
        <w:t>der alle Auslagen und Verwendungen ersetzen, die diesem im Zusammenhang mit der Au</w:t>
      </w:r>
      <w:r w:rsidRPr="00242D0B">
        <w:t>s</w:t>
      </w:r>
      <w:r w:rsidRPr="00242D0B">
        <w:t>übung des Treuhandmandates anfallen. Es gilt als vereinbart, dass das jährliche Honorar mindestens 1,5% des Bruttobetrags des am Anfang des Kalenderjahres angelegten Verm</w:t>
      </w:r>
      <w:r w:rsidRPr="00242D0B">
        <w:t>ö</w:t>
      </w:r>
      <w:r w:rsidRPr="00242D0B">
        <w:t>gens betragen soll.</w:t>
      </w:r>
    </w:p>
    <w:p w:rsidR="005B08B0" w:rsidRPr="00242D0B" w:rsidRDefault="005B08B0" w:rsidP="005B08B0">
      <w:pPr>
        <w:pStyle w:val="Titel2"/>
      </w:pPr>
      <w:r w:rsidRPr="00242D0B">
        <w:t>IV.</w:t>
      </w:r>
      <w:r>
        <w:tab/>
      </w:r>
      <w:r w:rsidRPr="00242D0B">
        <w:t>GEHEIMHALTUNG</w:t>
      </w:r>
    </w:p>
    <w:p w:rsidR="005B08B0" w:rsidRPr="00242D0B" w:rsidRDefault="005B08B0" w:rsidP="003B1C11">
      <w:pPr>
        <w:pStyle w:val="HaupttextEinz1"/>
        <w:numPr>
          <w:ilvl w:val="0"/>
          <w:numId w:val="14"/>
        </w:numPr>
        <w:tabs>
          <w:tab w:val="clear" w:pos="397"/>
        </w:tabs>
        <w:ind w:left="709" w:hanging="709"/>
      </w:pPr>
      <w:r w:rsidRPr="00242D0B">
        <w:t>Der Treuhänder ist verpflichtet während und nach Beendigung des Auftragsverhältnisses I</w:t>
      </w:r>
      <w:r w:rsidRPr="00242D0B">
        <w:t>n</w:t>
      </w:r>
      <w:r w:rsidRPr="00242D0B">
        <w:t>formationen über das Treuhandverhältnis und insbesondere die Identität des Treugebers g</w:t>
      </w:r>
      <w:r w:rsidRPr="00242D0B">
        <w:t>e</w:t>
      </w:r>
      <w:r w:rsidRPr="00242D0B">
        <w:t xml:space="preserve">genüber Behörden und Privatpersonen geheim zu halten. </w:t>
      </w:r>
    </w:p>
    <w:p w:rsidR="005B08B0" w:rsidRPr="00242D0B" w:rsidRDefault="005B08B0" w:rsidP="003B1C11">
      <w:pPr>
        <w:pStyle w:val="HaupttextEinz1"/>
        <w:numPr>
          <w:ilvl w:val="0"/>
          <w:numId w:val="14"/>
        </w:numPr>
        <w:tabs>
          <w:tab w:val="clear" w:pos="397"/>
        </w:tabs>
        <w:ind w:left="709" w:hanging="709"/>
      </w:pPr>
      <w:r w:rsidRPr="00242D0B">
        <w:t>Ausnahmen von der Geheimhaltungspflicht bestehen in denjenigen Fällen, in denen der Treuhänder ohne die Offenlegung des Treuhandverhältnisses sowie der Identität des Tre</w:t>
      </w:r>
      <w:r w:rsidRPr="00242D0B">
        <w:t>u</w:t>
      </w:r>
      <w:r w:rsidRPr="00242D0B">
        <w:t>gebers persönliche Nachteile hätte</w:t>
      </w:r>
      <w:r>
        <w:t xml:space="preserve"> (z.</w:t>
      </w:r>
      <w:r w:rsidRPr="00242D0B">
        <w:t>B. infolge Zurechnung des Treugutes zum steuerb</w:t>
      </w:r>
      <w:r w:rsidRPr="00242D0B">
        <w:t>a</w:t>
      </w:r>
      <w:r w:rsidRPr="00242D0B">
        <w:t>ren Vermögen des Treuhänders) oder in denen er von Gesetzes wegen zur Offenlegung verpflichtet ist</w:t>
      </w:r>
      <w:r>
        <w:t xml:space="preserve"> (wie z.</w:t>
      </w:r>
      <w:r w:rsidRPr="00242D0B">
        <w:t xml:space="preserve">B. bei Strafverfahren). In solchen Ausnahmefällen ist der Treuhänder ausdrücklich von der Geheimhaltungspflicht befreit, soweit die Verhältnisse es erfordern. </w:t>
      </w:r>
    </w:p>
    <w:p w:rsidR="005B08B0" w:rsidRPr="00242D0B" w:rsidRDefault="005B08B0" w:rsidP="003B1C11">
      <w:pPr>
        <w:pStyle w:val="HaupttextEinz1"/>
        <w:numPr>
          <w:ilvl w:val="0"/>
          <w:numId w:val="14"/>
        </w:numPr>
        <w:tabs>
          <w:tab w:val="clear" w:pos="397"/>
        </w:tabs>
        <w:ind w:left="709" w:hanging="709"/>
      </w:pPr>
      <w:r w:rsidRPr="00242D0B">
        <w:t>Die Geheimhaltungspflicht in gleichem Masse auch für Angestellte und Beauftragte des Tre</w:t>
      </w:r>
      <w:r w:rsidRPr="00242D0B">
        <w:t>u</w:t>
      </w:r>
      <w:r w:rsidRPr="00242D0B">
        <w:t xml:space="preserve">händers. </w:t>
      </w:r>
    </w:p>
    <w:p w:rsidR="005B08B0" w:rsidRPr="00242D0B" w:rsidRDefault="005B08B0" w:rsidP="003B1C11">
      <w:pPr>
        <w:pStyle w:val="HaupttextEinz1"/>
        <w:numPr>
          <w:ilvl w:val="0"/>
          <w:numId w:val="14"/>
        </w:numPr>
        <w:tabs>
          <w:tab w:val="clear" w:pos="397"/>
        </w:tabs>
        <w:ind w:left="709" w:hanging="709"/>
      </w:pPr>
      <w:r w:rsidRPr="00242D0B">
        <w:t>Die Geheimhaltungspflicht gilt auch nach Beendigung des Auftrages</w:t>
      </w:r>
      <w:r>
        <w:t>.</w:t>
      </w:r>
    </w:p>
    <w:p w:rsidR="00101179" w:rsidRDefault="005B08B0" w:rsidP="005B08B0">
      <w:pPr>
        <w:pStyle w:val="Titel2"/>
      </w:pPr>
      <w:r w:rsidRPr="00242D0B">
        <w:t>V.</w:t>
      </w:r>
      <w:r>
        <w:tab/>
      </w:r>
      <w:r w:rsidRPr="00242D0B">
        <w:t>BEENDIGUNG DES AUFTRAGES</w:t>
      </w:r>
    </w:p>
    <w:p w:rsidR="005B08B0" w:rsidRPr="00242D0B" w:rsidRDefault="005B08B0" w:rsidP="003B1C11">
      <w:pPr>
        <w:pStyle w:val="HaupttextEinz1"/>
        <w:numPr>
          <w:ilvl w:val="0"/>
          <w:numId w:val="16"/>
        </w:numPr>
        <w:tabs>
          <w:tab w:val="clear" w:pos="397"/>
        </w:tabs>
        <w:ind w:left="709" w:hanging="709"/>
      </w:pPr>
      <w:r w:rsidRPr="00242D0B">
        <w:t>Der vorliegende Auftrag kann von beiden Parteien jederzeit schriftlich widerrufen werden.</w:t>
      </w:r>
    </w:p>
    <w:p w:rsidR="005B08B0" w:rsidRPr="00242D0B" w:rsidRDefault="005B08B0" w:rsidP="003B1C11">
      <w:pPr>
        <w:pStyle w:val="HaupttextEinz1"/>
        <w:numPr>
          <w:ilvl w:val="0"/>
          <w:numId w:val="16"/>
        </w:numPr>
        <w:tabs>
          <w:tab w:val="clear" w:pos="397"/>
        </w:tabs>
        <w:ind w:left="709" w:hanging="709"/>
      </w:pPr>
      <w:r w:rsidRPr="00242D0B">
        <w:t>Erfolgt der Widerruf zur Unzeit, haftet der Zurücktretende für den verursachten Schaden. S</w:t>
      </w:r>
      <w:r w:rsidRPr="00242D0B">
        <w:t>o</w:t>
      </w:r>
      <w:r w:rsidRPr="00242D0B">
        <w:t>fern dem Widerruf eine Frist von mindestens drei Monaten vorangeht, gilt er nicht als zur U</w:t>
      </w:r>
      <w:r w:rsidRPr="00242D0B">
        <w:t>n</w:t>
      </w:r>
      <w:r w:rsidRPr="00242D0B">
        <w:t xml:space="preserve">zeit erfolgt. </w:t>
      </w:r>
    </w:p>
    <w:p w:rsidR="005B08B0" w:rsidRPr="00242D0B" w:rsidRDefault="005B08B0" w:rsidP="003B1C11">
      <w:pPr>
        <w:pStyle w:val="HaupttextEinz1"/>
        <w:numPr>
          <w:ilvl w:val="0"/>
          <w:numId w:val="16"/>
        </w:numPr>
        <w:tabs>
          <w:tab w:val="clear" w:pos="397"/>
        </w:tabs>
        <w:ind w:left="709" w:hanging="709"/>
      </w:pPr>
      <w:r w:rsidRPr="00242D0B">
        <w:lastRenderedPageBreak/>
        <w:t>Der Auftrag erlischt nicht mit dem Tod, der Handlungsunfähigkeit oder dem Konkurs des Treugebers. Der Treuhänder verpflichtet sich, das Geschäft so lange zu besorgen, bis der Auftraggeber oder seine Rechtsnachfolger das selber tun können, sofern die Beendigung des Auftrags deren Interessen gefährden würde. Die Erben oder Rechtsnachfolger können den Auftrag j</w:t>
      </w:r>
      <w:r w:rsidRPr="00242D0B">
        <w:t>e</w:t>
      </w:r>
      <w:r w:rsidRPr="00242D0B">
        <w:t>derzeit widerrufen.</w:t>
      </w:r>
    </w:p>
    <w:p w:rsidR="005B08B0" w:rsidRPr="00242D0B" w:rsidRDefault="005B08B0" w:rsidP="003B1C11">
      <w:pPr>
        <w:pStyle w:val="HaupttextEinz1"/>
        <w:numPr>
          <w:ilvl w:val="0"/>
          <w:numId w:val="16"/>
        </w:numPr>
        <w:tabs>
          <w:tab w:val="clear" w:pos="397"/>
        </w:tabs>
        <w:ind w:left="709" w:hanging="709"/>
      </w:pPr>
      <w:r w:rsidRPr="00242D0B">
        <w:t xml:space="preserve">Der Treuhänder kann den Auftrag sofort und ohne weitere Verpflichtungen niederlegen, wenn sich herausstellt, dass das zu verwaltende </w:t>
      </w:r>
      <w:proofErr w:type="spellStart"/>
      <w:r w:rsidRPr="00242D0B">
        <w:t>Treugut</w:t>
      </w:r>
      <w:proofErr w:type="spellEnd"/>
      <w:r w:rsidRPr="00242D0B">
        <w:t xml:space="preserve"> mit Rechtsverletzungen zusa</w:t>
      </w:r>
      <w:r w:rsidRPr="00242D0B">
        <w:t>m</w:t>
      </w:r>
      <w:r w:rsidRPr="00242D0B">
        <w:t xml:space="preserve">menhängt oder durch solche erworben wurde oder der Auftraggeber sich sonst rechtswidrig verhält. Für geleistete Arbeit wird der Treuhänder trotzdem wie vereinbart entschädigt. </w:t>
      </w:r>
    </w:p>
    <w:p w:rsidR="005B08B0" w:rsidRPr="00242D0B" w:rsidRDefault="005B08B0" w:rsidP="003B1C11">
      <w:pPr>
        <w:pStyle w:val="HaupttextEinz1"/>
        <w:numPr>
          <w:ilvl w:val="0"/>
          <w:numId w:val="16"/>
        </w:numPr>
        <w:tabs>
          <w:tab w:val="clear" w:pos="397"/>
        </w:tabs>
        <w:ind w:left="709" w:hanging="709"/>
      </w:pPr>
      <w:r w:rsidRPr="00242D0B">
        <w:t>Das Treuhandverhältnis wird bei einer allfälligen Konkurseröffnung gegen den Treuhänder b</w:t>
      </w:r>
      <w:r w:rsidRPr="00242D0B">
        <w:t>e</w:t>
      </w:r>
      <w:r w:rsidRPr="00242D0B">
        <w:t>endet.</w:t>
      </w:r>
    </w:p>
    <w:p w:rsidR="005B08B0" w:rsidRPr="00242D0B" w:rsidRDefault="005B08B0" w:rsidP="005B08B0">
      <w:pPr>
        <w:pStyle w:val="Titel2"/>
      </w:pPr>
      <w:r w:rsidRPr="00242D0B">
        <w:t>VI.</w:t>
      </w:r>
      <w:r>
        <w:tab/>
      </w:r>
      <w:r w:rsidRPr="00242D0B">
        <w:t>SCHLUSSBESTIMMUNGEN</w:t>
      </w:r>
    </w:p>
    <w:p w:rsidR="005B08B0" w:rsidRPr="00242D0B" w:rsidRDefault="005B08B0" w:rsidP="003B1C11">
      <w:pPr>
        <w:pStyle w:val="HaupttextEinz1"/>
        <w:numPr>
          <w:ilvl w:val="0"/>
          <w:numId w:val="18"/>
        </w:numPr>
        <w:tabs>
          <w:tab w:val="clear" w:pos="397"/>
        </w:tabs>
        <w:ind w:left="709" w:hanging="709"/>
      </w:pPr>
      <w:r w:rsidRPr="00242D0B">
        <w:t xml:space="preserve">Vertragsänderungen sind nur gültig, wenn sie schriftlich vorgenommen werden. </w:t>
      </w:r>
    </w:p>
    <w:p w:rsidR="005B08B0" w:rsidRPr="00242D0B" w:rsidRDefault="005B08B0" w:rsidP="003B1C11">
      <w:pPr>
        <w:pStyle w:val="HaupttextEinz1"/>
        <w:numPr>
          <w:ilvl w:val="0"/>
          <w:numId w:val="18"/>
        </w:numPr>
        <w:tabs>
          <w:tab w:val="clear" w:pos="397"/>
        </w:tabs>
        <w:ind w:left="709" w:hanging="709"/>
      </w:pPr>
      <w:r w:rsidRPr="00242D0B">
        <w:t>Bei Uneinigkeit verpflichten sich beide Parteien nach einer einvernehmlichen Lösung zu suchen, bevor sie Klage führen. Wenn nötig wird ein Mediator eingeschaltet, wobei die Ko</w:t>
      </w:r>
      <w:r w:rsidRPr="00242D0B">
        <w:t>s</w:t>
      </w:r>
      <w:r w:rsidRPr="00242D0B">
        <w:t xml:space="preserve">ten hälftig zwischen den Parteien geteilt werden. </w:t>
      </w:r>
    </w:p>
    <w:p w:rsidR="005B08B0" w:rsidRPr="00242D0B" w:rsidRDefault="005B08B0" w:rsidP="003B1C11">
      <w:pPr>
        <w:pStyle w:val="HaupttextEinz1"/>
        <w:numPr>
          <w:ilvl w:val="0"/>
          <w:numId w:val="18"/>
        </w:numPr>
        <w:tabs>
          <w:tab w:val="clear" w:pos="397"/>
        </w:tabs>
        <w:ind w:left="709" w:hanging="709"/>
      </w:pPr>
      <w:r w:rsidRPr="00242D0B">
        <w:t>Dieser Vertrag und das durch ihn begründete Rechtsverhältnis unterliegen schweizerischem Recht sowie der Zuständigkeit der Gerichte in Zug, unter Vorbehalt der Berufu</w:t>
      </w:r>
      <w:r>
        <w:t>ng an das Schweizerische Bundes</w:t>
      </w:r>
      <w:r w:rsidRPr="00242D0B">
        <w:t>gericht, welches endgültig entscheidet. Zu diesem Zweck wählt der Treugeber hiermit als Gerichtsstand für alle Rechtsstreitigkeiten und Vollstreckungsverfa</w:t>
      </w:r>
      <w:r w:rsidRPr="00242D0B">
        <w:t>h</w:t>
      </w:r>
      <w:r w:rsidRPr="00242D0B">
        <w:t xml:space="preserve">ren das Geschäftsdomizil des Treuhänders in Zug. </w:t>
      </w:r>
    </w:p>
    <w:p w:rsidR="005B08B0" w:rsidRDefault="005B08B0" w:rsidP="003B1C11">
      <w:pPr>
        <w:pStyle w:val="HaupttextEinz1"/>
        <w:numPr>
          <w:ilvl w:val="0"/>
          <w:numId w:val="18"/>
        </w:numPr>
        <w:tabs>
          <w:tab w:val="clear" w:pos="397"/>
        </w:tabs>
        <w:ind w:left="709" w:hanging="709"/>
      </w:pPr>
      <w:r w:rsidRPr="00242D0B">
        <w:t>Der Treuhänder hat das Recht, den Treugeber an seinem Wohnort oder bei jedem anderen zuständigen Gericht einzuklagen, welches aber in jedem Fall schweizerisches Recht anwe</w:t>
      </w:r>
      <w:r w:rsidRPr="00242D0B">
        <w:t>n</w:t>
      </w:r>
      <w:r w:rsidRPr="00242D0B">
        <w:t>den soll.</w:t>
      </w:r>
    </w:p>
    <w:p w:rsidR="00AD4FCA" w:rsidRPr="00242D0B" w:rsidRDefault="00AD4FCA" w:rsidP="00AD4FCA">
      <w:pPr>
        <w:pStyle w:val="HaupttextEinz1"/>
        <w:numPr>
          <w:ilvl w:val="0"/>
          <w:numId w:val="0"/>
        </w:numPr>
        <w:tabs>
          <w:tab w:val="clear" w:pos="397"/>
        </w:tabs>
        <w:ind w:left="454" w:hanging="454"/>
      </w:pPr>
      <w:bookmarkStart w:id="0" w:name="_GoBack"/>
      <w:bookmarkEnd w:id="0"/>
    </w:p>
    <w:tbl>
      <w:tblPr>
        <w:tblW w:w="0" w:type="auto"/>
        <w:tblInd w:w="108" w:type="dxa"/>
        <w:tblLayout w:type="fixed"/>
        <w:tblLook w:val="01E0" w:firstRow="1" w:lastRow="1" w:firstColumn="1" w:lastColumn="1" w:noHBand="0" w:noVBand="0"/>
      </w:tblPr>
      <w:tblGrid>
        <w:gridCol w:w="4320"/>
        <w:gridCol w:w="454"/>
        <w:gridCol w:w="4321"/>
      </w:tblGrid>
      <w:tr w:rsidR="005B08B0" w:rsidRPr="006C0C0F" w:rsidTr="008456E6">
        <w:trPr>
          <w:cantSplit/>
          <w:trHeight w:val="714"/>
          <w:tblHeader/>
        </w:trPr>
        <w:tc>
          <w:tcPr>
            <w:tcW w:w="4320" w:type="dxa"/>
            <w:shd w:val="clear" w:color="auto" w:fill="auto"/>
            <w:vAlign w:val="bottom"/>
          </w:tcPr>
          <w:p w:rsidR="005B08B0" w:rsidRPr="006C0C0F" w:rsidRDefault="005B08B0" w:rsidP="005B08B0">
            <w:pPr>
              <w:pStyle w:val="Haupttext"/>
            </w:pPr>
            <w:bookmarkStart w:id="1" w:name="OLE_LINK1"/>
            <w:bookmarkStart w:id="2" w:name="OLE_LINK2"/>
            <w:bookmarkStart w:id="3" w:name="OLE_LINK3"/>
            <w:bookmarkStart w:id="4" w:name="OLE_LINK6"/>
            <w:bookmarkStart w:id="5" w:name="OLE_LINK7"/>
            <w:bookmarkStart w:id="6" w:name="OLE_LINK8"/>
            <w:bookmarkStart w:id="7" w:name="OLE_LINK9"/>
            <w:bookmarkStart w:id="8" w:name="OLE_LINK10"/>
            <w:bookmarkStart w:id="9" w:name="OLE_LINK11"/>
            <w:bookmarkStart w:id="10" w:name="OLE_LINK12"/>
            <w:bookmarkStart w:id="11" w:name="OLE_LINK13"/>
            <w:bookmarkStart w:id="12" w:name="OLE_LINK14"/>
            <w:bookmarkStart w:id="13" w:name="OLE_LINK15"/>
            <w:r w:rsidRPr="006C0C0F">
              <w:t>[Ort], Datum</w:t>
            </w:r>
          </w:p>
        </w:tc>
        <w:tc>
          <w:tcPr>
            <w:tcW w:w="454" w:type="dxa"/>
            <w:shd w:val="clear" w:color="auto" w:fill="auto"/>
            <w:vAlign w:val="bottom"/>
          </w:tcPr>
          <w:p w:rsidR="005B08B0" w:rsidRPr="006C0C0F" w:rsidRDefault="005B08B0" w:rsidP="005B08B0">
            <w:pPr>
              <w:pStyle w:val="Haupttext"/>
            </w:pPr>
          </w:p>
        </w:tc>
        <w:tc>
          <w:tcPr>
            <w:tcW w:w="4321" w:type="dxa"/>
            <w:shd w:val="clear" w:color="auto" w:fill="auto"/>
            <w:vAlign w:val="bottom"/>
          </w:tcPr>
          <w:p w:rsidR="005B08B0" w:rsidRPr="006C0C0F" w:rsidRDefault="005B08B0" w:rsidP="005B08B0">
            <w:pPr>
              <w:pStyle w:val="Haupttext"/>
            </w:pPr>
            <w:r w:rsidRPr="006C0C0F">
              <w:t>[Ort], Datum</w:t>
            </w:r>
          </w:p>
        </w:tc>
      </w:tr>
      <w:tr w:rsidR="005B08B0" w:rsidRPr="006C0C0F" w:rsidTr="008456E6">
        <w:trPr>
          <w:trHeight w:val="714"/>
        </w:trPr>
        <w:tc>
          <w:tcPr>
            <w:tcW w:w="4320" w:type="dxa"/>
            <w:tcBorders>
              <w:bottom w:val="single" w:sz="4" w:space="0" w:color="auto"/>
            </w:tcBorders>
            <w:shd w:val="clear" w:color="auto" w:fill="auto"/>
          </w:tcPr>
          <w:p w:rsidR="005B08B0" w:rsidRPr="006C0C0F" w:rsidRDefault="005B08B0" w:rsidP="005B08B0">
            <w:pPr>
              <w:pStyle w:val="Haupttext"/>
            </w:pPr>
          </w:p>
        </w:tc>
        <w:tc>
          <w:tcPr>
            <w:tcW w:w="454" w:type="dxa"/>
            <w:shd w:val="clear" w:color="auto" w:fill="auto"/>
          </w:tcPr>
          <w:p w:rsidR="005B08B0" w:rsidRPr="006C0C0F" w:rsidRDefault="005B08B0" w:rsidP="005B08B0">
            <w:pPr>
              <w:pStyle w:val="Haupttext"/>
            </w:pPr>
          </w:p>
        </w:tc>
        <w:tc>
          <w:tcPr>
            <w:tcW w:w="4321" w:type="dxa"/>
            <w:tcBorders>
              <w:bottom w:val="single" w:sz="4" w:space="0" w:color="auto"/>
            </w:tcBorders>
            <w:shd w:val="clear" w:color="auto" w:fill="auto"/>
          </w:tcPr>
          <w:p w:rsidR="005B08B0" w:rsidRPr="006C0C0F" w:rsidRDefault="005B08B0" w:rsidP="005B08B0">
            <w:pPr>
              <w:pStyle w:val="Haupttext"/>
            </w:pPr>
          </w:p>
        </w:tc>
      </w:tr>
      <w:tr w:rsidR="005B08B0" w:rsidRPr="006C0C0F" w:rsidTr="008456E6">
        <w:trPr>
          <w:trHeight w:val="907"/>
        </w:trPr>
        <w:tc>
          <w:tcPr>
            <w:tcW w:w="4320" w:type="dxa"/>
            <w:tcBorders>
              <w:top w:val="single" w:sz="4" w:space="0" w:color="auto"/>
            </w:tcBorders>
            <w:shd w:val="clear" w:color="auto" w:fill="auto"/>
            <w:vAlign w:val="bottom"/>
          </w:tcPr>
          <w:p w:rsidR="005B08B0" w:rsidRPr="006C0C0F" w:rsidRDefault="005B08B0" w:rsidP="005B08B0">
            <w:pPr>
              <w:pStyle w:val="Haupttext"/>
            </w:pPr>
            <w:r w:rsidRPr="006C0C0F">
              <w:t xml:space="preserve">Unterschrift </w:t>
            </w:r>
          </w:p>
        </w:tc>
        <w:tc>
          <w:tcPr>
            <w:tcW w:w="454" w:type="dxa"/>
            <w:shd w:val="clear" w:color="auto" w:fill="auto"/>
            <w:vAlign w:val="bottom"/>
          </w:tcPr>
          <w:p w:rsidR="005B08B0" w:rsidRPr="006C0C0F" w:rsidRDefault="005B08B0" w:rsidP="005B08B0">
            <w:pPr>
              <w:pStyle w:val="Haupttext"/>
            </w:pPr>
          </w:p>
        </w:tc>
        <w:tc>
          <w:tcPr>
            <w:tcW w:w="4321" w:type="dxa"/>
            <w:tcBorders>
              <w:top w:val="single" w:sz="4" w:space="0" w:color="auto"/>
            </w:tcBorders>
            <w:shd w:val="clear" w:color="auto" w:fill="auto"/>
            <w:vAlign w:val="bottom"/>
          </w:tcPr>
          <w:p w:rsidR="005B08B0" w:rsidRPr="006C0C0F" w:rsidRDefault="005B08B0" w:rsidP="005B08B0">
            <w:pPr>
              <w:pStyle w:val="Haupttext"/>
            </w:pPr>
            <w:r w:rsidRPr="006C0C0F">
              <w:t xml:space="preserve">Unterschrift </w:t>
            </w:r>
          </w:p>
        </w:tc>
      </w:tr>
      <w:tr w:rsidR="005B08B0" w:rsidRPr="006C0C0F" w:rsidTr="008456E6">
        <w:trPr>
          <w:trHeight w:val="717"/>
        </w:trPr>
        <w:tc>
          <w:tcPr>
            <w:tcW w:w="4320" w:type="dxa"/>
            <w:tcBorders>
              <w:bottom w:val="single" w:sz="4" w:space="0" w:color="auto"/>
            </w:tcBorders>
            <w:shd w:val="clear" w:color="auto" w:fill="auto"/>
          </w:tcPr>
          <w:p w:rsidR="005B08B0" w:rsidRPr="006C0C0F" w:rsidRDefault="005B08B0" w:rsidP="005B08B0">
            <w:pPr>
              <w:pStyle w:val="Haupttext"/>
            </w:pPr>
          </w:p>
        </w:tc>
        <w:tc>
          <w:tcPr>
            <w:tcW w:w="454" w:type="dxa"/>
            <w:shd w:val="clear" w:color="auto" w:fill="auto"/>
          </w:tcPr>
          <w:p w:rsidR="005B08B0" w:rsidRPr="006C0C0F" w:rsidRDefault="005B08B0" w:rsidP="005B08B0">
            <w:pPr>
              <w:pStyle w:val="Haupttext"/>
            </w:pPr>
          </w:p>
        </w:tc>
        <w:tc>
          <w:tcPr>
            <w:tcW w:w="4321" w:type="dxa"/>
            <w:tcBorders>
              <w:bottom w:val="single" w:sz="4" w:space="0" w:color="auto"/>
            </w:tcBorders>
            <w:shd w:val="clear" w:color="auto" w:fill="auto"/>
          </w:tcPr>
          <w:p w:rsidR="005B08B0" w:rsidRPr="006C0C0F" w:rsidRDefault="005B08B0" w:rsidP="005B08B0">
            <w:pPr>
              <w:pStyle w:val="Haupttext"/>
            </w:pPr>
          </w:p>
        </w:tc>
      </w:tr>
      <w:bookmarkEnd w:id="1"/>
      <w:bookmarkEnd w:id="2"/>
      <w:bookmarkEnd w:id="3"/>
      <w:bookmarkEnd w:id="4"/>
      <w:bookmarkEnd w:id="5"/>
      <w:bookmarkEnd w:id="6"/>
      <w:bookmarkEnd w:id="7"/>
      <w:bookmarkEnd w:id="8"/>
      <w:bookmarkEnd w:id="9"/>
      <w:bookmarkEnd w:id="10"/>
      <w:bookmarkEnd w:id="11"/>
      <w:bookmarkEnd w:id="12"/>
      <w:bookmarkEnd w:id="13"/>
    </w:tbl>
    <w:p w:rsidR="005B08B0" w:rsidRPr="00242D0B" w:rsidRDefault="005B08B0" w:rsidP="005B08B0">
      <w:pPr>
        <w:pStyle w:val="Haupttext"/>
      </w:pPr>
    </w:p>
    <w:p w:rsidR="005B08B0" w:rsidRPr="005B08B0" w:rsidRDefault="005B08B0" w:rsidP="005B08B0">
      <w:pPr>
        <w:pStyle w:val="Haupttext"/>
        <w:rPr>
          <w:lang w:val="de-CH"/>
        </w:rPr>
      </w:pPr>
    </w:p>
    <w:sectPr w:rsidR="005B08B0" w:rsidRPr="005B08B0" w:rsidSect="00D228A7">
      <w:headerReference w:type="default" r:id="rId8"/>
      <w:footerReference w:type="default" r:id="rId9"/>
      <w:pgSz w:w="11906" w:h="16838" w:code="9"/>
      <w:pgMar w:top="1797" w:right="1418" w:bottom="568" w:left="1418" w:header="360" w:footer="61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7979" w:rsidRDefault="00F87979">
      <w:r>
        <w:separator/>
      </w:r>
    </w:p>
  </w:endnote>
  <w:endnote w:type="continuationSeparator" w:id="0">
    <w:p w:rsidR="00F87979" w:rsidRDefault="00F879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Helvetica">
    <w:panose1 w:val="000B0500000000000000"/>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00005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Univers 45 Light">
    <w:altName w:val="Cambria"/>
    <w:panose1 w:val="00000000000000000000"/>
    <w:charset w:val="00"/>
    <w:family w:val="modern"/>
    <w:notTrueType/>
    <w:pitch w:val="variable"/>
    <w:sig w:usb0="00000003" w:usb1="00000000" w:usb2="00000000" w:usb3="00000000" w:csb0="00000001" w:csb1="00000000"/>
  </w:font>
  <w:font w:name="55 Helvetica Roman">
    <w:altName w:val="Courier New"/>
    <w:charset w:val="00"/>
    <w:family w:val="auto"/>
    <w:pitch w:val="variable"/>
    <w:sig w:usb0="03000000"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28A7" w:rsidRDefault="00D228A7" w:rsidP="00D228A7">
    <w:pPr>
      <w:tabs>
        <w:tab w:val="right" w:pos="9085"/>
      </w:tabs>
      <w:rPr>
        <w:rFonts w:ascii="Verdana" w:hAnsi="Verdana"/>
        <w:noProof/>
        <w:snapToGrid w:val="0"/>
        <w:color w:val="999999"/>
        <w:sz w:val="16"/>
      </w:rPr>
    </w:pPr>
  </w:p>
  <w:p w:rsidR="00D228A7" w:rsidRPr="00AD4FCA" w:rsidRDefault="00D228A7" w:rsidP="00D228A7">
    <w:pPr>
      <w:tabs>
        <w:tab w:val="left" w:pos="1603"/>
        <w:tab w:val="right" w:pos="9072"/>
      </w:tabs>
      <w:rPr>
        <w:lang w:val="en-GB"/>
      </w:rPr>
    </w:pPr>
    <w:r>
      <w:rPr>
        <w:rFonts w:ascii="Verdana" w:hAnsi="Verdana"/>
        <w:noProof/>
        <w:color w:val="999999"/>
      </w:rPr>
      <mc:AlternateContent>
        <mc:Choice Requires="wps">
          <w:drawing>
            <wp:anchor distT="0" distB="0" distL="114300" distR="114300" simplePos="0" relativeHeight="251659776" behindDoc="0" locked="0" layoutInCell="1" allowOverlap="1" wp14:anchorId="349E34C2" wp14:editId="345ABEC9">
              <wp:simplePos x="0" y="0"/>
              <wp:positionH relativeFrom="column">
                <wp:posOffset>-5080</wp:posOffset>
              </wp:positionH>
              <wp:positionV relativeFrom="paragraph">
                <wp:posOffset>344694</wp:posOffset>
              </wp:positionV>
              <wp:extent cx="5760085" cy="0"/>
              <wp:effectExtent l="0" t="0" r="12065" b="19050"/>
              <wp:wrapNone/>
              <wp:docPr id="7" name="Gerade Verbindung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Gerade Verbindung 7"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27.15pt" to="453.15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" strokecolor="#969696" strokeweight=".5pt"/>
          </w:pict>
        </mc:Fallback>
      </mc:AlternateContent>
    </w:r>
    <w:r>
      <w:rPr>
        <w:noProof/>
      </w:rPr>
      <w:drawing>
        <wp:anchor distT="0" distB="0" distL="114300" distR="114300" simplePos="0" relativeHeight="251660800" behindDoc="0" locked="0" layoutInCell="1" allowOverlap="1" wp14:anchorId="1855E35D" wp14:editId="32001F0F">
          <wp:simplePos x="0" y="0"/>
          <wp:positionH relativeFrom="column">
            <wp:posOffset>0</wp:posOffset>
          </wp:positionH>
          <wp:positionV relativeFrom="paragraph">
            <wp:posOffset>1270</wp:posOffset>
          </wp:positionV>
          <wp:extent cx="230505" cy="236220"/>
          <wp:effectExtent l="0" t="0" r="0" b="0"/>
          <wp:wrapNone/>
          <wp:docPr id="9" name="Grafik 9" descr="weka_logo_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eka_logo_n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2362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D4FCA">
      <w:rPr>
        <w:rFonts w:ascii="Verdana" w:hAnsi="Verdana"/>
        <w:noProof/>
        <w:snapToGrid w:val="0"/>
        <w:color w:val="999999"/>
        <w:sz w:val="16"/>
        <w:lang w:val="en-GB"/>
      </w:rPr>
      <w:tab/>
    </w:r>
    <w:r w:rsidRPr="00AD4FCA">
      <w:rPr>
        <w:rFonts w:ascii="Verdana" w:hAnsi="Verdana"/>
        <w:noProof/>
        <w:snapToGrid w:val="0"/>
        <w:color w:val="999999"/>
        <w:sz w:val="16"/>
        <w:lang w:val="en-GB"/>
      </w:rPr>
      <w:br/>
      <w:t xml:space="preserve">           WEKA Business Media AG | </w:t>
    </w:r>
    <w:hyperlink r:id="rId2" w:history="1">
      <w:r w:rsidR="00A2656E" w:rsidRPr="00AD4FCA">
        <w:rPr>
          <w:rStyle w:val="Hyperlink"/>
          <w:rFonts w:ascii="Verdana" w:hAnsi="Verdana"/>
          <w:noProof/>
          <w:snapToGrid w:val="0"/>
          <w:sz w:val="16"/>
          <w:lang w:val="en-GB"/>
        </w:rPr>
        <w:t>www.weka.ch</w:t>
      </w:r>
    </w:hyperlink>
    <w:r w:rsidR="00A2656E" w:rsidRPr="00AD4FCA">
      <w:rPr>
        <w:rFonts w:ascii="Verdana" w:hAnsi="Verdana"/>
        <w:noProof/>
        <w:snapToGrid w:val="0"/>
        <w:color w:val="999999"/>
        <w:sz w:val="16"/>
        <w:lang w:val="en-GB"/>
      </w:rPr>
      <w:t xml:space="preserve"> |</w:t>
    </w:r>
    <w:r w:rsidRPr="00AD4FCA">
      <w:rPr>
        <w:rFonts w:ascii="Verdana" w:hAnsi="Verdana"/>
        <w:noProof/>
        <w:snapToGrid w:val="0"/>
        <w:color w:val="999999"/>
        <w:sz w:val="16"/>
        <w:lang w:val="en-GB"/>
      </w:rPr>
      <w:tab/>
    </w:r>
    <w:r>
      <w:rPr>
        <w:rFonts w:ascii="Verdana" w:hAnsi="Verdana"/>
        <w:noProof/>
        <w:color w:val="999999"/>
        <w:sz w:val="16"/>
      </w:rPr>
      <w:fldChar w:fldCharType="begin"/>
    </w:r>
    <w:r w:rsidRPr="00AD4FCA">
      <w:rPr>
        <w:rFonts w:ascii="Verdana" w:hAnsi="Verdana"/>
        <w:noProof/>
        <w:color w:val="999999"/>
        <w:sz w:val="16"/>
        <w:lang w:val="en-GB"/>
      </w:rPr>
      <w:instrText xml:space="preserve"> PAGE </w:instrText>
    </w:r>
    <w:r>
      <w:rPr>
        <w:rFonts w:ascii="Verdana" w:hAnsi="Verdana"/>
        <w:noProof/>
        <w:color w:val="999999"/>
        <w:sz w:val="16"/>
      </w:rPr>
      <w:fldChar w:fldCharType="separate"/>
    </w:r>
    <w:r w:rsidR="00AD4FCA" w:rsidRPr="00AD4FCA">
      <w:rPr>
        <w:rFonts w:ascii="Verdana" w:hAnsi="Verdana"/>
        <w:noProof/>
        <w:color w:val="999999"/>
        <w:sz w:val="16"/>
        <w:lang w:val="en-GB"/>
      </w:rPr>
      <w:t>3</w:t>
    </w:r>
    <w:r>
      <w:rPr>
        <w:rFonts w:ascii="Verdana" w:hAnsi="Verdana"/>
        <w:noProof/>
        <w:color w:val="999999"/>
        <w:sz w:val="16"/>
      </w:rPr>
      <w:fldChar w:fldCharType="end"/>
    </w:r>
    <w:r w:rsidRPr="00AD4FCA">
      <w:rPr>
        <w:rFonts w:ascii="Verdana" w:hAnsi="Verdana"/>
        <w:noProof/>
        <w:snapToGrid w:val="0"/>
        <w:color w:val="999999"/>
        <w:sz w:val="16"/>
        <w:lang w:val="en-GB"/>
      </w:rPr>
      <w:t>/</w:t>
    </w:r>
    <w:r>
      <w:rPr>
        <w:rFonts w:ascii="Verdana" w:hAnsi="Verdana"/>
        <w:noProof/>
        <w:color w:val="999999"/>
        <w:sz w:val="16"/>
      </w:rPr>
      <w:fldChar w:fldCharType="begin"/>
    </w:r>
    <w:r w:rsidRPr="00AD4FCA">
      <w:rPr>
        <w:rFonts w:ascii="Verdana" w:hAnsi="Verdana"/>
        <w:noProof/>
        <w:color w:val="999999"/>
        <w:sz w:val="16"/>
        <w:lang w:val="en-GB"/>
      </w:rPr>
      <w:instrText xml:space="preserve"> NUMPAGES </w:instrText>
    </w:r>
    <w:r>
      <w:rPr>
        <w:rFonts w:ascii="Verdana" w:hAnsi="Verdana"/>
        <w:noProof/>
        <w:color w:val="999999"/>
        <w:sz w:val="16"/>
      </w:rPr>
      <w:fldChar w:fldCharType="separate"/>
    </w:r>
    <w:r w:rsidR="00AD4FCA" w:rsidRPr="00AD4FCA">
      <w:rPr>
        <w:rFonts w:ascii="Verdana" w:hAnsi="Verdana"/>
        <w:noProof/>
        <w:color w:val="999999"/>
        <w:sz w:val="16"/>
        <w:lang w:val="en-GB"/>
      </w:rPr>
      <w:t>3</w:t>
    </w:r>
    <w:r>
      <w:rPr>
        <w:rFonts w:ascii="Verdana" w:hAnsi="Verdana"/>
        <w:noProof/>
        <w:color w:val="999999"/>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7979" w:rsidRDefault="00F87979">
      <w:r>
        <w:separator/>
      </w:r>
    </w:p>
  </w:footnote>
  <w:footnote w:type="continuationSeparator" w:id="0">
    <w:p w:rsidR="00F87979" w:rsidRDefault="00F8797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7926" w:rsidRDefault="00391840">
    <w:pPr>
      <w:rPr>
        <w:sz w:val="16"/>
        <w:lang w:val="fr-CH"/>
      </w:rPr>
    </w:pPr>
    <w:r>
      <w:rPr>
        <w:rFonts w:ascii="Verdana" w:hAnsi="Verdana"/>
        <w:noProof/>
        <w:color w:val="999999"/>
        <w:sz w:val="16"/>
      </w:rPr>
      <mc:AlternateContent>
        <mc:Choice Requires="wps">
          <w:drawing>
            <wp:anchor distT="0" distB="0" distL="114300" distR="114300" simplePos="0" relativeHeight="251657728" behindDoc="0" locked="0" layoutInCell="1" allowOverlap="1" wp14:anchorId="68500A55" wp14:editId="61A93D36">
              <wp:simplePos x="0" y="0"/>
              <wp:positionH relativeFrom="column">
                <wp:posOffset>0</wp:posOffset>
              </wp:positionH>
              <wp:positionV relativeFrom="paragraph">
                <wp:posOffset>290830</wp:posOffset>
              </wp:positionV>
              <wp:extent cx="5760085" cy="0"/>
              <wp:effectExtent l="9525" t="5080" r="12065" b="1397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2.9pt" to="453.55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" strokecolor="#969696" strokeweight=".5pt"/>
          </w:pict>
        </mc:Fallback>
      </mc:AlternateContent>
    </w:r>
    <w:r w:rsidR="000B7926">
      <w:rPr>
        <w:rFonts w:ascii="Verdana" w:hAnsi="Verdana"/>
        <w:noProof/>
        <w:color w:val="999999"/>
        <w:sz w:val="16"/>
        <w:lang w:val="fr-CH"/>
      </w:rPr>
      <w:br/>
    </w:r>
    <w:r w:rsidR="005B08B0">
      <w:rPr>
        <w:rFonts w:ascii="Verdana" w:hAnsi="Verdana"/>
        <w:noProof/>
        <w:color w:val="999999"/>
        <w:sz w:val="16"/>
        <w:lang w:val="fr-CH"/>
      </w:rPr>
      <w:t>Treuhandvertrag (Vermögensverwaltung)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57C66"/>
    <w:multiLevelType w:val="hybridMultilevel"/>
    <w:tmpl w:val="31700C9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0A5C0AEC"/>
    <w:multiLevelType w:val="hybridMultilevel"/>
    <w:tmpl w:val="9174B464"/>
    <w:lvl w:ilvl="0" w:tplc="92D21718">
      <w:start w:val="1"/>
      <w:numFmt w:val="decimal"/>
      <w:lvlText w:val="%1."/>
      <w:lvlJc w:val="left"/>
      <w:pPr>
        <w:tabs>
          <w:tab w:val="num" w:pos="705"/>
        </w:tabs>
        <w:ind w:left="705" w:hanging="705"/>
      </w:pPr>
      <w:rPr>
        <w:rFonts w:hint="default"/>
      </w:r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2">
    <w:nsid w:val="26F1216C"/>
    <w:multiLevelType w:val="singleLevel"/>
    <w:tmpl w:val="D1AAF066"/>
    <w:lvl w:ilvl="0">
      <w:start w:val="1"/>
      <w:numFmt w:val="bullet"/>
      <w:pStyle w:val="HaupttextDoppEinz"/>
      <w:lvlText w:val="–"/>
      <w:lvlJc w:val="left"/>
      <w:pPr>
        <w:tabs>
          <w:tab w:val="num" w:pos="907"/>
        </w:tabs>
        <w:ind w:left="907" w:hanging="453"/>
      </w:pPr>
      <w:rPr>
        <w:rFonts w:ascii="Helvetica" w:hAnsi="Helvetica" w:hint="default"/>
        <w:spacing w:val="0"/>
        <w:position w:val="0"/>
        <w:sz w:val="20"/>
      </w:rPr>
    </w:lvl>
  </w:abstractNum>
  <w:abstractNum w:abstractNumId="3">
    <w:nsid w:val="29D3337B"/>
    <w:multiLevelType w:val="hybridMultilevel"/>
    <w:tmpl w:val="42E47AE8"/>
    <w:lvl w:ilvl="0" w:tplc="92D21718">
      <w:start w:val="1"/>
      <w:numFmt w:val="decimal"/>
      <w:lvlText w:val="%1."/>
      <w:lvlJc w:val="left"/>
      <w:pPr>
        <w:tabs>
          <w:tab w:val="num" w:pos="705"/>
        </w:tabs>
        <w:ind w:left="705" w:hanging="705"/>
      </w:pPr>
      <w:rPr>
        <w:rFonts w:hint="default"/>
      </w:r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4">
    <w:nsid w:val="2AF41994"/>
    <w:multiLevelType w:val="hybridMultilevel"/>
    <w:tmpl w:val="29202AB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39E42DB4"/>
    <w:multiLevelType w:val="hybridMultilevel"/>
    <w:tmpl w:val="3000EAFC"/>
    <w:lvl w:ilvl="0" w:tplc="92D21718">
      <w:start w:val="1"/>
      <w:numFmt w:val="decimal"/>
      <w:lvlText w:val="%1."/>
      <w:lvlJc w:val="left"/>
      <w:pPr>
        <w:tabs>
          <w:tab w:val="num" w:pos="705"/>
        </w:tabs>
        <w:ind w:left="705" w:hanging="705"/>
      </w:pPr>
      <w:rPr>
        <w:rFonts w:hint="default"/>
      </w:r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6">
    <w:nsid w:val="3F597D04"/>
    <w:multiLevelType w:val="singleLevel"/>
    <w:tmpl w:val="403A5988"/>
    <w:lvl w:ilvl="0">
      <w:start w:val="1"/>
      <w:numFmt w:val="lowerLetter"/>
      <w:pStyle w:val="HaupttextEinza"/>
      <w:lvlText w:val="%1)"/>
      <w:lvlJc w:val="left"/>
      <w:pPr>
        <w:tabs>
          <w:tab w:val="num" w:pos="454"/>
        </w:tabs>
        <w:ind w:left="454" w:hanging="454"/>
      </w:pPr>
    </w:lvl>
  </w:abstractNum>
  <w:abstractNum w:abstractNumId="7">
    <w:nsid w:val="40552BA5"/>
    <w:multiLevelType w:val="hybridMultilevel"/>
    <w:tmpl w:val="98080CD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4A270CFA"/>
    <w:multiLevelType w:val="singleLevel"/>
    <w:tmpl w:val="6A0CC6B6"/>
    <w:lvl w:ilvl="0">
      <w:start w:val="1"/>
      <w:numFmt w:val="bullet"/>
      <w:pStyle w:val="HaupttextEinzWrfel"/>
      <w:lvlText w:val=""/>
      <w:lvlJc w:val="left"/>
      <w:pPr>
        <w:tabs>
          <w:tab w:val="num" w:pos="397"/>
        </w:tabs>
        <w:ind w:left="397" w:hanging="397"/>
      </w:pPr>
      <w:rPr>
        <w:rFonts w:ascii="Wingdings" w:hAnsi="Wingdings" w:hint="default"/>
        <w:color w:val="999999"/>
        <w:sz w:val="26"/>
      </w:rPr>
    </w:lvl>
  </w:abstractNum>
  <w:abstractNum w:abstractNumId="9">
    <w:nsid w:val="526C464C"/>
    <w:multiLevelType w:val="hybridMultilevel"/>
    <w:tmpl w:val="3D8CABAC"/>
    <w:lvl w:ilvl="0" w:tplc="92D21718">
      <w:start w:val="1"/>
      <w:numFmt w:val="decimal"/>
      <w:lvlText w:val="%1."/>
      <w:lvlJc w:val="left"/>
      <w:pPr>
        <w:tabs>
          <w:tab w:val="num" w:pos="705"/>
        </w:tabs>
        <w:ind w:left="705" w:hanging="705"/>
      </w:pPr>
      <w:rPr>
        <w:rFonts w:hint="default"/>
      </w:r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0">
    <w:nsid w:val="54F61728"/>
    <w:multiLevelType w:val="hybridMultilevel"/>
    <w:tmpl w:val="55D8A7A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596A132B"/>
    <w:multiLevelType w:val="hybridMultilevel"/>
    <w:tmpl w:val="1F4C2AB2"/>
    <w:lvl w:ilvl="0" w:tplc="92D21718">
      <w:start w:val="1"/>
      <w:numFmt w:val="decimal"/>
      <w:lvlText w:val="%1."/>
      <w:lvlJc w:val="left"/>
      <w:pPr>
        <w:tabs>
          <w:tab w:val="num" w:pos="705"/>
        </w:tabs>
        <w:ind w:left="705" w:hanging="705"/>
      </w:pPr>
      <w:rPr>
        <w:rFonts w:hint="default"/>
      </w:r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2">
    <w:nsid w:val="64124977"/>
    <w:multiLevelType w:val="singleLevel"/>
    <w:tmpl w:val="CC8C8CB6"/>
    <w:lvl w:ilvl="0">
      <w:start w:val="1"/>
      <w:numFmt w:val="decimal"/>
      <w:pStyle w:val="HaupttextEinz1"/>
      <w:lvlText w:val="%1."/>
      <w:lvlJc w:val="left"/>
      <w:pPr>
        <w:tabs>
          <w:tab w:val="num" w:pos="454"/>
        </w:tabs>
        <w:ind w:left="454" w:hanging="454"/>
      </w:pPr>
    </w:lvl>
  </w:abstractNum>
  <w:abstractNum w:abstractNumId="13">
    <w:nsid w:val="73DA3F14"/>
    <w:multiLevelType w:val="hybridMultilevel"/>
    <w:tmpl w:val="319A5896"/>
    <w:lvl w:ilvl="0" w:tplc="92D21718">
      <w:start w:val="1"/>
      <w:numFmt w:val="decimal"/>
      <w:lvlText w:val="%1."/>
      <w:lvlJc w:val="left"/>
      <w:pPr>
        <w:tabs>
          <w:tab w:val="num" w:pos="705"/>
        </w:tabs>
        <w:ind w:left="705" w:hanging="705"/>
      </w:pPr>
      <w:rPr>
        <w:rFonts w:hint="default"/>
      </w:r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num w:numId="1">
    <w:abstractNumId w:val="12"/>
  </w:num>
  <w:num w:numId="2">
    <w:abstractNumId w:val="8"/>
  </w:num>
  <w:num w:numId="3">
    <w:abstractNumId w:val="2"/>
  </w:num>
  <w:num w:numId="4">
    <w:abstractNumId w:val="6"/>
  </w:num>
  <w:num w:numId="5">
    <w:abstractNumId w:val="12"/>
    <w:lvlOverride w:ilvl="0">
      <w:startOverride w:val="1"/>
    </w:lvlOverride>
  </w:num>
  <w:num w:numId="6">
    <w:abstractNumId w:val="12"/>
    <w:lvlOverride w:ilvl="0">
      <w:startOverride w:val="1"/>
    </w:lvlOverride>
  </w:num>
  <w:num w:numId="7">
    <w:abstractNumId w:val="12"/>
    <w:lvlOverride w:ilvl="0">
      <w:startOverride w:val="1"/>
    </w:lvlOverride>
  </w:num>
  <w:num w:numId="8">
    <w:abstractNumId w:val="1"/>
  </w:num>
  <w:num w:numId="9">
    <w:abstractNumId w:val="13"/>
  </w:num>
  <w:num w:numId="10">
    <w:abstractNumId w:val="12"/>
    <w:lvlOverride w:ilvl="0">
      <w:startOverride w:val="1"/>
    </w:lvlOverride>
  </w:num>
  <w:num w:numId="11">
    <w:abstractNumId w:val="9"/>
  </w:num>
  <w:num w:numId="12">
    <w:abstractNumId w:val="3"/>
  </w:num>
  <w:num w:numId="13">
    <w:abstractNumId w:val="0"/>
  </w:num>
  <w:num w:numId="14">
    <w:abstractNumId w:val="10"/>
  </w:num>
  <w:num w:numId="15">
    <w:abstractNumId w:val="11"/>
  </w:num>
  <w:num w:numId="16">
    <w:abstractNumId w:val="7"/>
  </w:num>
  <w:num w:numId="17">
    <w:abstractNumId w:val="5"/>
  </w:num>
  <w:num w:numId="18">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consecutiveHyphenLimit w:val="3"/>
  <w:hyphenationZone w:val="425"/>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28A7"/>
    <w:rsid w:val="000B7926"/>
    <w:rsid w:val="000F3946"/>
    <w:rsid w:val="000F6069"/>
    <w:rsid w:val="00101179"/>
    <w:rsid w:val="00173DA6"/>
    <w:rsid w:val="001A2EC7"/>
    <w:rsid w:val="002759FA"/>
    <w:rsid w:val="00391840"/>
    <w:rsid w:val="003B1C11"/>
    <w:rsid w:val="00406F76"/>
    <w:rsid w:val="004F2E4A"/>
    <w:rsid w:val="005B08B0"/>
    <w:rsid w:val="00641AF7"/>
    <w:rsid w:val="006C66E5"/>
    <w:rsid w:val="007D1353"/>
    <w:rsid w:val="0084662F"/>
    <w:rsid w:val="0085719F"/>
    <w:rsid w:val="008C35ED"/>
    <w:rsid w:val="008F16FC"/>
    <w:rsid w:val="00A2656E"/>
    <w:rsid w:val="00AD4FCA"/>
    <w:rsid w:val="00BF7A9A"/>
    <w:rsid w:val="00CE5FB7"/>
    <w:rsid w:val="00D228A7"/>
    <w:rsid w:val="00D9014F"/>
    <w:rsid w:val="00F54A9D"/>
    <w:rsid w:val="00F87979"/>
    <w:rsid w:val="00FE020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D228A7"/>
    <w:pPr>
      <w:spacing w:after="200" w:line="276" w:lineRule="auto"/>
    </w:pPr>
    <w:rPr>
      <w:rFonts w:asciiTheme="minorHAnsi" w:eastAsiaTheme="minorEastAsia" w:hAnsiTheme="minorHAnsi" w:cstheme="minorBidi"/>
      <w:sz w:val="22"/>
      <w:szCs w:val="22"/>
      <w:lang w:val="de-CH" w:eastAsia="de-CH"/>
    </w:rPr>
  </w:style>
  <w:style w:type="paragraph" w:styleId="berschrift1">
    <w:name w:val="heading 1"/>
    <w:basedOn w:val="Standard"/>
    <w:next w:val="Standard"/>
    <w:qFormat/>
    <w:pPr>
      <w:keepNext/>
      <w:spacing w:before="240" w:after="60"/>
      <w:outlineLvl w:val="0"/>
    </w:pPr>
    <w:rPr>
      <w:rFonts w:ascii="Arial" w:hAnsi="Arial" w:cs="Arial"/>
      <w:b/>
      <w:bCs/>
      <w:kern w:val="32"/>
      <w:sz w:val="32"/>
      <w:szCs w:val="32"/>
    </w:rPr>
  </w:style>
  <w:style w:type="paragraph" w:styleId="berschrift4">
    <w:name w:val="heading 4"/>
    <w:basedOn w:val="Standard"/>
    <w:next w:val="Standard"/>
    <w:autoRedefine/>
    <w:qFormat/>
    <w:pPr>
      <w:keepNext/>
      <w:spacing w:before="240" w:after="60"/>
      <w:outlineLvl w:val="3"/>
    </w:pPr>
    <w:rPr>
      <w:rFonts w:ascii="Times" w:hAnsi="Times"/>
      <w:b/>
      <w:bCs/>
      <w:sz w:val="28"/>
      <w:szCs w:val="28"/>
    </w:rPr>
  </w:style>
  <w:style w:type="paragraph" w:styleId="berschrift5">
    <w:name w:val="heading 5"/>
    <w:basedOn w:val="Standard"/>
    <w:next w:val="Standard"/>
    <w:autoRedefine/>
    <w:qFormat/>
    <w:pPr>
      <w:spacing w:before="240" w:after="60"/>
      <w:outlineLvl w:val="4"/>
    </w:pPr>
    <w:rPr>
      <w:rFonts w:ascii="Times" w:hAnsi="Times"/>
      <w:b/>
      <w:bCs/>
      <w:i/>
      <w:iCs/>
      <w:sz w:val="26"/>
      <w:szCs w:val="26"/>
    </w:rPr>
  </w:style>
  <w:style w:type="paragraph" w:styleId="berschrift6">
    <w:name w:val="heading 6"/>
    <w:basedOn w:val="Standard"/>
    <w:next w:val="Standard"/>
    <w:autoRedefine/>
    <w:qFormat/>
    <w:pPr>
      <w:spacing w:before="240" w:after="60"/>
      <w:outlineLvl w:val="5"/>
    </w:pPr>
    <w:rPr>
      <w:rFonts w:ascii="Times" w:hAnsi="Times"/>
      <w:b/>
      <w:bCs/>
    </w:rPr>
  </w:style>
  <w:style w:type="paragraph" w:styleId="berschrift7">
    <w:name w:val="heading 7"/>
    <w:basedOn w:val="Standard"/>
    <w:next w:val="Standard"/>
    <w:autoRedefine/>
    <w:qFormat/>
    <w:pPr>
      <w:spacing w:before="240" w:after="60"/>
      <w:outlineLvl w:val="6"/>
    </w:pPr>
    <w:rPr>
      <w:rFonts w:ascii="Times" w:hAnsi="Times"/>
    </w:rPr>
  </w:style>
  <w:style w:type="paragraph" w:styleId="berschrift8">
    <w:name w:val="heading 8"/>
    <w:basedOn w:val="Standard"/>
    <w:next w:val="Standard"/>
    <w:autoRedefine/>
    <w:qFormat/>
    <w:pPr>
      <w:spacing w:before="240" w:after="60"/>
      <w:outlineLvl w:val="7"/>
    </w:pPr>
    <w:rPr>
      <w:rFonts w:ascii="Times" w:hAnsi="Times"/>
      <w:i/>
      <w:iCs/>
    </w:rPr>
  </w:style>
  <w:style w:type="paragraph" w:styleId="berschrift9">
    <w:name w:val="heading 9"/>
    <w:basedOn w:val="Standard"/>
    <w:next w:val="Standard"/>
    <w:autoRedefine/>
    <w:qFormat/>
    <w:pPr>
      <w:spacing w:before="240" w:after="60"/>
      <w:outlineLvl w:val="8"/>
    </w:pPr>
    <w:rPr>
      <w:rFonts w:ascii="Arial" w:hAnsi="Arial" w:cs="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aupttext">
    <w:name w:val="Haupttext"/>
    <w:basedOn w:val="Standard"/>
    <w:pPr>
      <w:spacing w:line="260" w:lineRule="exact"/>
      <w:jc w:val="both"/>
    </w:pPr>
    <w:rPr>
      <w:rFonts w:ascii="Verdana" w:hAnsi="Verdana"/>
      <w:snapToGrid w:val="0"/>
      <w:sz w:val="18"/>
      <w:lang w:val="de-DE"/>
    </w:rPr>
  </w:style>
  <w:style w:type="paragraph" w:customStyle="1" w:styleId="Abstand2pt">
    <w:name w:val="Abstand 2pt"/>
    <w:basedOn w:val="Haupttext"/>
    <w:pPr>
      <w:spacing w:line="40" w:lineRule="exact"/>
    </w:pPr>
    <w:rPr>
      <w:sz w:val="4"/>
    </w:rPr>
  </w:style>
  <w:style w:type="paragraph" w:customStyle="1" w:styleId="Abstand6pt">
    <w:name w:val="Abstand 6pt"/>
    <w:basedOn w:val="Abstand2pt"/>
    <w:pPr>
      <w:spacing w:line="120" w:lineRule="exact"/>
    </w:pPr>
    <w:rPr>
      <w:sz w:val="12"/>
    </w:rPr>
  </w:style>
  <w:style w:type="character" w:customStyle="1" w:styleId="AuszeichnungTextBlau">
    <w:name w:val="Auszeichnung Text Blau"/>
    <w:basedOn w:val="Absatz-Standardschriftart"/>
    <w:rPr>
      <w:color w:val="006699"/>
      <w:lang w:val="fr-CH"/>
    </w:rPr>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rPr>
  </w:style>
  <w:style w:type="paragraph" w:customStyle="1" w:styleId="GesetzHaupttextEinzmanuell">
    <w:name w:val="Gesetz Haupttext Einz. manuell"/>
    <w:basedOn w:val="GesetzHauptext"/>
    <w:pPr>
      <w:spacing w:before="120"/>
      <w:ind w:left="284" w:hanging="284"/>
    </w:pPr>
    <w:rPr>
      <w:noProof/>
      <w:lang w:val="fr-CH"/>
    </w:rPr>
  </w:style>
  <w:style w:type="paragraph" w:customStyle="1" w:styleId="GesetzHauptext">
    <w:name w:val="Gesetz Hauptext"/>
    <w:basedOn w:val="Haupttext"/>
    <w:pPr>
      <w:spacing w:line="220" w:lineRule="exact"/>
    </w:pPr>
    <w:rPr>
      <w:sz w:val="16"/>
    </w:rPr>
  </w:style>
  <w:style w:type="paragraph" w:customStyle="1" w:styleId="HaupttextEinz1">
    <w:name w:val="Haupttext Einz. 1."/>
    <w:basedOn w:val="Haupttext"/>
    <w:pPr>
      <w:numPr>
        <w:numId w:val="1"/>
      </w:numPr>
      <w:tabs>
        <w:tab w:val="left" w:pos="397"/>
      </w:tabs>
      <w:spacing w:before="120"/>
    </w:pPr>
  </w:style>
  <w:style w:type="paragraph" w:customStyle="1" w:styleId="HaupttextEinzWrfel">
    <w:name w:val="Haupttext Einz. Würfel"/>
    <w:basedOn w:val="HaupttextEinz1"/>
    <w:pPr>
      <w:numPr>
        <w:numId w:val="2"/>
      </w:numPr>
      <w:jc w:val="left"/>
    </w:pPr>
  </w:style>
  <w:style w:type="paragraph" w:customStyle="1" w:styleId="HaupttextDoppEinz">
    <w:name w:val="Haupttext Dopp. Einz. –"/>
    <w:basedOn w:val="HaupttextEinzWrfel"/>
    <w:pPr>
      <w:numPr>
        <w:numId w:val="3"/>
      </w:numPr>
      <w:tabs>
        <w:tab w:val="clear" w:pos="907"/>
        <w:tab w:val="left" w:pos="680"/>
      </w:tabs>
      <w:spacing w:before="80"/>
      <w:ind w:left="681" w:hanging="284"/>
    </w:pPr>
  </w:style>
  <w:style w:type="paragraph" w:customStyle="1" w:styleId="HaupttextEinza">
    <w:name w:val="Haupttext Einz. a)"/>
    <w:basedOn w:val="Standard"/>
    <w:pPr>
      <w:numPr>
        <w:numId w:val="4"/>
      </w:numPr>
      <w:tabs>
        <w:tab w:val="clear" w:pos="454"/>
        <w:tab w:val="left" w:pos="397"/>
      </w:tabs>
      <w:spacing w:before="120" w:line="260" w:lineRule="exact"/>
      <w:ind w:left="397" w:hanging="397"/>
      <w:jc w:val="both"/>
    </w:pPr>
    <w:rPr>
      <w:rFonts w:ascii="Verdana" w:hAnsi="Verdana"/>
      <w:snapToGrid w:val="0"/>
      <w:sz w:val="18"/>
    </w:rPr>
  </w:style>
  <w:style w:type="paragraph" w:customStyle="1" w:styleId="HaupttextDoppEinzmanuell">
    <w:name w:val="Haupttext Dopp. Einz. manuell"/>
    <w:basedOn w:val="HaupttextEinza"/>
    <w:pPr>
      <w:numPr>
        <w:numId w:val="0"/>
      </w:numPr>
      <w:tabs>
        <w:tab w:val="clear" w:pos="397"/>
        <w:tab w:val="left" w:pos="680"/>
      </w:tabs>
      <w:spacing w:before="80"/>
      <w:ind w:left="681" w:hanging="284"/>
    </w:pPr>
  </w:style>
  <w:style w:type="paragraph" w:customStyle="1" w:styleId="HaupttextEinzmanuell">
    <w:name w:val="Haupttext Einz manuell"/>
    <w:basedOn w:val="Haupttext"/>
    <w:pPr>
      <w:tabs>
        <w:tab w:val="left" w:pos="397"/>
      </w:tabs>
      <w:spacing w:before="120"/>
      <w:ind w:left="397" w:hanging="397"/>
    </w:pPr>
  </w:style>
  <w:style w:type="paragraph" w:styleId="Kopfzeile">
    <w:name w:val="header"/>
    <w:basedOn w:val="Standard"/>
    <w:pPr>
      <w:tabs>
        <w:tab w:val="center" w:pos="4536"/>
        <w:tab w:val="right" w:pos="9072"/>
      </w:tabs>
    </w:pPr>
  </w:style>
  <w:style w:type="paragraph" w:customStyle="1" w:styleId="GesetzHochgestellt">
    <w:name w:val="Gesetz Hochgestellt"/>
    <w:basedOn w:val="GesetzHauptext"/>
    <w:pPr>
      <w:tabs>
        <w:tab w:val="left" w:pos="170"/>
      </w:tabs>
      <w:spacing w:after="120"/>
      <w:ind w:left="170" w:hanging="170"/>
    </w:pPr>
    <w:rPr>
      <w:vertAlign w:val="superscript"/>
    </w:rPr>
  </w:style>
  <w:style w:type="paragraph" w:customStyle="1" w:styleId="Titel1-Kapiteltitel">
    <w:name w:val="Titel 1 - Kapiteltitel"/>
    <w:basedOn w:val="Standard"/>
    <w:next w:val="Haupttext"/>
    <w:autoRedefine/>
    <w:rsid w:val="007D1353"/>
    <w:pPr>
      <w:spacing w:after="240" w:line="360" w:lineRule="exact"/>
    </w:pPr>
    <w:rPr>
      <w:rFonts w:ascii="Verdana" w:hAnsi="Verdana"/>
      <w:b/>
      <w:snapToGrid w:val="0"/>
      <w:color w:val="006699"/>
      <w:sz w:val="32"/>
    </w:rPr>
  </w:style>
  <w:style w:type="paragraph" w:styleId="Fuzeile">
    <w:name w:val="footer"/>
    <w:basedOn w:val="Standard"/>
    <w:pPr>
      <w:tabs>
        <w:tab w:val="center" w:pos="4536"/>
        <w:tab w:val="right" w:pos="9072"/>
      </w:tabs>
    </w:pPr>
  </w:style>
  <w:style w:type="paragraph" w:customStyle="1" w:styleId="Titel2">
    <w:name w:val="Titel 2"/>
    <w:basedOn w:val="Standard"/>
    <w:next w:val="Haupttext"/>
    <w:pPr>
      <w:keepNext/>
      <w:spacing w:before="320" w:after="120" w:line="300" w:lineRule="exact"/>
    </w:pPr>
    <w:rPr>
      <w:rFonts w:ascii="Verdana" w:hAnsi="Verdana"/>
      <w:b/>
      <w:snapToGrid w:val="0"/>
      <w:sz w:val="26"/>
    </w:rPr>
  </w:style>
  <w:style w:type="paragraph" w:customStyle="1" w:styleId="Titel3">
    <w:name w:val="Titel 3"/>
    <w:basedOn w:val="Standard"/>
    <w:next w:val="Haupttext"/>
    <w:pPr>
      <w:keepNext/>
      <w:spacing w:before="360" w:after="120" w:line="260" w:lineRule="exact"/>
    </w:pPr>
    <w:rPr>
      <w:rFonts w:ascii="Verdana" w:hAnsi="Verdana"/>
      <w:b/>
      <w:snapToGrid w:val="0"/>
    </w:rPr>
  </w:style>
  <w:style w:type="paragraph" w:customStyle="1" w:styleId="ZelleHaupttext">
    <w:name w:val="Zelle Haupttext"/>
    <w:basedOn w:val="Standard"/>
    <w:pPr>
      <w:spacing w:before="120" w:after="120" w:line="200" w:lineRule="exact"/>
    </w:pPr>
    <w:rPr>
      <w:rFonts w:ascii="Verdana" w:hAnsi="Verdana"/>
      <w:snapToGrid w:val="0"/>
      <w:sz w:val="16"/>
    </w:rPr>
  </w:style>
  <w:style w:type="paragraph" w:customStyle="1" w:styleId="ZelleHaupttextEinzmanuell">
    <w:name w:val="Zelle Haupttext  Einz. manuell"/>
    <w:basedOn w:val="ZelleHaupttext"/>
    <w:pPr>
      <w:tabs>
        <w:tab w:val="left" w:pos="284"/>
      </w:tabs>
      <w:ind w:left="284" w:hanging="284"/>
    </w:pPr>
  </w:style>
  <w:style w:type="paragraph" w:customStyle="1" w:styleId="ZelleHaupttextFETT">
    <w:name w:val="Zelle Haupttext FETT"/>
    <w:basedOn w:val="Standard"/>
    <w:pPr>
      <w:spacing w:before="120" w:after="120" w:line="240" w:lineRule="exact"/>
      <w:jc w:val="center"/>
    </w:pPr>
    <w:rPr>
      <w:rFonts w:ascii="Verdana" w:hAnsi="Verdana"/>
      <w:b/>
      <w:snapToGrid w:val="0"/>
      <w:sz w:val="16"/>
    </w:rPr>
  </w:style>
  <w:style w:type="paragraph" w:customStyle="1" w:styleId="Titel4">
    <w:name w:val="Titel 4"/>
    <w:basedOn w:val="Haupttext"/>
    <w:pPr>
      <w:spacing w:before="360" w:after="120"/>
    </w:pPr>
    <w:rPr>
      <w:b/>
      <w:bCs/>
      <w:lang w:val="fr-CH"/>
    </w:rPr>
  </w:style>
  <w:style w:type="character" w:styleId="Hyperlink">
    <w:name w:val="Hyperlink"/>
    <w:basedOn w:val="Absatz-Standardschriftart"/>
    <w:rsid w:val="00A2656E"/>
    <w:rPr>
      <w:color w:val="0000FF" w:themeColor="hyperlink"/>
      <w:u w:val="single"/>
    </w:rPr>
  </w:style>
  <w:style w:type="paragraph" w:customStyle="1" w:styleId="00Vorgabetext">
    <w:name w:val="00 Vorgabetext"/>
    <w:basedOn w:val="Standard"/>
    <w:rsid w:val="00F54A9D"/>
    <w:pPr>
      <w:autoSpaceDE w:val="0"/>
      <w:autoSpaceDN w:val="0"/>
      <w:adjustRightInd w:val="0"/>
      <w:spacing w:before="100" w:after="100" w:line="360" w:lineRule="auto"/>
    </w:pPr>
    <w:rPr>
      <w:rFonts w:ascii="Arial" w:eastAsia="Times New Roman" w:hAnsi="Arial" w:cs="Times New Roman"/>
    </w:rPr>
  </w:style>
  <w:style w:type="paragraph" w:customStyle="1" w:styleId="Titel1-Vertrag">
    <w:name w:val="Titel 1 - Vertrag"/>
    <w:basedOn w:val="Standard"/>
    <w:next w:val="Standard"/>
    <w:rsid w:val="00F54A9D"/>
    <w:pPr>
      <w:spacing w:before="120" w:after="240" w:line="360" w:lineRule="exact"/>
    </w:pPr>
    <w:rPr>
      <w:rFonts w:ascii="Verdana" w:eastAsia="Times New Roman" w:hAnsi="Verdana" w:cs="Times New Roman"/>
      <w:b/>
      <w:snapToGrid w:val="0"/>
      <w:color w:val="006699"/>
      <w:sz w:val="32"/>
      <w:szCs w:val="20"/>
      <w:lang w:eastAsia="de-DE"/>
    </w:rPr>
  </w:style>
  <w:style w:type="paragraph" w:customStyle="1" w:styleId="Titel3-RmEinzug15cm">
    <w:name w:val="Titel 3 - Röm. Einzug 1.5cm"/>
    <w:basedOn w:val="Standard"/>
    <w:rsid w:val="00D9014F"/>
    <w:pPr>
      <w:keepNext/>
      <w:tabs>
        <w:tab w:val="left" w:pos="851"/>
      </w:tabs>
      <w:spacing w:before="360" w:after="120" w:line="260" w:lineRule="exact"/>
    </w:pPr>
    <w:rPr>
      <w:rFonts w:ascii="Verdana" w:eastAsia="Times New Roman" w:hAnsi="Verdana" w:cs="Times New Roman"/>
      <w:b/>
      <w:snapToGrid w:val="0"/>
      <w:szCs w:val="20"/>
      <w:lang w:val="de-DE" w:eastAsia="de-DE"/>
    </w:rPr>
  </w:style>
  <w:style w:type="paragraph" w:customStyle="1" w:styleId="VertragHaupttext">
    <w:name w:val="Vertrag Haupttext"/>
    <w:basedOn w:val="Standard"/>
    <w:rsid w:val="00D9014F"/>
    <w:pPr>
      <w:spacing w:after="180" w:line="260" w:lineRule="exact"/>
      <w:jc w:val="both"/>
    </w:pPr>
    <w:rPr>
      <w:rFonts w:ascii="Verdana" w:eastAsia="Times New Roman" w:hAnsi="Verdana" w:cs="Times New Roman"/>
      <w:color w:val="000000"/>
      <w:sz w:val="18"/>
      <w:szCs w:val="20"/>
      <w:lang w:eastAsia="de-DE"/>
    </w:rPr>
  </w:style>
  <w:style w:type="paragraph" w:customStyle="1" w:styleId="VertragHaupttextEinzWrfel">
    <w:name w:val="Vertrag Haupttext Einz. Würfel"/>
    <w:basedOn w:val="Standard"/>
    <w:rsid w:val="00D9014F"/>
    <w:pPr>
      <w:tabs>
        <w:tab w:val="num" w:pos="397"/>
      </w:tabs>
      <w:spacing w:before="120" w:after="0" w:line="260" w:lineRule="exact"/>
      <w:ind w:left="397" w:hanging="397"/>
    </w:pPr>
    <w:rPr>
      <w:rFonts w:ascii="Verdana" w:eastAsia="Times New Roman" w:hAnsi="Verdana" w:cs="Times New Roman"/>
      <w:snapToGrid w:val="0"/>
      <w:sz w:val="18"/>
      <w:szCs w:val="20"/>
      <w:lang w:val="de-DE" w:eastAsia="de-DE"/>
    </w:rPr>
  </w:style>
  <w:style w:type="paragraph" w:customStyle="1" w:styleId="VertragZeileDatumUnterschrift">
    <w:name w:val="Vertrag Zeile Datum/Unterschrift"/>
    <w:basedOn w:val="VertragHaupttext"/>
    <w:rsid w:val="00101179"/>
    <w:pPr>
      <w:tabs>
        <w:tab w:val="right" w:pos="4253"/>
        <w:tab w:val="left" w:pos="4536"/>
        <w:tab w:val="right" w:pos="9356"/>
      </w:tabs>
      <w:spacing w:before="120"/>
      <w:jc w:val="left"/>
    </w:pPr>
    <w:rPr>
      <w:rFonts w:ascii="Arial" w:hAnsi="Arial"/>
      <w:lang w:eastAsia="en-US"/>
    </w:rPr>
  </w:style>
  <w:style w:type="paragraph" w:styleId="Liste">
    <w:name w:val="List"/>
    <w:basedOn w:val="Standard"/>
    <w:rsid w:val="00101179"/>
    <w:pPr>
      <w:spacing w:after="0" w:line="240" w:lineRule="auto"/>
      <w:ind w:left="283" w:hanging="283"/>
    </w:pPr>
    <w:rPr>
      <w:rFonts w:ascii="Arial" w:eastAsia="Times New Roman" w:hAnsi="Arial" w:cs="Times New Roman"/>
      <w:sz w:val="20"/>
      <w:szCs w:val="20"/>
      <w:lang w:eastAsia="en-US"/>
    </w:rPr>
  </w:style>
  <w:style w:type="character" w:styleId="Hervorhebung">
    <w:name w:val="Emphasis"/>
    <w:qFormat/>
    <w:rsid w:val="00101179"/>
    <w:rPr>
      <w:rFonts w:ascii="Univers 45 Light" w:hAnsi="Univers 45 Light"/>
    </w:rPr>
  </w:style>
  <w:style w:type="paragraph" w:styleId="Datum">
    <w:name w:val="Date"/>
    <w:basedOn w:val="Standard"/>
    <w:next w:val="Standard"/>
    <w:link w:val="DatumZchn"/>
    <w:rsid w:val="00101179"/>
    <w:pPr>
      <w:spacing w:before="240" w:after="0" w:line="240" w:lineRule="auto"/>
    </w:pPr>
    <w:rPr>
      <w:rFonts w:ascii="Arial" w:eastAsia="Times New Roman" w:hAnsi="Arial" w:cs="Times New Roman"/>
      <w:sz w:val="20"/>
      <w:szCs w:val="20"/>
      <w:lang w:eastAsia="en-US"/>
    </w:rPr>
  </w:style>
  <w:style w:type="character" w:customStyle="1" w:styleId="DatumZchn">
    <w:name w:val="Datum Zchn"/>
    <w:basedOn w:val="Absatz-Standardschriftart"/>
    <w:link w:val="Datum"/>
    <w:rsid w:val="00101179"/>
    <w:rPr>
      <w:rFonts w:ascii="Arial" w:hAnsi="Arial"/>
      <w:lang w:val="de-CH" w:eastAsia="en-US"/>
    </w:rPr>
  </w:style>
  <w:style w:type="paragraph" w:customStyle="1" w:styleId="LauftextVertragEinzug">
    <w:name w:val="LauftextVertragEinzug"/>
    <w:basedOn w:val="Standard"/>
    <w:next w:val="Standard"/>
    <w:rsid w:val="005B08B0"/>
    <w:pPr>
      <w:tabs>
        <w:tab w:val="left" w:pos="227"/>
        <w:tab w:val="left" w:pos="2010"/>
        <w:tab w:val="left" w:pos="3061"/>
      </w:tabs>
      <w:spacing w:after="0" w:line="212" w:lineRule="atLeast"/>
      <w:ind w:left="227" w:hanging="227"/>
      <w:jc w:val="both"/>
    </w:pPr>
    <w:rPr>
      <w:rFonts w:ascii="55 Helvetica Roman" w:eastAsia="Times New Roman" w:hAnsi="55 Helvetica Roman" w:cs="Times New Roman"/>
      <w:spacing w:val="-15"/>
      <w:sz w:val="18"/>
      <w:szCs w:val="20"/>
      <w:lang w:val="de-DE"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D228A7"/>
    <w:pPr>
      <w:spacing w:after="200" w:line="276" w:lineRule="auto"/>
    </w:pPr>
    <w:rPr>
      <w:rFonts w:asciiTheme="minorHAnsi" w:eastAsiaTheme="minorEastAsia" w:hAnsiTheme="minorHAnsi" w:cstheme="minorBidi"/>
      <w:sz w:val="22"/>
      <w:szCs w:val="22"/>
      <w:lang w:val="de-CH" w:eastAsia="de-CH"/>
    </w:rPr>
  </w:style>
  <w:style w:type="paragraph" w:styleId="berschrift1">
    <w:name w:val="heading 1"/>
    <w:basedOn w:val="Standard"/>
    <w:next w:val="Standard"/>
    <w:qFormat/>
    <w:pPr>
      <w:keepNext/>
      <w:spacing w:before="240" w:after="60"/>
      <w:outlineLvl w:val="0"/>
    </w:pPr>
    <w:rPr>
      <w:rFonts w:ascii="Arial" w:hAnsi="Arial" w:cs="Arial"/>
      <w:b/>
      <w:bCs/>
      <w:kern w:val="32"/>
      <w:sz w:val="32"/>
      <w:szCs w:val="32"/>
    </w:rPr>
  </w:style>
  <w:style w:type="paragraph" w:styleId="berschrift4">
    <w:name w:val="heading 4"/>
    <w:basedOn w:val="Standard"/>
    <w:next w:val="Standard"/>
    <w:autoRedefine/>
    <w:qFormat/>
    <w:pPr>
      <w:keepNext/>
      <w:spacing w:before="240" w:after="60"/>
      <w:outlineLvl w:val="3"/>
    </w:pPr>
    <w:rPr>
      <w:rFonts w:ascii="Times" w:hAnsi="Times"/>
      <w:b/>
      <w:bCs/>
      <w:sz w:val="28"/>
      <w:szCs w:val="28"/>
    </w:rPr>
  </w:style>
  <w:style w:type="paragraph" w:styleId="berschrift5">
    <w:name w:val="heading 5"/>
    <w:basedOn w:val="Standard"/>
    <w:next w:val="Standard"/>
    <w:autoRedefine/>
    <w:qFormat/>
    <w:pPr>
      <w:spacing w:before="240" w:after="60"/>
      <w:outlineLvl w:val="4"/>
    </w:pPr>
    <w:rPr>
      <w:rFonts w:ascii="Times" w:hAnsi="Times"/>
      <w:b/>
      <w:bCs/>
      <w:i/>
      <w:iCs/>
      <w:sz w:val="26"/>
      <w:szCs w:val="26"/>
    </w:rPr>
  </w:style>
  <w:style w:type="paragraph" w:styleId="berschrift6">
    <w:name w:val="heading 6"/>
    <w:basedOn w:val="Standard"/>
    <w:next w:val="Standard"/>
    <w:autoRedefine/>
    <w:qFormat/>
    <w:pPr>
      <w:spacing w:before="240" w:after="60"/>
      <w:outlineLvl w:val="5"/>
    </w:pPr>
    <w:rPr>
      <w:rFonts w:ascii="Times" w:hAnsi="Times"/>
      <w:b/>
      <w:bCs/>
    </w:rPr>
  </w:style>
  <w:style w:type="paragraph" w:styleId="berschrift7">
    <w:name w:val="heading 7"/>
    <w:basedOn w:val="Standard"/>
    <w:next w:val="Standard"/>
    <w:autoRedefine/>
    <w:qFormat/>
    <w:pPr>
      <w:spacing w:before="240" w:after="60"/>
      <w:outlineLvl w:val="6"/>
    </w:pPr>
    <w:rPr>
      <w:rFonts w:ascii="Times" w:hAnsi="Times"/>
    </w:rPr>
  </w:style>
  <w:style w:type="paragraph" w:styleId="berschrift8">
    <w:name w:val="heading 8"/>
    <w:basedOn w:val="Standard"/>
    <w:next w:val="Standard"/>
    <w:autoRedefine/>
    <w:qFormat/>
    <w:pPr>
      <w:spacing w:before="240" w:after="60"/>
      <w:outlineLvl w:val="7"/>
    </w:pPr>
    <w:rPr>
      <w:rFonts w:ascii="Times" w:hAnsi="Times"/>
      <w:i/>
      <w:iCs/>
    </w:rPr>
  </w:style>
  <w:style w:type="paragraph" w:styleId="berschrift9">
    <w:name w:val="heading 9"/>
    <w:basedOn w:val="Standard"/>
    <w:next w:val="Standard"/>
    <w:autoRedefine/>
    <w:qFormat/>
    <w:pPr>
      <w:spacing w:before="240" w:after="60"/>
      <w:outlineLvl w:val="8"/>
    </w:pPr>
    <w:rPr>
      <w:rFonts w:ascii="Arial" w:hAnsi="Arial" w:cs="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aupttext">
    <w:name w:val="Haupttext"/>
    <w:basedOn w:val="Standard"/>
    <w:pPr>
      <w:spacing w:line="260" w:lineRule="exact"/>
      <w:jc w:val="both"/>
    </w:pPr>
    <w:rPr>
      <w:rFonts w:ascii="Verdana" w:hAnsi="Verdana"/>
      <w:snapToGrid w:val="0"/>
      <w:sz w:val="18"/>
      <w:lang w:val="de-DE"/>
    </w:rPr>
  </w:style>
  <w:style w:type="paragraph" w:customStyle="1" w:styleId="Abstand2pt">
    <w:name w:val="Abstand 2pt"/>
    <w:basedOn w:val="Haupttext"/>
    <w:pPr>
      <w:spacing w:line="40" w:lineRule="exact"/>
    </w:pPr>
    <w:rPr>
      <w:sz w:val="4"/>
    </w:rPr>
  </w:style>
  <w:style w:type="paragraph" w:customStyle="1" w:styleId="Abstand6pt">
    <w:name w:val="Abstand 6pt"/>
    <w:basedOn w:val="Abstand2pt"/>
    <w:pPr>
      <w:spacing w:line="120" w:lineRule="exact"/>
    </w:pPr>
    <w:rPr>
      <w:sz w:val="12"/>
    </w:rPr>
  </w:style>
  <w:style w:type="character" w:customStyle="1" w:styleId="AuszeichnungTextBlau">
    <w:name w:val="Auszeichnung Text Blau"/>
    <w:basedOn w:val="Absatz-Standardschriftart"/>
    <w:rPr>
      <w:color w:val="006699"/>
      <w:lang w:val="fr-CH"/>
    </w:rPr>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rPr>
  </w:style>
  <w:style w:type="paragraph" w:customStyle="1" w:styleId="GesetzHaupttextEinzmanuell">
    <w:name w:val="Gesetz Haupttext Einz. manuell"/>
    <w:basedOn w:val="GesetzHauptext"/>
    <w:pPr>
      <w:spacing w:before="120"/>
      <w:ind w:left="284" w:hanging="284"/>
    </w:pPr>
    <w:rPr>
      <w:noProof/>
      <w:lang w:val="fr-CH"/>
    </w:rPr>
  </w:style>
  <w:style w:type="paragraph" w:customStyle="1" w:styleId="GesetzHauptext">
    <w:name w:val="Gesetz Hauptext"/>
    <w:basedOn w:val="Haupttext"/>
    <w:pPr>
      <w:spacing w:line="220" w:lineRule="exact"/>
    </w:pPr>
    <w:rPr>
      <w:sz w:val="16"/>
    </w:rPr>
  </w:style>
  <w:style w:type="paragraph" w:customStyle="1" w:styleId="HaupttextEinz1">
    <w:name w:val="Haupttext Einz. 1."/>
    <w:basedOn w:val="Haupttext"/>
    <w:pPr>
      <w:numPr>
        <w:numId w:val="1"/>
      </w:numPr>
      <w:tabs>
        <w:tab w:val="left" w:pos="397"/>
      </w:tabs>
      <w:spacing w:before="120"/>
    </w:pPr>
  </w:style>
  <w:style w:type="paragraph" w:customStyle="1" w:styleId="HaupttextEinzWrfel">
    <w:name w:val="Haupttext Einz. Würfel"/>
    <w:basedOn w:val="HaupttextEinz1"/>
    <w:pPr>
      <w:numPr>
        <w:numId w:val="2"/>
      </w:numPr>
      <w:jc w:val="left"/>
    </w:pPr>
  </w:style>
  <w:style w:type="paragraph" w:customStyle="1" w:styleId="HaupttextDoppEinz">
    <w:name w:val="Haupttext Dopp. Einz. –"/>
    <w:basedOn w:val="HaupttextEinzWrfel"/>
    <w:pPr>
      <w:numPr>
        <w:numId w:val="3"/>
      </w:numPr>
      <w:tabs>
        <w:tab w:val="clear" w:pos="907"/>
        <w:tab w:val="left" w:pos="680"/>
      </w:tabs>
      <w:spacing w:before="80"/>
      <w:ind w:left="681" w:hanging="284"/>
    </w:pPr>
  </w:style>
  <w:style w:type="paragraph" w:customStyle="1" w:styleId="HaupttextEinza">
    <w:name w:val="Haupttext Einz. a)"/>
    <w:basedOn w:val="Standard"/>
    <w:pPr>
      <w:numPr>
        <w:numId w:val="4"/>
      </w:numPr>
      <w:tabs>
        <w:tab w:val="clear" w:pos="454"/>
        <w:tab w:val="left" w:pos="397"/>
      </w:tabs>
      <w:spacing w:before="120" w:line="260" w:lineRule="exact"/>
      <w:ind w:left="397" w:hanging="397"/>
      <w:jc w:val="both"/>
    </w:pPr>
    <w:rPr>
      <w:rFonts w:ascii="Verdana" w:hAnsi="Verdana"/>
      <w:snapToGrid w:val="0"/>
      <w:sz w:val="18"/>
    </w:rPr>
  </w:style>
  <w:style w:type="paragraph" w:customStyle="1" w:styleId="HaupttextDoppEinzmanuell">
    <w:name w:val="Haupttext Dopp. Einz. manuell"/>
    <w:basedOn w:val="HaupttextEinza"/>
    <w:pPr>
      <w:numPr>
        <w:numId w:val="0"/>
      </w:numPr>
      <w:tabs>
        <w:tab w:val="clear" w:pos="397"/>
        <w:tab w:val="left" w:pos="680"/>
      </w:tabs>
      <w:spacing w:before="80"/>
      <w:ind w:left="681" w:hanging="284"/>
    </w:pPr>
  </w:style>
  <w:style w:type="paragraph" w:customStyle="1" w:styleId="HaupttextEinzmanuell">
    <w:name w:val="Haupttext Einz manuell"/>
    <w:basedOn w:val="Haupttext"/>
    <w:pPr>
      <w:tabs>
        <w:tab w:val="left" w:pos="397"/>
      </w:tabs>
      <w:spacing w:before="120"/>
      <w:ind w:left="397" w:hanging="397"/>
    </w:pPr>
  </w:style>
  <w:style w:type="paragraph" w:styleId="Kopfzeile">
    <w:name w:val="header"/>
    <w:basedOn w:val="Standard"/>
    <w:pPr>
      <w:tabs>
        <w:tab w:val="center" w:pos="4536"/>
        <w:tab w:val="right" w:pos="9072"/>
      </w:tabs>
    </w:pPr>
  </w:style>
  <w:style w:type="paragraph" w:customStyle="1" w:styleId="GesetzHochgestellt">
    <w:name w:val="Gesetz Hochgestellt"/>
    <w:basedOn w:val="GesetzHauptext"/>
    <w:pPr>
      <w:tabs>
        <w:tab w:val="left" w:pos="170"/>
      </w:tabs>
      <w:spacing w:after="120"/>
      <w:ind w:left="170" w:hanging="170"/>
    </w:pPr>
    <w:rPr>
      <w:vertAlign w:val="superscript"/>
    </w:rPr>
  </w:style>
  <w:style w:type="paragraph" w:customStyle="1" w:styleId="Titel1-Kapiteltitel">
    <w:name w:val="Titel 1 - Kapiteltitel"/>
    <w:basedOn w:val="Standard"/>
    <w:next w:val="Haupttext"/>
    <w:autoRedefine/>
    <w:rsid w:val="007D1353"/>
    <w:pPr>
      <w:spacing w:after="240" w:line="360" w:lineRule="exact"/>
    </w:pPr>
    <w:rPr>
      <w:rFonts w:ascii="Verdana" w:hAnsi="Verdana"/>
      <w:b/>
      <w:snapToGrid w:val="0"/>
      <w:color w:val="006699"/>
      <w:sz w:val="32"/>
    </w:rPr>
  </w:style>
  <w:style w:type="paragraph" w:styleId="Fuzeile">
    <w:name w:val="footer"/>
    <w:basedOn w:val="Standard"/>
    <w:pPr>
      <w:tabs>
        <w:tab w:val="center" w:pos="4536"/>
        <w:tab w:val="right" w:pos="9072"/>
      </w:tabs>
    </w:pPr>
  </w:style>
  <w:style w:type="paragraph" w:customStyle="1" w:styleId="Titel2">
    <w:name w:val="Titel 2"/>
    <w:basedOn w:val="Standard"/>
    <w:next w:val="Haupttext"/>
    <w:pPr>
      <w:keepNext/>
      <w:spacing w:before="320" w:after="120" w:line="300" w:lineRule="exact"/>
    </w:pPr>
    <w:rPr>
      <w:rFonts w:ascii="Verdana" w:hAnsi="Verdana"/>
      <w:b/>
      <w:snapToGrid w:val="0"/>
      <w:sz w:val="26"/>
    </w:rPr>
  </w:style>
  <w:style w:type="paragraph" w:customStyle="1" w:styleId="Titel3">
    <w:name w:val="Titel 3"/>
    <w:basedOn w:val="Standard"/>
    <w:next w:val="Haupttext"/>
    <w:pPr>
      <w:keepNext/>
      <w:spacing w:before="360" w:after="120" w:line="260" w:lineRule="exact"/>
    </w:pPr>
    <w:rPr>
      <w:rFonts w:ascii="Verdana" w:hAnsi="Verdana"/>
      <w:b/>
      <w:snapToGrid w:val="0"/>
    </w:rPr>
  </w:style>
  <w:style w:type="paragraph" w:customStyle="1" w:styleId="ZelleHaupttext">
    <w:name w:val="Zelle Haupttext"/>
    <w:basedOn w:val="Standard"/>
    <w:pPr>
      <w:spacing w:before="120" w:after="120" w:line="200" w:lineRule="exact"/>
    </w:pPr>
    <w:rPr>
      <w:rFonts w:ascii="Verdana" w:hAnsi="Verdana"/>
      <w:snapToGrid w:val="0"/>
      <w:sz w:val="16"/>
    </w:rPr>
  </w:style>
  <w:style w:type="paragraph" w:customStyle="1" w:styleId="ZelleHaupttextEinzmanuell">
    <w:name w:val="Zelle Haupttext  Einz. manuell"/>
    <w:basedOn w:val="ZelleHaupttext"/>
    <w:pPr>
      <w:tabs>
        <w:tab w:val="left" w:pos="284"/>
      </w:tabs>
      <w:ind w:left="284" w:hanging="284"/>
    </w:pPr>
  </w:style>
  <w:style w:type="paragraph" w:customStyle="1" w:styleId="ZelleHaupttextFETT">
    <w:name w:val="Zelle Haupttext FETT"/>
    <w:basedOn w:val="Standard"/>
    <w:pPr>
      <w:spacing w:before="120" w:after="120" w:line="240" w:lineRule="exact"/>
      <w:jc w:val="center"/>
    </w:pPr>
    <w:rPr>
      <w:rFonts w:ascii="Verdana" w:hAnsi="Verdana"/>
      <w:b/>
      <w:snapToGrid w:val="0"/>
      <w:sz w:val="16"/>
    </w:rPr>
  </w:style>
  <w:style w:type="paragraph" w:customStyle="1" w:styleId="Titel4">
    <w:name w:val="Titel 4"/>
    <w:basedOn w:val="Haupttext"/>
    <w:pPr>
      <w:spacing w:before="360" w:after="120"/>
    </w:pPr>
    <w:rPr>
      <w:b/>
      <w:bCs/>
      <w:lang w:val="fr-CH"/>
    </w:rPr>
  </w:style>
  <w:style w:type="character" w:styleId="Hyperlink">
    <w:name w:val="Hyperlink"/>
    <w:basedOn w:val="Absatz-Standardschriftart"/>
    <w:rsid w:val="00A2656E"/>
    <w:rPr>
      <w:color w:val="0000FF" w:themeColor="hyperlink"/>
      <w:u w:val="single"/>
    </w:rPr>
  </w:style>
  <w:style w:type="paragraph" w:customStyle="1" w:styleId="00Vorgabetext">
    <w:name w:val="00 Vorgabetext"/>
    <w:basedOn w:val="Standard"/>
    <w:rsid w:val="00F54A9D"/>
    <w:pPr>
      <w:autoSpaceDE w:val="0"/>
      <w:autoSpaceDN w:val="0"/>
      <w:adjustRightInd w:val="0"/>
      <w:spacing w:before="100" w:after="100" w:line="360" w:lineRule="auto"/>
    </w:pPr>
    <w:rPr>
      <w:rFonts w:ascii="Arial" w:eastAsia="Times New Roman" w:hAnsi="Arial" w:cs="Times New Roman"/>
    </w:rPr>
  </w:style>
  <w:style w:type="paragraph" w:customStyle="1" w:styleId="Titel1-Vertrag">
    <w:name w:val="Titel 1 - Vertrag"/>
    <w:basedOn w:val="Standard"/>
    <w:next w:val="Standard"/>
    <w:rsid w:val="00F54A9D"/>
    <w:pPr>
      <w:spacing w:before="120" w:after="240" w:line="360" w:lineRule="exact"/>
    </w:pPr>
    <w:rPr>
      <w:rFonts w:ascii="Verdana" w:eastAsia="Times New Roman" w:hAnsi="Verdana" w:cs="Times New Roman"/>
      <w:b/>
      <w:snapToGrid w:val="0"/>
      <w:color w:val="006699"/>
      <w:sz w:val="32"/>
      <w:szCs w:val="20"/>
      <w:lang w:eastAsia="de-DE"/>
    </w:rPr>
  </w:style>
  <w:style w:type="paragraph" w:customStyle="1" w:styleId="Titel3-RmEinzug15cm">
    <w:name w:val="Titel 3 - Röm. Einzug 1.5cm"/>
    <w:basedOn w:val="Standard"/>
    <w:rsid w:val="00D9014F"/>
    <w:pPr>
      <w:keepNext/>
      <w:tabs>
        <w:tab w:val="left" w:pos="851"/>
      </w:tabs>
      <w:spacing w:before="360" w:after="120" w:line="260" w:lineRule="exact"/>
    </w:pPr>
    <w:rPr>
      <w:rFonts w:ascii="Verdana" w:eastAsia="Times New Roman" w:hAnsi="Verdana" w:cs="Times New Roman"/>
      <w:b/>
      <w:snapToGrid w:val="0"/>
      <w:szCs w:val="20"/>
      <w:lang w:val="de-DE" w:eastAsia="de-DE"/>
    </w:rPr>
  </w:style>
  <w:style w:type="paragraph" w:customStyle="1" w:styleId="VertragHaupttext">
    <w:name w:val="Vertrag Haupttext"/>
    <w:basedOn w:val="Standard"/>
    <w:rsid w:val="00D9014F"/>
    <w:pPr>
      <w:spacing w:after="180" w:line="260" w:lineRule="exact"/>
      <w:jc w:val="both"/>
    </w:pPr>
    <w:rPr>
      <w:rFonts w:ascii="Verdana" w:eastAsia="Times New Roman" w:hAnsi="Verdana" w:cs="Times New Roman"/>
      <w:color w:val="000000"/>
      <w:sz w:val="18"/>
      <w:szCs w:val="20"/>
      <w:lang w:eastAsia="de-DE"/>
    </w:rPr>
  </w:style>
  <w:style w:type="paragraph" w:customStyle="1" w:styleId="VertragHaupttextEinzWrfel">
    <w:name w:val="Vertrag Haupttext Einz. Würfel"/>
    <w:basedOn w:val="Standard"/>
    <w:rsid w:val="00D9014F"/>
    <w:pPr>
      <w:tabs>
        <w:tab w:val="num" w:pos="397"/>
      </w:tabs>
      <w:spacing w:before="120" w:after="0" w:line="260" w:lineRule="exact"/>
      <w:ind w:left="397" w:hanging="397"/>
    </w:pPr>
    <w:rPr>
      <w:rFonts w:ascii="Verdana" w:eastAsia="Times New Roman" w:hAnsi="Verdana" w:cs="Times New Roman"/>
      <w:snapToGrid w:val="0"/>
      <w:sz w:val="18"/>
      <w:szCs w:val="20"/>
      <w:lang w:val="de-DE" w:eastAsia="de-DE"/>
    </w:rPr>
  </w:style>
  <w:style w:type="paragraph" w:customStyle="1" w:styleId="VertragZeileDatumUnterschrift">
    <w:name w:val="Vertrag Zeile Datum/Unterschrift"/>
    <w:basedOn w:val="VertragHaupttext"/>
    <w:rsid w:val="00101179"/>
    <w:pPr>
      <w:tabs>
        <w:tab w:val="right" w:pos="4253"/>
        <w:tab w:val="left" w:pos="4536"/>
        <w:tab w:val="right" w:pos="9356"/>
      </w:tabs>
      <w:spacing w:before="120"/>
      <w:jc w:val="left"/>
    </w:pPr>
    <w:rPr>
      <w:rFonts w:ascii="Arial" w:hAnsi="Arial"/>
      <w:lang w:eastAsia="en-US"/>
    </w:rPr>
  </w:style>
  <w:style w:type="paragraph" w:styleId="Liste">
    <w:name w:val="List"/>
    <w:basedOn w:val="Standard"/>
    <w:rsid w:val="00101179"/>
    <w:pPr>
      <w:spacing w:after="0" w:line="240" w:lineRule="auto"/>
      <w:ind w:left="283" w:hanging="283"/>
    </w:pPr>
    <w:rPr>
      <w:rFonts w:ascii="Arial" w:eastAsia="Times New Roman" w:hAnsi="Arial" w:cs="Times New Roman"/>
      <w:sz w:val="20"/>
      <w:szCs w:val="20"/>
      <w:lang w:eastAsia="en-US"/>
    </w:rPr>
  </w:style>
  <w:style w:type="character" w:styleId="Hervorhebung">
    <w:name w:val="Emphasis"/>
    <w:qFormat/>
    <w:rsid w:val="00101179"/>
    <w:rPr>
      <w:rFonts w:ascii="Univers 45 Light" w:hAnsi="Univers 45 Light"/>
    </w:rPr>
  </w:style>
  <w:style w:type="paragraph" w:styleId="Datum">
    <w:name w:val="Date"/>
    <w:basedOn w:val="Standard"/>
    <w:next w:val="Standard"/>
    <w:link w:val="DatumZchn"/>
    <w:rsid w:val="00101179"/>
    <w:pPr>
      <w:spacing w:before="240" w:after="0" w:line="240" w:lineRule="auto"/>
    </w:pPr>
    <w:rPr>
      <w:rFonts w:ascii="Arial" w:eastAsia="Times New Roman" w:hAnsi="Arial" w:cs="Times New Roman"/>
      <w:sz w:val="20"/>
      <w:szCs w:val="20"/>
      <w:lang w:eastAsia="en-US"/>
    </w:rPr>
  </w:style>
  <w:style w:type="character" w:customStyle="1" w:styleId="DatumZchn">
    <w:name w:val="Datum Zchn"/>
    <w:basedOn w:val="Absatz-Standardschriftart"/>
    <w:link w:val="Datum"/>
    <w:rsid w:val="00101179"/>
    <w:rPr>
      <w:rFonts w:ascii="Arial" w:hAnsi="Arial"/>
      <w:lang w:val="de-CH" w:eastAsia="en-US"/>
    </w:rPr>
  </w:style>
  <w:style w:type="paragraph" w:customStyle="1" w:styleId="LauftextVertragEinzug">
    <w:name w:val="LauftextVertragEinzug"/>
    <w:basedOn w:val="Standard"/>
    <w:next w:val="Standard"/>
    <w:rsid w:val="005B08B0"/>
    <w:pPr>
      <w:tabs>
        <w:tab w:val="left" w:pos="227"/>
        <w:tab w:val="left" w:pos="2010"/>
        <w:tab w:val="left" w:pos="3061"/>
      </w:tabs>
      <w:spacing w:after="0" w:line="212" w:lineRule="atLeast"/>
      <w:ind w:left="227" w:hanging="227"/>
      <w:jc w:val="both"/>
    </w:pPr>
    <w:rPr>
      <w:rFonts w:ascii="55 Helvetica Roman" w:eastAsia="Times New Roman" w:hAnsi="55 Helvetica Roman" w:cs="Times New Roman"/>
      <w:spacing w:val="-15"/>
      <w:sz w:val="18"/>
      <w:szCs w:val="20"/>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www.weka.ch" TargetMode="External"/><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eishaupt\AppData\Roaming\Microsoft\Templates\Toolvorlage_A4_franz.dot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Toolvorlage_A4_franz.dotm</Template>
  <TotalTime>0</TotalTime>
  <Pages>3</Pages>
  <Words>1012</Words>
  <Characters>6595</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Gestion des comptes clés et gestion des relations, une compétence clé</vt:lpstr>
    </vt:vector>
  </TitlesOfParts>
  <Company>WEKA MEDIA GmbH &amp; Co. KG</Company>
  <LinksUpToDate>false</LinksUpToDate>
  <CharactersWithSpaces>7592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file>