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FDF" w:rsidRPr="00B037B5" w:rsidRDefault="00E87FDF" w:rsidP="00E87FDF">
      <w:pPr>
        <w:pStyle w:val="Titel1-Kapiteltitel"/>
        <w:rPr>
          <w:rStyle w:val="TextauszeichnungBlau"/>
        </w:rPr>
      </w:pPr>
      <w:r w:rsidRPr="00B037B5">
        <w:rPr>
          <w:rStyle w:val="TextauszeichnungBlau"/>
        </w:rPr>
        <w:t>Verkaufsauftrag (Maklervertrag, exklusiv)</w:t>
      </w:r>
    </w:p>
    <w:p w:rsidR="00E87FDF" w:rsidRDefault="00E87FDF" w:rsidP="00CE3264">
      <w:pPr>
        <w:pStyle w:val="Haupttext"/>
        <w:spacing w:before="120" w:after="120"/>
      </w:pPr>
      <w:r>
        <w:t>Einfachheitshalber wird in diesem Verkaufsauftrag auf die weiblichen Formen «Auftraggeberin, B</w:t>
      </w:r>
      <w:r>
        <w:t>e</w:t>
      </w:r>
      <w:r>
        <w:t xml:space="preserve">auftragte» verzichtet und stattdessen «Auftraggeber, Beauftragter» als Oberbegriffe verwendet. </w:t>
      </w:r>
    </w:p>
    <w:p w:rsidR="00E87FDF" w:rsidRDefault="00E87FDF" w:rsidP="00CE3264">
      <w:pPr>
        <w:pStyle w:val="Haupttext"/>
        <w:tabs>
          <w:tab w:val="left" w:pos="7371"/>
        </w:tabs>
        <w:spacing w:before="120" w:after="120"/>
      </w:pPr>
      <w:r>
        <w:t>_______________________</w:t>
      </w:r>
      <w:r w:rsidR="00CE3264">
        <w:t>_______________________________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  <w:r>
        <w:tab/>
      </w:r>
      <w:r w:rsidR="00E87FDF" w:rsidRPr="005934E1">
        <w:rPr>
          <w:b/>
        </w:rPr>
        <w:t>Auftraggeber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</w:p>
    <w:p w:rsidR="00E87FDF" w:rsidRDefault="00E87FDF" w:rsidP="00CE3264">
      <w:pPr>
        <w:pStyle w:val="Haupttext"/>
        <w:tabs>
          <w:tab w:val="left" w:pos="7371"/>
        </w:tabs>
        <w:spacing w:before="120" w:after="120"/>
      </w:pPr>
      <w:r>
        <w:t>beauftragt hiermit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  <w:r>
        <w:tab/>
      </w:r>
      <w:r w:rsidR="00E87FDF" w:rsidRPr="005934E1">
        <w:rPr>
          <w:b/>
        </w:rPr>
        <w:t>Beauftra</w:t>
      </w:r>
      <w:r w:rsidR="00E87FDF" w:rsidRPr="005934E1">
        <w:rPr>
          <w:b/>
        </w:rPr>
        <w:t>g</w:t>
      </w:r>
      <w:r w:rsidR="00E87FDF" w:rsidRPr="005934E1">
        <w:rPr>
          <w:b/>
        </w:rPr>
        <w:t>ter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</w:p>
    <w:p w:rsidR="00E87FDF" w:rsidRDefault="00CE3264" w:rsidP="00CE3264">
      <w:pPr>
        <w:pStyle w:val="Haupttext"/>
        <w:tabs>
          <w:tab w:val="left" w:pos="7371"/>
        </w:tabs>
        <w:spacing w:before="120" w:after="120"/>
      </w:pPr>
      <w:r>
        <w:t>______________________________________________________</w:t>
      </w:r>
    </w:p>
    <w:p w:rsidR="00E87FDF" w:rsidRDefault="00E87FDF" w:rsidP="00CE3264">
      <w:pPr>
        <w:pStyle w:val="Haupttext"/>
        <w:spacing w:before="120" w:after="120"/>
      </w:pPr>
      <w:bookmarkStart w:id="0" w:name="_GoBack"/>
      <w:bookmarkEnd w:id="0"/>
      <w:r>
        <w:t>als Makler im Sinne von Art. 412 ff OR mit dem Verkauf folgender Liegenschaft:</w:t>
      </w:r>
    </w:p>
    <w:p w:rsidR="00E87FDF" w:rsidRDefault="00E87FDF" w:rsidP="00CE3264">
      <w:pPr>
        <w:pStyle w:val="Haupttext"/>
        <w:spacing w:before="120" w:after="120"/>
      </w:pPr>
    </w:p>
    <w:p w:rsidR="00E87FDF" w:rsidRDefault="00E87FDF" w:rsidP="00CE3264">
      <w:pPr>
        <w:pStyle w:val="Haupttext"/>
        <w:spacing w:before="120" w:after="120"/>
      </w:pPr>
      <w:r>
        <w:t>Objektart:</w:t>
      </w:r>
      <w:r>
        <w:tab/>
      </w:r>
      <w:r>
        <w:tab/>
        <w:t>_____________________</w:t>
      </w:r>
    </w:p>
    <w:p w:rsidR="00E87FDF" w:rsidRDefault="00E87FDF" w:rsidP="00CE3264">
      <w:pPr>
        <w:pStyle w:val="Haupttext"/>
        <w:spacing w:before="120" w:after="120"/>
      </w:pPr>
      <w:r>
        <w:t>Strasse/Kat.-Nr.:</w:t>
      </w:r>
      <w:r>
        <w:tab/>
        <w:t>_____________________</w:t>
      </w:r>
    </w:p>
    <w:p w:rsidR="00E87FDF" w:rsidRDefault="00E87FDF" w:rsidP="00CE3264">
      <w:pPr>
        <w:pStyle w:val="Haupttext"/>
        <w:spacing w:before="120" w:after="120"/>
      </w:pPr>
      <w:r>
        <w:t>Ort:</w:t>
      </w:r>
      <w:r>
        <w:tab/>
      </w:r>
      <w:r>
        <w:tab/>
      </w:r>
      <w:r>
        <w:tab/>
        <w:t>_____________________</w:t>
      </w:r>
    </w:p>
    <w:p w:rsidR="00E87FDF" w:rsidRDefault="00E87FDF" w:rsidP="00E87FDF">
      <w:pPr>
        <w:pStyle w:val="VertragHaupttext"/>
      </w:pPr>
    </w:p>
    <w:p w:rsidR="00E87FDF" w:rsidRDefault="00E87FDF" w:rsidP="00E87FDF">
      <w:pPr>
        <w:pStyle w:val="Titel2"/>
      </w:pPr>
      <w:r>
        <w:t>1.</w:t>
      </w:r>
      <w:r>
        <w:tab/>
        <w:t>Angebotspreis</w:t>
      </w:r>
    </w:p>
    <w:p w:rsidR="00E87FDF" w:rsidRDefault="00E87FDF" w:rsidP="00E87FDF">
      <w:pPr>
        <w:pStyle w:val="Haupttext"/>
      </w:pPr>
      <w:r>
        <w:tab/>
        <w:t>Der Angebotspreis beträgt CHF …………</w:t>
      </w:r>
    </w:p>
    <w:p w:rsidR="00E87FDF" w:rsidRDefault="00E87FDF" w:rsidP="00E87FDF">
      <w:pPr>
        <w:pStyle w:val="Titel2"/>
      </w:pPr>
      <w:r>
        <w:t>2.</w:t>
      </w:r>
      <w:r>
        <w:tab/>
        <w:t>Verkaufstermin/Übergabe</w:t>
      </w:r>
    </w:p>
    <w:p w:rsidR="00E87FDF" w:rsidRDefault="00E87FDF" w:rsidP="00E87FDF">
      <w:pPr>
        <w:pStyle w:val="Haupttext"/>
      </w:pPr>
      <w:r>
        <w:tab/>
        <w:t>Der Auftraggeber wird die Liegenschaft nach Vereinbarung übergeben.</w:t>
      </w:r>
    </w:p>
    <w:p w:rsidR="00E87FDF" w:rsidRDefault="00E87FDF" w:rsidP="00E87FDF">
      <w:pPr>
        <w:pStyle w:val="Titel2"/>
      </w:pPr>
      <w:r>
        <w:t>3.</w:t>
      </w:r>
      <w:r>
        <w:tab/>
        <w:t>Auftragsdauer/Kündigung</w:t>
      </w:r>
    </w:p>
    <w:p w:rsidR="00E87FDF" w:rsidRDefault="00E87FDF" w:rsidP="00E87FDF">
      <w:pPr>
        <w:pStyle w:val="Haupttext"/>
        <w:ind w:left="709"/>
      </w:pPr>
      <w:r>
        <w:t>Dem Beauftragten wird für die Auftragsdauer von 6 Monaten der Alleinauftrag (exklusiv) für die Vermittlung des Verkaufs eingeräumt.</w:t>
      </w:r>
    </w:p>
    <w:p w:rsidR="00CE3264" w:rsidRDefault="00CE3264" w:rsidP="00E87FDF">
      <w:pPr>
        <w:pStyle w:val="Haupttext"/>
        <w:ind w:left="709"/>
      </w:pPr>
    </w:p>
    <w:p w:rsidR="00E87FDF" w:rsidRDefault="00E87FDF" w:rsidP="00E87FDF">
      <w:pPr>
        <w:pStyle w:val="Haupttext"/>
        <w:ind w:left="709"/>
      </w:pPr>
      <w:r>
        <w:t>Der Vertrag verlängert sich jeweils um drei Monate, wenn er nicht von einer Vertragspartei unter Einhaltung der Kündigungsfrist von einem Monat zum Vertragsende schriftlich gekü</w:t>
      </w:r>
      <w:r>
        <w:t>n</w:t>
      </w:r>
      <w:r>
        <w:t>digt wird.</w:t>
      </w:r>
    </w:p>
    <w:p w:rsidR="00CE3264" w:rsidRDefault="00CE3264" w:rsidP="00E87FDF">
      <w:pPr>
        <w:pStyle w:val="Haupttext"/>
        <w:ind w:left="709"/>
      </w:pPr>
    </w:p>
    <w:p w:rsidR="00E87FDF" w:rsidRDefault="00E87FDF" w:rsidP="00E87FDF">
      <w:pPr>
        <w:pStyle w:val="Haupttext"/>
        <w:ind w:left="709"/>
      </w:pPr>
      <w:r>
        <w:t>Bei vorzeitiger Vertragsauflösung hat der Beauftragte – unter Vorbehalt von Ziff. 5 Abs. 3 nachfolgend – Anspruch auf Ersatz der effektiven Aufwendungen, welche bis zur Vertrag</w:t>
      </w:r>
      <w:r>
        <w:t>s</w:t>
      </w:r>
      <w:r>
        <w:t>beendigung entstanden sind sowie der Kosten gemäss Ziff. 6 dieses Vertrages. Die En</w:t>
      </w:r>
      <w:r>
        <w:t>t</w:t>
      </w:r>
      <w:r>
        <w:t>schädigung wird mit dem Widerruf fällig.</w:t>
      </w:r>
    </w:p>
    <w:p w:rsidR="00E87FDF" w:rsidRDefault="00E87FDF" w:rsidP="00E87FDF">
      <w:pPr>
        <w:pStyle w:val="Titel2"/>
      </w:pPr>
      <w:r>
        <w:t>4.</w:t>
      </w:r>
      <w:r>
        <w:tab/>
        <w:t>Umfang der Exklusivität</w:t>
      </w:r>
    </w:p>
    <w:p w:rsidR="00E87FDF" w:rsidRDefault="00E87FDF" w:rsidP="00E87FDF">
      <w:pPr>
        <w:pStyle w:val="Haupttext"/>
        <w:ind w:left="709"/>
      </w:pPr>
      <w:r>
        <w:t>Der Auftraggeber verpflichtet sich, keinen anderen Makler mit dem Verkauf des eingangs genannten Objekts zu beauftragen und auch selbst keine Kaufinteressenten zu suchen.</w:t>
      </w:r>
    </w:p>
    <w:p w:rsidR="00E87FDF" w:rsidRDefault="00E87FDF" w:rsidP="00E87FDF">
      <w:pPr>
        <w:pStyle w:val="Haupttext"/>
        <w:ind w:left="709"/>
      </w:pPr>
      <w:r>
        <w:lastRenderedPageBreak/>
        <w:t>Wird diese Exklusivitätsabrede verletzt und kommt ein Verkauf mit einem nicht vom Beau</w:t>
      </w:r>
      <w:r>
        <w:t>f</w:t>
      </w:r>
      <w:r>
        <w:t>tragten vermittelten Kaufinteressenten zustanden, so steht dem Beauftragten die Provision gleichwohl in voller Höhe zu.</w:t>
      </w:r>
    </w:p>
    <w:p w:rsidR="00E87FDF" w:rsidRDefault="00E87FDF" w:rsidP="00E87FDF">
      <w:pPr>
        <w:pStyle w:val="Titel2"/>
      </w:pPr>
      <w:r>
        <w:t>5.</w:t>
      </w:r>
      <w:r>
        <w:tab/>
        <w:t>Provision</w:t>
      </w:r>
    </w:p>
    <w:p w:rsidR="00E87FDF" w:rsidRDefault="00E87FDF" w:rsidP="00E87FDF">
      <w:pPr>
        <w:pStyle w:val="Haupttext"/>
        <w:ind w:left="709"/>
      </w:pPr>
      <w:r>
        <w:t>Die Provision beträgt …………% des beurkundeten Verkaufspreises.</w:t>
      </w:r>
    </w:p>
    <w:p w:rsidR="00CE3264" w:rsidRDefault="00CE3264" w:rsidP="00E87FDF">
      <w:pPr>
        <w:pStyle w:val="Haupttext"/>
        <w:ind w:left="709"/>
      </w:pPr>
    </w:p>
    <w:p w:rsidR="00E87FDF" w:rsidRDefault="00E87FDF" w:rsidP="00E87FDF">
      <w:pPr>
        <w:pStyle w:val="Haupttext"/>
        <w:ind w:left="709"/>
      </w:pPr>
      <w:r>
        <w:t>Die Provision ist geschuldet, wenn im Rahmen dieses Auftrages infolge Vermittlung des B</w:t>
      </w:r>
      <w:r>
        <w:t>e</w:t>
      </w:r>
      <w:r>
        <w:t>auftragten ein Kaufvertrag oder ein Rechtsgeschäft, welches wirtschaftlich einem Verkauf gleichkommt, abgeschlossen wird. Das Erreichen des Richtpreises bzw. der unteren Prei</w:t>
      </w:r>
      <w:r>
        <w:t>s</w:t>
      </w:r>
      <w:r>
        <w:t>grenze ist nicht Bedingung für die Provisionspflicht.</w:t>
      </w:r>
    </w:p>
    <w:p w:rsidR="00CE3264" w:rsidRDefault="00CE3264" w:rsidP="00E87FDF">
      <w:pPr>
        <w:pStyle w:val="Haupttext"/>
        <w:ind w:left="709"/>
      </w:pPr>
    </w:p>
    <w:p w:rsidR="00E87FDF" w:rsidRDefault="00E87FDF" w:rsidP="00E87FDF">
      <w:pPr>
        <w:pStyle w:val="Haupttext"/>
        <w:ind w:left="709"/>
      </w:pPr>
      <w:r>
        <w:t>Kommt innerhalb von zwei Jahren nach Auflösung dieses Auftrages ein Verkauf an einen Interessenten zustande, dem der Beauftragte das Verkaufsobjekt angeboten hat, wird der Auftraggeber in voller Höhe provisionspflichtig.</w:t>
      </w:r>
    </w:p>
    <w:p w:rsidR="00E87FDF" w:rsidRDefault="00E87FDF" w:rsidP="00E87FDF">
      <w:pPr>
        <w:pStyle w:val="Titel2"/>
      </w:pPr>
      <w:r>
        <w:t xml:space="preserve">6. </w:t>
      </w:r>
      <w:r>
        <w:tab/>
        <w:t>Drittkosten</w:t>
      </w:r>
    </w:p>
    <w:p w:rsidR="00E87FDF" w:rsidRDefault="00E87FDF" w:rsidP="00E87FDF">
      <w:pPr>
        <w:pStyle w:val="Haupttext"/>
        <w:ind w:left="709"/>
      </w:pPr>
      <w:r>
        <w:t xml:space="preserve">Werbe- und Insertionskosten die im Zusammenhang mit diesem Maklervertrag entstehen, fallen zu Lasten des Auftraggebers, alle übrige Spesen zu Lasten des Beauftragten. </w:t>
      </w:r>
    </w:p>
    <w:p w:rsidR="00CE3264" w:rsidRDefault="00CE3264" w:rsidP="00E87FDF">
      <w:pPr>
        <w:pStyle w:val="Haupttext"/>
        <w:ind w:left="709"/>
      </w:pPr>
    </w:p>
    <w:p w:rsidR="00E87FDF" w:rsidRDefault="00E87FDF" w:rsidP="00E87FDF">
      <w:pPr>
        <w:pStyle w:val="Haupttext"/>
        <w:ind w:left="709"/>
      </w:pPr>
      <w:r>
        <w:t xml:space="preserve">Die Parteien vereinbaren für diese Kosten ein Marketingbudget von CHF </w:t>
      </w:r>
      <w:proofErr w:type="gramStart"/>
      <w:r>
        <w:t>………….</w:t>
      </w:r>
      <w:proofErr w:type="gramEnd"/>
    </w:p>
    <w:p w:rsidR="00E87FDF" w:rsidRDefault="00E87FDF" w:rsidP="00E87FDF">
      <w:pPr>
        <w:pStyle w:val="Titel2"/>
      </w:pPr>
      <w:r>
        <w:t xml:space="preserve">7. </w:t>
      </w:r>
      <w:r>
        <w:tab/>
        <w:t>Mehrwertsteuer</w:t>
      </w:r>
    </w:p>
    <w:p w:rsidR="00E87FDF" w:rsidRDefault="00E87FDF" w:rsidP="00E87FDF">
      <w:pPr>
        <w:pStyle w:val="Haupttext"/>
        <w:ind w:left="709"/>
      </w:pPr>
      <w:r>
        <w:t>Generell verstehen sich alle Provisionen und Entschädigungen zuzüglich gesetzlicher Meh</w:t>
      </w:r>
      <w:r>
        <w:t>r</w:t>
      </w:r>
      <w:r>
        <w:t>wertsteuer.</w:t>
      </w:r>
    </w:p>
    <w:p w:rsidR="00E87FDF" w:rsidRDefault="00E87FDF" w:rsidP="00E87FDF">
      <w:pPr>
        <w:pStyle w:val="Titel2"/>
      </w:pPr>
      <w:r>
        <w:t>8.</w:t>
      </w:r>
      <w:r>
        <w:tab/>
        <w:t>Fälligkeit</w:t>
      </w:r>
    </w:p>
    <w:p w:rsidR="00E87FDF" w:rsidRDefault="00E87FDF" w:rsidP="00E87FDF">
      <w:pPr>
        <w:pStyle w:val="Haupttext"/>
        <w:ind w:firstLine="709"/>
      </w:pPr>
      <w:r>
        <w:t>Die Provision gemäss Ziff. 5 wird mit der Beurkundung des Kaufvertrages fällig.</w:t>
      </w:r>
    </w:p>
    <w:p w:rsidR="00E87FDF" w:rsidRDefault="00E87FDF" w:rsidP="00E87FDF">
      <w:pPr>
        <w:pStyle w:val="Titel2"/>
      </w:pPr>
      <w:r>
        <w:t>9.</w:t>
      </w:r>
      <w:r>
        <w:tab/>
        <w:t>Dienstleistungen des Maklers</w:t>
      </w:r>
    </w:p>
    <w:p w:rsidR="00E87FDF" w:rsidRDefault="00E87FDF" w:rsidP="00E87FDF">
      <w:pPr>
        <w:pStyle w:val="Haupttext"/>
        <w:ind w:firstLine="709"/>
      </w:pPr>
      <w:r>
        <w:t>Der Beauftragt erbringt insbesondere folgende Leistungen:</w:t>
      </w:r>
    </w:p>
    <w:p w:rsidR="00E87FDF" w:rsidRDefault="00E87FDF" w:rsidP="00E87FDF">
      <w:pPr>
        <w:pStyle w:val="HaupttextEinzWrfel"/>
        <w:tabs>
          <w:tab w:val="clear" w:pos="397"/>
          <w:tab w:val="num" w:pos="1106"/>
        </w:tabs>
        <w:ind w:left="1106"/>
      </w:pPr>
      <w:r>
        <w:t>Objektbesichtigung und Aufbereitung für den Verkauf</w:t>
      </w:r>
    </w:p>
    <w:p w:rsidR="00E87FDF" w:rsidRDefault="00E87FDF" w:rsidP="00E87FDF">
      <w:pPr>
        <w:pStyle w:val="HaupttextEinzWrfel"/>
        <w:ind w:left="1106"/>
      </w:pPr>
      <w:r>
        <w:t>Beratung des Auftraggebers bei der Preisfindung</w:t>
      </w:r>
    </w:p>
    <w:p w:rsidR="00E87FDF" w:rsidRDefault="00E87FDF" w:rsidP="00E87FDF">
      <w:pPr>
        <w:pStyle w:val="HaupttextEinzWrfel"/>
        <w:ind w:left="1106"/>
      </w:pPr>
      <w:r>
        <w:t>Erstellung eines Marketingkonzeptes und der notwendigen Verkaufsunterlagen</w:t>
      </w:r>
    </w:p>
    <w:p w:rsidR="00E87FDF" w:rsidRDefault="00E87FDF" w:rsidP="00E87FDF">
      <w:pPr>
        <w:pStyle w:val="HaupttextEinzWrfel"/>
        <w:ind w:left="1106"/>
      </w:pPr>
      <w:r>
        <w:t xml:space="preserve">Erstellung und Einsatz von Inseraten und weiteren Werbemitteln </w:t>
      </w:r>
    </w:p>
    <w:p w:rsidR="00E87FDF" w:rsidRDefault="00E87FDF" w:rsidP="00E87FDF">
      <w:pPr>
        <w:pStyle w:val="HaupttextEinzWrfel"/>
        <w:ind w:left="1106"/>
      </w:pPr>
      <w:r>
        <w:t>Durchführung von Besichtigungen und Verhandlungen mit potentiellen Kaufinteresse</w:t>
      </w:r>
      <w:r>
        <w:t>n</w:t>
      </w:r>
      <w:r>
        <w:t>ten</w:t>
      </w:r>
    </w:p>
    <w:p w:rsidR="00E87FDF" w:rsidRDefault="00E87FDF" w:rsidP="00E87FDF">
      <w:pPr>
        <w:pStyle w:val="HaupttextEinzWrfel"/>
        <w:ind w:left="1106"/>
      </w:pPr>
      <w:r>
        <w:t>Abschlussverhandlungen, Mitarbeit bei der Erstellung der Verträge</w:t>
      </w:r>
    </w:p>
    <w:p w:rsidR="00E87FDF" w:rsidRDefault="00E87FDF" w:rsidP="00E87FDF">
      <w:pPr>
        <w:pStyle w:val="Titel2"/>
      </w:pPr>
      <w:r>
        <w:t>10.</w:t>
      </w:r>
      <w:r>
        <w:tab/>
        <w:t>Verkaufsunterlagen/Vollmacht</w:t>
      </w:r>
    </w:p>
    <w:p w:rsidR="00E87FDF" w:rsidRDefault="00E87FDF" w:rsidP="00E87FDF">
      <w:pPr>
        <w:pStyle w:val="Haupttext"/>
        <w:ind w:left="709"/>
      </w:pPr>
      <w:r>
        <w:t xml:space="preserve">Der Auftraggeber stellt dem Beauftragten die zum Verkauf notwendigen Unterlagen zur Verfügung. </w:t>
      </w:r>
      <w:r w:rsidRPr="007512F6">
        <w:t>Der Beauftragte hat die Unterlagen vertraulich zu behandeln und nur zu ve</w:t>
      </w:r>
      <w:r w:rsidRPr="007512F6">
        <w:t>r</w:t>
      </w:r>
      <w:r w:rsidRPr="007512F6">
        <w:t>wenden, soweit es für die Erfüllung des Vertrags notwendig ist.</w:t>
      </w:r>
      <w:r w:rsidRPr="007512F6">
        <w:rPr>
          <w:rStyle w:val="Funotenzeichen"/>
        </w:rPr>
        <w:footnoteReference w:id="1"/>
      </w:r>
    </w:p>
    <w:p w:rsidR="00E87FDF" w:rsidRDefault="00E87FDF" w:rsidP="00E87FDF">
      <w:pPr>
        <w:pStyle w:val="Haupttext"/>
        <w:ind w:left="709"/>
      </w:pPr>
      <w:r>
        <w:lastRenderedPageBreak/>
        <w:t>Der Auftraggeber bevollmächtigt den Beauftragten, fehlende Dokumente bei den zuständ</w:t>
      </w:r>
      <w:r>
        <w:t>i</w:t>
      </w:r>
      <w:r>
        <w:t xml:space="preserve">gen Amtsstellen oder bei der Verwaltung zu beschaffen, Einsicht in Eintragungen, welche das Verkaufsobjekt betreffen, zu nehmen und entsprechende telefonische oder schriftliche Auskünfte zu verlangen </w:t>
      </w:r>
      <w:r w:rsidRPr="007512F6">
        <w:t>sowie das Grundstück zu betreten. Die Vollmacht erstreckt sich nicht auf den Abschluss von Verträgen.</w:t>
      </w:r>
      <w:r w:rsidRPr="007512F6">
        <w:rPr>
          <w:rStyle w:val="Funotenzeichen"/>
        </w:rPr>
        <w:footnoteReference w:id="2"/>
      </w:r>
      <w:r>
        <w:t>.</w:t>
      </w:r>
    </w:p>
    <w:p w:rsidR="00E87FDF" w:rsidRDefault="00E87FDF" w:rsidP="00E87FDF">
      <w:pPr>
        <w:pStyle w:val="Titel2"/>
      </w:pPr>
      <w:r>
        <w:t>11.</w:t>
      </w:r>
      <w:r>
        <w:tab/>
        <w:t>Information</w:t>
      </w:r>
    </w:p>
    <w:p w:rsidR="00E87FDF" w:rsidRDefault="00E87FDF" w:rsidP="00E87FDF">
      <w:pPr>
        <w:pStyle w:val="Haupttext"/>
        <w:ind w:firstLine="709"/>
      </w:pPr>
      <w:r>
        <w:t>Der Beauftragte orientiert den Auftraggeber regelmässig über seine Verkaufsbemühungen.</w:t>
      </w:r>
    </w:p>
    <w:p w:rsidR="00E87FDF" w:rsidRDefault="00E87FDF" w:rsidP="00E87FDF">
      <w:pPr>
        <w:pStyle w:val="Titel2"/>
      </w:pPr>
      <w:r w:rsidRPr="00433823">
        <w:t>1</w:t>
      </w:r>
      <w:r w:rsidRPr="00456231">
        <w:t xml:space="preserve">2. </w:t>
      </w:r>
      <w:r w:rsidRPr="00456231">
        <w:tab/>
        <w:t>Haftung</w:t>
      </w:r>
    </w:p>
    <w:p w:rsidR="00E87FDF" w:rsidRDefault="00E87FDF" w:rsidP="00E87FDF">
      <w:pPr>
        <w:pStyle w:val="Haupttext"/>
        <w:ind w:left="709"/>
      </w:pPr>
      <w:r w:rsidRPr="00456231">
        <w:t>Der Auftraggeber hält den Beauftragten von allfälligen Schadenersatzansprüchen Dritter vollumfänglich frei, soweit der Beauftragte den Schaden nicht vorsätzlich oder grobfahrlä</w:t>
      </w:r>
      <w:r w:rsidRPr="00456231">
        <w:t>s</w:t>
      </w:r>
      <w:r w:rsidRPr="00456231">
        <w:t>sig verursacht hat.</w:t>
      </w:r>
      <w:r w:rsidRPr="00456231">
        <w:rPr>
          <w:rStyle w:val="Funotenzeichen"/>
          <w:szCs w:val="18"/>
        </w:rPr>
        <w:footnoteReference w:id="3"/>
      </w:r>
    </w:p>
    <w:p w:rsidR="00E87FDF" w:rsidRDefault="00E87FDF" w:rsidP="00E87FDF">
      <w:pPr>
        <w:pStyle w:val="Titel2"/>
      </w:pPr>
      <w:r w:rsidRPr="00433823">
        <w:t>1</w:t>
      </w:r>
      <w:r w:rsidRPr="00456231">
        <w:t>3</w:t>
      </w:r>
      <w:r w:rsidRPr="00433823">
        <w:t>.</w:t>
      </w:r>
      <w:r>
        <w:tab/>
        <w:t>Teilwirksamkeitsklausel</w:t>
      </w:r>
    </w:p>
    <w:p w:rsidR="00E87FDF" w:rsidRDefault="00E87FDF" w:rsidP="00E87FDF">
      <w:pPr>
        <w:pStyle w:val="Haupttext"/>
        <w:ind w:left="709"/>
      </w:pPr>
      <w:r>
        <w:t xml:space="preserve">Sollten einzelne Bestimmungen dieser Vereinbarung unwirksam oder unvollständig sein </w:t>
      </w:r>
      <w:r>
        <w:t>o</w:t>
      </w:r>
      <w:r>
        <w:t>der sollte die Erfüllung unmöglich werden, so wird hierdurch die Wirksamkeit der übrigen Teile der Vereinbarung nicht beeinträchtigt.</w:t>
      </w:r>
    </w:p>
    <w:p w:rsidR="00E87FDF" w:rsidRDefault="00E87FDF" w:rsidP="00E87FDF">
      <w:pPr>
        <w:pStyle w:val="Haupttext"/>
        <w:ind w:left="709"/>
      </w:pPr>
    </w:p>
    <w:p w:rsidR="00E87FDF" w:rsidRDefault="00E87FDF" w:rsidP="00CE3264">
      <w:pPr>
        <w:pStyle w:val="Haupttext"/>
        <w:ind w:left="705"/>
      </w:pPr>
      <w:r w:rsidRPr="00433823">
        <w:t>Im Falle</w:t>
      </w:r>
      <w:r w:rsidRPr="00456231">
        <w:t xml:space="preserve"> der Ungültigkeit oder Unwirksamkeit einer Bestimmung ist diese durch eine wir</w:t>
      </w:r>
      <w:r w:rsidRPr="00456231">
        <w:t>k</w:t>
      </w:r>
      <w:r w:rsidRPr="00456231">
        <w:t>same Bestimmung zu ersetzen, die dem wirtschaftlichen Zweck der unwirksamen Besti</w:t>
      </w:r>
      <w:r w:rsidRPr="00456231">
        <w:t>m</w:t>
      </w:r>
      <w:r w:rsidRPr="00456231">
        <w:t>mung so nahe wie möglich kommt.</w:t>
      </w:r>
      <w:r w:rsidRPr="00456231">
        <w:rPr>
          <w:rStyle w:val="Funotenzeichen"/>
          <w:b/>
          <w:szCs w:val="18"/>
        </w:rPr>
        <w:footnoteReference w:id="4"/>
      </w:r>
      <w:r w:rsidRPr="007512F6">
        <w:t xml:space="preserve"> </w:t>
      </w:r>
    </w:p>
    <w:p w:rsidR="00E87FDF" w:rsidRDefault="00E87FDF" w:rsidP="00E87FDF">
      <w:pPr>
        <w:pStyle w:val="Titel2"/>
      </w:pPr>
      <w:r>
        <w:t>14.</w:t>
      </w:r>
      <w:r>
        <w:tab/>
        <w:t>Abänderungsklausel</w:t>
      </w:r>
    </w:p>
    <w:p w:rsidR="00E87FDF" w:rsidRPr="00456231" w:rsidRDefault="00E87FDF" w:rsidP="00E87FDF">
      <w:pPr>
        <w:pStyle w:val="Haupttext"/>
        <w:ind w:left="705"/>
      </w:pPr>
      <w:r w:rsidRPr="00456231">
        <w:t xml:space="preserve">Ergänzungen, Abänderungen oder die Aufhebung der vorliegenden Vereinbarung sind nur in Schriftform und von beiden Parteien unterzeichnet rechtsgültig. </w:t>
      </w:r>
    </w:p>
    <w:p w:rsidR="00E87FDF" w:rsidRDefault="00E87FDF" w:rsidP="00E87FDF">
      <w:pPr>
        <w:pStyle w:val="Titel2"/>
      </w:pPr>
      <w:r>
        <w:t>15.</w:t>
      </w:r>
      <w:r>
        <w:tab/>
        <w:t>Gerichtsstand</w:t>
      </w:r>
    </w:p>
    <w:p w:rsidR="00E87FDF" w:rsidRDefault="00E87FDF" w:rsidP="00E87FDF">
      <w:pPr>
        <w:pStyle w:val="Haupttext"/>
        <w:ind w:firstLine="709"/>
      </w:pPr>
      <w:r>
        <w:t>Beide Parteien anerkennen ((ORT)) als ausschliesslichen Gerichtsstand.</w:t>
      </w:r>
    </w:p>
    <w:p w:rsidR="00E87FDF" w:rsidRDefault="00E87FDF" w:rsidP="00E87FDF">
      <w:pPr>
        <w:pStyle w:val="Titel2"/>
      </w:pPr>
      <w:r>
        <w:t>16.</w:t>
      </w:r>
      <w:r>
        <w:tab/>
        <w:t>Besondere Vereinbarungen</w:t>
      </w:r>
    </w:p>
    <w:p w:rsidR="00E87FDF" w:rsidRDefault="00E87FDF" w:rsidP="00E87FDF">
      <w:pPr>
        <w:pStyle w:val="Haupttext"/>
        <w:ind w:firstLine="709"/>
      </w:pPr>
      <w:r>
        <w:t>Dieser Vertrag ist zweifach ausgefertigt und enthält sämtliche Vereinbarungen der Parteien.</w:t>
      </w:r>
    </w:p>
    <w:p w:rsidR="00E87FDF" w:rsidRDefault="00E87FDF" w:rsidP="00E87FDF">
      <w:pPr>
        <w:pStyle w:val="Haupttext"/>
      </w:pPr>
    </w:p>
    <w:p w:rsidR="00E87FDF" w:rsidRDefault="00E87FDF" w:rsidP="00E87FDF">
      <w:pPr>
        <w:pStyle w:val="Haupttext"/>
      </w:pPr>
    </w:p>
    <w:p w:rsidR="00CE3264" w:rsidRDefault="00CE3264" w:rsidP="00E87FDF">
      <w:pPr>
        <w:pStyle w:val="Haupttext"/>
      </w:pPr>
    </w:p>
    <w:p w:rsidR="00E87FDF" w:rsidRDefault="00E87FDF" w:rsidP="00E87FDF">
      <w:pPr>
        <w:pStyle w:val="Haupttext"/>
      </w:pPr>
      <w:r>
        <w:t>Ort, Datum ……………………………………………</w:t>
      </w:r>
      <w:r>
        <w:tab/>
        <w:t>Ort, Datum ……………………………………………</w:t>
      </w:r>
    </w:p>
    <w:p w:rsidR="00CE3264" w:rsidRDefault="00CE3264" w:rsidP="00E87FDF">
      <w:pPr>
        <w:pStyle w:val="Haupttext"/>
      </w:pPr>
    </w:p>
    <w:p w:rsidR="00E87FDF" w:rsidRDefault="00E87FDF" w:rsidP="00E87FDF">
      <w:pPr>
        <w:pStyle w:val="Haupttext"/>
      </w:pPr>
      <w:r>
        <w:t>Der Auftraggeber</w:t>
      </w:r>
      <w:r>
        <w:tab/>
      </w:r>
      <w:r>
        <w:tab/>
      </w:r>
      <w:r>
        <w:tab/>
      </w:r>
      <w:r>
        <w:tab/>
        <w:t>Der Beauftragte</w:t>
      </w:r>
    </w:p>
    <w:p w:rsidR="00E87FDF" w:rsidRDefault="00E87FDF" w:rsidP="00E87FDF">
      <w:pPr>
        <w:pStyle w:val="Haupttext"/>
      </w:pPr>
    </w:p>
    <w:p w:rsidR="00E87FDF" w:rsidRDefault="00E87FDF" w:rsidP="00E87FDF">
      <w:pPr>
        <w:pStyle w:val="Haupttext"/>
      </w:pPr>
      <w:r>
        <w:t>…………………………………………………………………</w:t>
      </w:r>
      <w:r>
        <w:tab/>
        <w:t>…………………………………………………………………</w:t>
      </w:r>
    </w:p>
    <w:p w:rsidR="008F1115" w:rsidRPr="00E87FDF" w:rsidRDefault="008F1115" w:rsidP="00E87FDF">
      <w:pPr>
        <w:pStyle w:val="Haupttext"/>
      </w:pPr>
    </w:p>
    <w:sectPr w:rsidR="008F1115" w:rsidRPr="00E87FDF" w:rsidSect="004C274C">
      <w:headerReference w:type="default" r:id="rId8"/>
      <w:footerReference w:type="default" r:id="rId9"/>
      <w:pgSz w:w="11906" w:h="16838" w:code="9"/>
      <w:pgMar w:top="1797" w:right="1418" w:bottom="1134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FDF" w:rsidRDefault="00E87FDF">
      <w:r>
        <w:separator/>
      </w:r>
    </w:p>
  </w:endnote>
  <w:endnote w:type="continuationSeparator" w:id="0">
    <w:p w:rsidR="00E87FDF" w:rsidRDefault="00E87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8F1115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8F1115" w:rsidRDefault="00205963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  <w:r>
      <w:rPr>
        <w:noProof/>
        <w:lang w:eastAsia="de-CH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6" name="Bild 6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F1115" w:rsidRPr="00CE3264" w:rsidRDefault="00205963" w:rsidP="00925CE8">
    <w:pPr>
      <w:tabs>
        <w:tab w:val="right" w:pos="9085"/>
      </w:tabs>
      <w:ind w:firstLine="540"/>
      <w:rPr>
        <w:lang w:val="en-GB"/>
      </w:rPr>
    </w:pPr>
    <w:r>
      <w:rPr>
        <w:rFonts w:ascii="Verdana" w:hAnsi="Verdana"/>
        <w:noProof/>
        <w:color w:val="999999"/>
        <w:lang w:eastAsia="de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-5080</wp:posOffset>
              </wp:positionH>
              <wp:positionV relativeFrom="paragraph">
                <wp:posOffset>207010</wp:posOffset>
              </wp:positionV>
              <wp:extent cx="5760085" cy="0"/>
              <wp:effectExtent l="13970" t="6985" r="7620" b="12065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6.3pt" to="453.1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SXBFA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" strokecolor="#969696" strokeweight=".5pt"/>
          </w:pict>
        </mc:Fallback>
      </mc:AlternateContent>
    </w:r>
    <w:r w:rsidR="008F1115" w:rsidRPr="00CE3264">
      <w:rPr>
        <w:rFonts w:ascii="Verdana" w:hAnsi="Verdana"/>
        <w:noProof/>
        <w:snapToGrid w:val="0"/>
        <w:color w:val="999999"/>
        <w:sz w:val="16"/>
        <w:lang w:val="en-GB"/>
      </w:rPr>
      <w:t xml:space="preserve">WEKA </w:t>
    </w:r>
    <w:r w:rsidR="00925CE8" w:rsidRPr="00CE3264">
      <w:rPr>
        <w:rFonts w:ascii="Verdana" w:hAnsi="Verdana"/>
        <w:noProof/>
        <w:snapToGrid w:val="0"/>
        <w:color w:val="999999"/>
        <w:sz w:val="16"/>
        <w:lang w:val="en-GB"/>
      </w:rPr>
      <w:t>Business Media</w:t>
    </w:r>
    <w:r w:rsidR="008F1115" w:rsidRPr="00CE3264">
      <w:rPr>
        <w:rFonts w:ascii="Verdana" w:hAnsi="Verdana"/>
        <w:noProof/>
        <w:snapToGrid w:val="0"/>
        <w:color w:val="999999"/>
        <w:sz w:val="16"/>
        <w:lang w:val="en-GB"/>
      </w:rPr>
      <w:t xml:space="preserve"> AG | www.weka.ch</w:t>
    </w:r>
    <w:r w:rsidR="008F1115" w:rsidRPr="00CE3264">
      <w:rPr>
        <w:rFonts w:ascii="Verdana" w:hAnsi="Verdana"/>
        <w:noProof/>
        <w:snapToGrid w:val="0"/>
        <w:color w:val="999999"/>
        <w:sz w:val="16"/>
        <w:lang w:val="en-GB"/>
      </w:rPr>
      <w:tab/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CE3264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CE3264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  <w:r w:rsidR="008F1115" w:rsidRPr="00CE3264">
      <w:rPr>
        <w:rFonts w:ascii="Verdana" w:hAnsi="Verdana"/>
        <w:noProof/>
        <w:snapToGrid w:val="0"/>
        <w:color w:val="999999"/>
        <w:sz w:val="16"/>
        <w:lang w:val="en-GB"/>
      </w:rPr>
      <w:t>/</w:t>
    </w:r>
    <w:r w:rsidR="008F1115">
      <w:rPr>
        <w:rFonts w:ascii="Verdana" w:hAnsi="Verdana"/>
        <w:noProof/>
        <w:color w:val="999999"/>
        <w:sz w:val="16"/>
      </w:rPr>
      <w:fldChar w:fldCharType="begin"/>
    </w:r>
    <w:r w:rsidR="008F1115" w:rsidRPr="00CE3264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 w:rsidR="008F1115">
      <w:rPr>
        <w:rFonts w:ascii="Verdana" w:hAnsi="Verdana"/>
        <w:noProof/>
        <w:color w:val="999999"/>
        <w:sz w:val="16"/>
      </w:rPr>
      <w:fldChar w:fldCharType="separate"/>
    </w:r>
    <w:r w:rsidR="00CE3264">
      <w:rPr>
        <w:rFonts w:ascii="Verdana" w:hAnsi="Verdana"/>
        <w:noProof/>
        <w:color w:val="999999"/>
        <w:sz w:val="16"/>
        <w:lang w:val="en-GB"/>
      </w:rPr>
      <w:t>3</w:t>
    </w:r>
    <w:r w:rsidR="008F1115"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FDF" w:rsidRDefault="00E87FDF">
      <w:r>
        <w:separator/>
      </w:r>
    </w:p>
  </w:footnote>
  <w:footnote w:type="continuationSeparator" w:id="0">
    <w:p w:rsidR="00E87FDF" w:rsidRDefault="00E87FDF">
      <w:r>
        <w:continuationSeparator/>
      </w:r>
    </w:p>
  </w:footnote>
  <w:footnote w:id="1">
    <w:p w:rsidR="00E87FDF" w:rsidRPr="00CE3264" w:rsidRDefault="00CE3264" w:rsidP="00CE3264">
      <w:pPr>
        <w:pStyle w:val="Fussnote"/>
        <w:tabs>
          <w:tab w:val="clear" w:pos="284"/>
        </w:tabs>
        <w:ind w:left="170" w:hanging="170"/>
        <w:rPr>
          <w:szCs w:val="14"/>
          <w:lang w:val="de-DE"/>
        </w:rPr>
      </w:pPr>
      <w:r w:rsidRPr="00CE3264">
        <w:rPr>
          <w:rStyle w:val="Funotenzeichen"/>
          <w:szCs w:val="14"/>
          <w:vertAlign w:val="baseline"/>
        </w:rPr>
        <w:t>1</w:t>
      </w:r>
      <w:r w:rsidRPr="00CE3264">
        <w:rPr>
          <w:szCs w:val="14"/>
        </w:rPr>
        <w:tab/>
      </w:r>
      <w:r w:rsidR="00E87FDF" w:rsidRPr="00CE3264">
        <w:rPr>
          <w:szCs w:val="14"/>
        </w:rPr>
        <w:t xml:space="preserve">Vgl. </w:t>
      </w:r>
      <w:r w:rsidR="00E87FDF" w:rsidRPr="00CE3264">
        <w:rPr>
          <w:smallCaps/>
          <w:szCs w:val="14"/>
        </w:rPr>
        <w:t>Münch Peter/Kasper Lehne Sabina/Probst Franz</w:t>
      </w:r>
      <w:r w:rsidR="00E87FDF" w:rsidRPr="00CE3264">
        <w:rPr>
          <w:szCs w:val="14"/>
        </w:rPr>
        <w:t xml:space="preserve"> (Hrsg.), </w:t>
      </w:r>
      <w:r w:rsidR="00E87FDF" w:rsidRPr="00CE3264">
        <w:rPr>
          <w:szCs w:val="14"/>
          <w:lang w:val="de-DE"/>
        </w:rPr>
        <w:t>Schweizer Vertragshandbuch, 3. Aufl., Basel 2017, S. 94 ff.</w:t>
      </w:r>
    </w:p>
  </w:footnote>
  <w:footnote w:id="2">
    <w:p w:rsidR="00E87FDF" w:rsidRPr="00CE3264" w:rsidRDefault="00E87FDF" w:rsidP="00CE3264">
      <w:pPr>
        <w:pStyle w:val="Fussnote"/>
        <w:tabs>
          <w:tab w:val="clear" w:pos="284"/>
        </w:tabs>
        <w:ind w:left="170" w:hanging="170"/>
        <w:rPr>
          <w:szCs w:val="14"/>
          <w:lang w:val="de-DE"/>
        </w:rPr>
      </w:pPr>
      <w:r w:rsidRPr="00CE3264">
        <w:rPr>
          <w:rStyle w:val="Funotenzeichen"/>
          <w:szCs w:val="14"/>
          <w:vertAlign w:val="baseline"/>
        </w:rPr>
        <w:footnoteRef/>
      </w:r>
      <w:r w:rsidR="00CE3264" w:rsidRPr="00CE3264">
        <w:rPr>
          <w:szCs w:val="14"/>
        </w:rPr>
        <w:tab/>
      </w:r>
      <w:r w:rsidRPr="00CE3264">
        <w:rPr>
          <w:szCs w:val="14"/>
          <w:lang w:val="de-DE"/>
        </w:rPr>
        <w:t xml:space="preserve">Schweizer Vertragshandbuch, S. 94 ff. </w:t>
      </w:r>
    </w:p>
  </w:footnote>
  <w:footnote w:id="3">
    <w:p w:rsidR="00E87FDF" w:rsidRPr="00CE3264" w:rsidRDefault="00E87FDF" w:rsidP="00CE3264">
      <w:pPr>
        <w:pStyle w:val="Fussnote"/>
        <w:tabs>
          <w:tab w:val="clear" w:pos="284"/>
        </w:tabs>
        <w:ind w:left="170" w:hanging="170"/>
        <w:rPr>
          <w:szCs w:val="14"/>
          <w:lang w:val="de-DE"/>
        </w:rPr>
      </w:pPr>
      <w:r w:rsidRPr="00CE3264">
        <w:rPr>
          <w:rStyle w:val="Funotenzeichen"/>
          <w:szCs w:val="14"/>
          <w:vertAlign w:val="baseline"/>
        </w:rPr>
        <w:footnoteRef/>
      </w:r>
      <w:r w:rsidR="00CE3264" w:rsidRPr="00CE3264">
        <w:rPr>
          <w:szCs w:val="14"/>
        </w:rPr>
        <w:tab/>
      </w:r>
      <w:r w:rsidRPr="00CE3264">
        <w:rPr>
          <w:szCs w:val="14"/>
        </w:rPr>
        <w:t xml:space="preserve">Vgl. </w:t>
      </w:r>
      <w:r w:rsidRPr="00CE3264">
        <w:rPr>
          <w:szCs w:val="14"/>
          <w:lang w:val="de-DE"/>
        </w:rPr>
        <w:t>Schweizer Vertragshandbuch, 2017, S. 94 ff.</w:t>
      </w:r>
    </w:p>
  </w:footnote>
  <w:footnote w:id="4">
    <w:p w:rsidR="00E87FDF" w:rsidRPr="00CE3264" w:rsidRDefault="00E87FDF" w:rsidP="00CE3264">
      <w:pPr>
        <w:pStyle w:val="Fussnote"/>
        <w:tabs>
          <w:tab w:val="clear" w:pos="284"/>
        </w:tabs>
        <w:ind w:left="170" w:hanging="170"/>
        <w:rPr>
          <w:szCs w:val="14"/>
          <w:lang w:val="de-DE"/>
        </w:rPr>
      </w:pPr>
      <w:r w:rsidRPr="00CE3264">
        <w:rPr>
          <w:rStyle w:val="Funotenzeichen"/>
          <w:szCs w:val="14"/>
          <w:vertAlign w:val="baseline"/>
        </w:rPr>
        <w:footnoteRef/>
      </w:r>
      <w:r w:rsidR="00CE3264" w:rsidRPr="00CE3264">
        <w:rPr>
          <w:szCs w:val="14"/>
        </w:rPr>
        <w:tab/>
      </w:r>
      <w:r w:rsidRPr="00CE3264">
        <w:rPr>
          <w:szCs w:val="14"/>
        </w:rPr>
        <w:t xml:space="preserve">Vgl. </w:t>
      </w:r>
      <w:r w:rsidRPr="00CE3264">
        <w:rPr>
          <w:szCs w:val="14"/>
          <w:lang w:val="de-DE"/>
        </w:rPr>
        <w:t>Schweizer Vertragshandbuch, 2017, S. 94 ff.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115" w:rsidRDefault="00205963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  <w:lang w:eastAsia="de-CH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DE3C50C" wp14:editId="360B3088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8F1115">
      <w:rPr>
        <w:rFonts w:ascii="Verdana" w:hAnsi="Verdana"/>
        <w:noProof/>
        <w:color w:val="999999"/>
        <w:sz w:val="16"/>
        <w:lang w:val="fr-CH"/>
      </w:rPr>
      <w:br/>
    </w:r>
    <w:r w:rsidR="00E87FDF">
      <w:rPr>
        <w:rFonts w:ascii="Verdana" w:hAnsi="Verdana"/>
        <w:noProof/>
        <w:color w:val="999999"/>
        <w:sz w:val="16"/>
        <w:lang w:val="fr-CH"/>
      </w:rPr>
      <w:t>Verkaufsvertrag (Maklervertrag, exklusiv)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FDF"/>
    <w:rsid w:val="00036745"/>
    <w:rsid w:val="00051914"/>
    <w:rsid w:val="00056B63"/>
    <w:rsid w:val="000F430A"/>
    <w:rsid w:val="001E1617"/>
    <w:rsid w:val="00205963"/>
    <w:rsid w:val="00212C4F"/>
    <w:rsid w:val="00267992"/>
    <w:rsid w:val="00313A14"/>
    <w:rsid w:val="003B28CC"/>
    <w:rsid w:val="004C274C"/>
    <w:rsid w:val="004D1985"/>
    <w:rsid w:val="006C552A"/>
    <w:rsid w:val="00741B76"/>
    <w:rsid w:val="00765F67"/>
    <w:rsid w:val="00780DE2"/>
    <w:rsid w:val="007B6312"/>
    <w:rsid w:val="008501CB"/>
    <w:rsid w:val="008F1115"/>
    <w:rsid w:val="008F3852"/>
    <w:rsid w:val="00914374"/>
    <w:rsid w:val="00925CE8"/>
    <w:rsid w:val="00AA6B09"/>
    <w:rsid w:val="00B220E5"/>
    <w:rsid w:val="00BD44B5"/>
    <w:rsid w:val="00C05D66"/>
    <w:rsid w:val="00CB4328"/>
    <w:rsid w:val="00CE3264"/>
    <w:rsid w:val="00DD3C8D"/>
    <w:rsid w:val="00E87FDF"/>
    <w:rsid w:val="00EA655A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">
    <w:name w:val="Vertrag Haupttext"/>
    <w:basedOn w:val="Standard"/>
    <w:rsid w:val="00E87FDF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HaupttextEinzWrfel">
    <w:name w:val="Vertrag Haupttext Einz. Würfel"/>
    <w:basedOn w:val="Standard"/>
    <w:rsid w:val="00E87FDF"/>
    <w:pPr>
      <w:tabs>
        <w:tab w:val="num" w:pos="397"/>
      </w:tabs>
      <w:spacing w:before="120" w:line="260" w:lineRule="exact"/>
      <w:ind w:left="397" w:hanging="397"/>
    </w:pPr>
    <w:rPr>
      <w:rFonts w:ascii="Verdana" w:hAnsi="Verdana"/>
      <w:snapToGrid w:val="0"/>
      <w:sz w:val="18"/>
      <w:lang w:val="de-DE"/>
    </w:rPr>
  </w:style>
  <w:style w:type="paragraph" w:customStyle="1" w:styleId="Titel1-Vertrag">
    <w:name w:val="Titel 1 - Vertrag"/>
    <w:basedOn w:val="Standard"/>
    <w:next w:val="Standard"/>
    <w:rsid w:val="00E87FDF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E87FDF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character" w:customStyle="1" w:styleId="TextauszeichnungBlau">
    <w:name w:val="Textauszeichnung Blau"/>
    <w:basedOn w:val="Absatz-Standardschriftart"/>
    <w:rsid w:val="00E87FDF"/>
    <w:rPr>
      <w:color w:val="006699"/>
    </w:rPr>
  </w:style>
  <w:style w:type="paragraph" w:styleId="Funotentext">
    <w:name w:val="footnote text"/>
    <w:basedOn w:val="Standard"/>
    <w:link w:val="FunotentextZchn"/>
    <w:rsid w:val="00E87FDF"/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E87FDF"/>
    <w:rPr>
      <w:sz w:val="24"/>
      <w:szCs w:val="24"/>
      <w:lang w:val="de-CH"/>
    </w:rPr>
  </w:style>
  <w:style w:type="character" w:styleId="Funotenzeichen">
    <w:name w:val="footnote reference"/>
    <w:basedOn w:val="Absatz-Standardschriftart"/>
    <w:rsid w:val="00E87F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0F430A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rsid w:val="00BD44B5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paragraph" w:customStyle="1" w:styleId="VertragHaupttext">
    <w:name w:val="Vertrag Haupttext"/>
    <w:basedOn w:val="Standard"/>
    <w:rsid w:val="00E87FDF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customStyle="1" w:styleId="VertragHaupttextEinzWrfel">
    <w:name w:val="Vertrag Haupttext Einz. Würfel"/>
    <w:basedOn w:val="Standard"/>
    <w:rsid w:val="00E87FDF"/>
    <w:pPr>
      <w:tabs>
        <w:tab w:val="num" w:pos="397"/>
      </w:tabs>
      <w:spacing w:before="120" w:line="260" w:lineRule="exact"/>
      <w:ind w:left="397" w:hanging="397"/>
    </w:pPr>
    <w:rPr>
      <w:rFonts w:ascii="Verdana" w:hAnsi="Verdana"/>
      <w:snapToGrid w:val="0"/>
      <w:sz w:val="18"/>
      <w:lang w:val="de-DE"/>
    </w:rPr>
  </w:style>
  <w:style w:type="paragraph" w:customStyle="1" w:styleId="Titel1-Vertrag">
    <w:name w:val="Titel 1 - Vertrag"/>
    <w:basedOn w:val="Standard"/>
    <w:next w:val="Standard"/>
    <w:rsid w:val="00E87FDF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3-RmEinzug15cm">
    <w:name w:val="Titel 3 - Röm. Einzug 1.5cm"/>
    <w:basedOn w:val="Standard"/>
    <w:rsid w:val="00E87FDF"/>
    <w:pPr>
      <w:keepNext/>
      <w:tabs>
        <w:tab w:val="left" w:pos="851"/>
      </w:tabs>
      <w:spacing w:before="360" w:after="120" w:line="260" w:lineRule="exact"/>
    </w:pPr>
    <w:rPr>
      <w:rFonts w:ascii="Verdana" w:hAnsi="Verdana"/>
      <w:b/>
      <w:snapToGrid w:val="0"/>
      <w:sz w:val="22"/>
      <w:lang w:val="de-DE"/>
    </w:rPr>
  </w:style>
  <w:style w:type="character" w:customStyle="1" w:styleId="TextauszeichnungBlau">
    <w:name w:val="Textauszeichnung Blau"/>
    <w:basedOn w:val="Absatz-Standardschriftart"/>
    <w:rsid w:val="00E87FDF"/>
    <w:rPr>
      <w:color w:val="006699"/>
    </w:rPr>
  </w:style>
  <w:style w:type="paragraph" w:styleId="Funotentext">
    <w:name w:val="footnote text"/>
    <w:basedOn w:val="Standard"/>
    <w:link w:val="FunotentextZchn"/>
    <w:rsid w:val="00E87FDF"/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E87FDF"/>
    <w:rPr>
      <w:sz w:val="24"/>
      <w:szCs w:val="24"/>
      <w:lang w:val="de-CH"/>
    </w:rPr>
  </w:style>
  <w:style w:type="character" w:styleId="Funotenzeichen">
    <w:name w:val="footnote reference"/>
    <w:basedOn w:val="Absatz-Standardschriftart"/>
    <w:rsid w:val="00E87F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Toolvorlage_A4.dotm</Template>
  <TotalTime>0</TotalTime>
  <Pages>3</Pages>
  <Words>640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WEKA MEDIA GmbH &amp; Co. KG</Company>
  <LinksUpToDate>false</LinksUpToDate>
  <CharactersWithSpaces>5624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