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9A6" w:rsidRDefault="009939A6" w:rsidP="009939A6">
      <w:pPr>
        <w:pStyle w:val="Titel1-Kapiteltitel"/>
      </w:pPr>
      <w:r>
        <w:t>Vermittlungs</w:t>
      </w:r>
      <w:r w:rsidRPr="00376F00">
        <w:t xml:space="preserve">agenturvertrag (Alleinvertrieb </w:t>
      </w:r>
      <w:r w:rsidR="00BE743F">
        <w:br/>
      </w:r>
      <w:r w:rsidRPr="00376F00">
        <w:t>von Produkten</w:t>
      </w:r>
      <w:r>
        <w:t xml:space="preserve"> im innerschweizerischen </w:t>
      </w:r>
      <w:r w:rsidR="00BE743F">
        <w:br/>
      </w:r>
      <w:r>
        <w:t>Vertragsg</w:t>
      </w:r>
      <w:r>
        <w:t>e</w:t>
      </w:r>
      <w:r>
        <w:t>biet</w:t>
      </w:r>
      <w:r w:rsidRPr="00376F00">
        <w:t>)</w:t>
      </w:r>
      <w:r>
        <w:t xml:space="preserve"> </w:t>
      </w:r>
    </w:p>
    <w:p w:rsidR="009939A6" w:rsidRPr="000A2910" w:rsidRDefault="009939A6" w:rsidP="009939A6">
      <w:pPr>
        <w:pStyle w:val="Titel2"/>
      </w:pPr>
      <w:r w:rsidRPr="000A2910">
        <w:t>I.</w:t>
      </w:r>
      <w:r w:rsidRPr="000A2910">
        <w:tab/>
        <w:t>VERTRAGSPARTEIEN</w:t>
      </w:r>
    </w:p>
    <w:p w:rsidR="009939A6" w:rsidRPr="000A2910" w:rsidRDefault="009939A6" w:rsidP="009939A6">
      <w:pPr>
        <w:pStyle w:val="Haupttext"/>
      </w:pPr>
      <w:r w:rsidRPr="000A2910">
        <w:t>Auftraggeberin:</w:t>
      </w:r>
    </w:p>
    <w:p w:rsidR="009939A6" w:rsidRPr="000A2910" w:rsidRDefault="009939A6" w:rsidP="009939A6">
      <w:pPr>
        <w:pStyle w:val="Haupttext"/>
      </w:pPr>
      <w:r w:rsidRPr="000A2910">
        <w:t xml:space="preserve">Firma </w:t>
      </w:r>
      <w:proofErr w:type="spellStart"/>
      <w:r w:rsidRPr="000A2910">
        <w:t>Bürosa</w:t>
      </w:r>
      <w:proofErr w:type="spellEnd"/>
      <w:r w:rsidRPr="000A2910">
        <w:t xml:space="preserve"> AG, Büroeinrichtungen, </w:t>
      </w:r>
      <w:proofErr w:type="spellStart"/>
      <w:r w:rsidRPr="000A2910">
        <w:t>Zürcherstrasse</w:t>
      </w:r>
      <w:proofErr w:type="spellEnd"/>
      <w:r w:rsidRPr="000A2910">
        <w:t xml:space="preserve"> 7, 8040 Dübendorf</w:t>
      </w:r>
    </w:p>
    <w:p w:rsidR="009939A6" w:rsidRPr="000A2910" w:rsidRDefault="009939A6" w:rsidP="009939A6">
      <w:pPr>
        <w:pStyle w:val="Haupttext"/>
      </w:pPr>
      <w:r w:rsidRPr="000A2910">
        <w:t>Agent:</w:t>
      </w:r>
    </w:p>
    <w:p w:rsidR="009939A6" w:rsidRPr="000A2910" w:rsidRDefault="009939A6" w:rsidP="009939A6">
      <w:pPr>
        <w:pStyle w:val="Haupttext"/>
      </w:pPr>
      <w:r w:rsidRPr="000A2910">
        <w:t xml:space="preserve">Herr </w:t>
      </w:r>
      <w:proofErr w:type="spellStart"/>
      <w:r w:rsidRPr="000A2910">
        <w:t>Pirmin</w:t>
      </w:r>
      <w:proofErr w:type="spellEnd"/>
      <w:r w:rsidRPr="000A2910">
        <w:t xml:space="preserve"> </w:t>
      </w:r>
      <w:proofErr w:type="spellStart"/>
      <w:r w:rsidRPr="000A2910">
        <w:t>Tschannen</w:t>
      </w:r>
      <w:proofErr w:type="spellEnd"/>
      <w:r w:rsidRPr="000A2910">
        <w:t xml:space="preserve">, </w:t>
      </w:r>
      <w:proofErr w:type="spellStart"/>
      <w:r w:rsidRPr="000A2910">
        <w:t>Talackerstrasse</w:t>
      </w:r>
      <w:proofErr w:type="spellEnd"/>
      <w:r w:rsidRPr="000A2910">
        <w:t xml:space="preserve"> 20, 8001 Zürich</w:t>
      </w:r>
    </w:p>
    <w:p w:rsidR="009939A6" w:rsidRPr="000A2910" w:rsidRDefault="009939A6" w:rsidP="009939A6">
      <w:pPr>
        <w:pStyle w:val="Titel2"/>
      </w:pPr>
      <w:r w:rsidRPr="000A2910">
        <w:t>II.</w:t>
      </w:r>
      <w:r w:rsidRPr="000A2910">
        <w:tab/>
        <w:t>PRÄAMBEL</w:t>
      </w:r>
    </w:p>
    <w:p w:rsidR="009939A6" w:rsidRPr="000A2910" w:rsidRDefault="009939A6" w:rsidP="009939A6">
      <w:pPr>
        <w:pStyle w:val="HaupttextEinz1"/>
        <w:tabs>
          <w:tab w:val="clear" w:pos="454"/>
          <w:tab w:val="num" w:pos="851"/>
        </w:tabs>
        <w:ind w:left="851"/>
      </w:pPr>
      <w:r w:rsidRPr="000A2910">
        <w:t xml:space="preserve">Die Firma </w:t>
      </w:r>
      <w:proofErr w:type="spellStart"/>
      <w:r w:rsidRPr="000A2910">
        <w:t>Bürosa</w:t>
      </w:r>
      <w:proofErr w:type="spellEnd"/>
      <w:r w:rsidRPr="000A2910">
        <w:t xml:space="preserve"> AG ist Herstellerin von Büromöbeln und Büroeinrichtungen. Der Vertrieb ihrer Produkte wird in den drei Sprachregionen von je einer Agentur übernommen.</w:t>
      </w:r>
    </w:p>
    <w:p w:rsidR="009939A6" w:rsidRPr="009939A6" w:rsidRDefault="009939A6" w:rsidP="009939A6">
      <w:pPr>
        <w:pStyle w:val="HaupttextEinz1"/>
        <w:tabs>
          <w:tab w:val="clear" w:pos="454"/>
          <w:tab w:val="num" w:pos="851"/>
        </w:tabs>
        <w:ind w:left="851"/>
      </w:pPr>
      <w:r w:rsidRPr="009939A6">
        <w:t>Der Agent ist als Inhaber einer Geschäftsagentur spezialisiert auf den Vertrieb von Bür</w:t>
      </w:r>
      <w:r w:rsidRPr="009939A6">
        <w:t>o</w:t>
      </w:r>
      <w:r w:rsidRPr="009939A6">
        <w:t xml:space="preserve">einrichtungen. Er soll mittels dieses Vertrages den Verkauf der Produkte der </w:t>
      </w:r>
      <w:proofErr w:type="spellStart"/>
      <w:r w:rsidRPr="009939A6">
        <w:t>Bürosa</w:t>
      </w:r>
      <w:proofErr w:type="spellEnd"/>
      <w:r w:rsidRPr="009939A6">
        <w:t xml:space="preserve"> AG im Gebiete der deutschsprachigen Schweiz besorgen.</w:t>
      </w:r>
    </w:p>
    <w:p w:rsidR="009939A6" w:rsidRPr="000A2910" w:rsidRDefault="009939A6" w:rsidP="009939A6">
      <w:pPr>
        <w:pStyle w:val="Titel2"/>
      </w:pPr>
      <w:r w:rsidRPr="000A2910">
        <w:t>III.</w:t>
      </w:r>
      <w:r w:rsidRPr="000A2910">
        <w:tab/>
        <w:t>VERTRAGSGEGENSTAND</w:t>
      </w:r>
    </w:p>
    <w:p w:rsidR="009939A6" w:rsidRPr="000A2910" w:rsidRDefault="009939A6" w:rsidP="00F50C5A">
      <w:pPr>
        <w:pStyle w:val="HaupttextEinz1"/>
        <w:numPr>
          <w:ilvl w:val="0"/>
          <w:numId w:val="24"/>
        </w:numPr>
        <w:tabs>
          <w:tab w:val="clear" w:pos="454"/>
          <w:tab w:val="num" w:pos="851"/>
        </w:tabs>
        <w:ind w:left="851"/>
      </w:pPr>
      <w:r w:rsidRPr="000A2910">
        <w:t>Auf diesen Vertrag werden die Vorschriften der Art. 418a ff. OR angewendet.</w:t>
      </w:r>
    </w:p>
    <w:p w:rsidR="009939A6" w:rsidRPr="009939A6" w:rsidRDefault="009939A6" w:rsidP="00F50C5A">
      <w:pPr>
        <w:pStyle w:val="HaupttextEinz1"/>
        <w:numPr>
          <w:ilvl w:val="0"/>
          <w:numId w:val="24"/>
        </w:numPr>
        <w:tabs>
          <w:tab w:val="clear" w:pos="454"/>
          <w:tab w:val="num" w:pos="851"/>
        </w:tabs>
        <w:ind w:left="851"/>
      </w:pPr>
      <w:r w:rsidRPr="009939A6">
        <w:t>Der Agent hat der Auftraggeberin lediglich die im Agenturvertrag umschriebenen Geschä</w:t>
      </w:r>
      <w:r w:rsidRPr="009939A6">
        <w:t>f</w:t>
      </w:r>
      <w:r w:rsidRPr="009939A6">
        <w:t xml:space="preserve">te zu vermitteln und ist nicht ermächtigt, sie selbst </w:t>
      </w:r>
      <w:proofErr w:type="spellStart"/>
      <w:r w:rsidRPr="009939A6">
        <w:t>abzuschliessen</w:t>
      </w:r>
      <w:proofErr w:type="spellEnd"/>
      <w:r w:rsidRPr="009939A6">
        <w:t>.</w:t>
      </w:r>
    </w:p>
    <w:p w:rsidR="009939A6" w:rsidRPr="009939A6" w:rsidRDefault="009939A6" w:rsidP="00F50C5A">
      <w:pPr>
        <w:pStyle w:val="HaupttextEinz1"/>
        <w:numPr>
          <w:ilvl w:val="0"/>
          <w:numId w:val="24"/>
        </w:numPr>
        <w:tabs>
          <w:tab w:val="clear" w:pos="454"/>
          <w:tab w:val="num" w:pos="851"/>
        </w:tabs>
        <w:ind w:left="851"/>
      </w:pPr>
      <w:r w:rsidRPr="009939A6">
        <w:t>Der Agent darf auch für andere Auftraggeber tätig sein, sofern dadurch keine Konkurrenz für die Produkte der Auftraggeberin entsteht.</w:t>
      </w:r>
    </w:p>
    <w:p w:rsidR="009939A6" w:rsidRPr="009939A6" w:rsidRDefault="009939A6" w:rsidP="00F50C5A">
      <w:pPr>
        <w:pStyle w:val="HaupttextEinz1"/>
        <w:numPr>
          <w:ilvl w:val="0"/>
          <w:numId w:val="24"/>
        </w:numPr>
        <w:tabs>
          <w:tab w:val="clear" w:pos="454"/>
          <w:tab w:val="num" w:pos="851"/>
        </w:tabs>
        <w:ind w:left="851"/>
      </w:pPr>
      <w:r w:rsidRPr="009939A6">
        <w:t>Der Agent hat der Auftraggeberin für ihre sämtlichen Produkte Käufer zu vermitteln.</w:t>
      </w:r>
    </w:p>
    <w:p w:rsidR="009939A6" w:rsidRPr="009939A6" w:rsidRDefault="009939A6" w:rsidP="00F50C5A">
      <w:pPr>
        <w:pStyle w:val="HaupttextEinz1"/>
        <w:numPr>
          <w:ilvl w:val="0"/>
          <w:numId w:val="24"/>
        </w:numPr>
        <w:tabs>
          <w:tab w:val="clear" w:pos="454"/>
          <w:tab w:val="num" w:pos="851"/>
        </w:tabs>
        <w:ind w:left="851"/>
      </w:pPr>
      <w:r w:rsidRPr="009939A6">
        <w:t>Der Agent verpflichtet sich, für die Zahlung der Verbindlichkeiten der von ihm vermitte</w:t>
      </w:r>
      <w:r w:rsidRPr="009939A6">
        <w:t>l</w:t>
      </w:r>
      <w:r w:rsidRPr="009939A6">
        <w:t>ten Kunden einzustehen sowie die Inkassokosten zu übernehmen, wenn der Kunde nach erster Mahnung durch die Auftraggeberin nicht reagiert.</w:t>
      </w:r>
    </w:p>
    <w:p w:rsidR="009939A6" w:rsidRPr="009939A6" w:rsidRDefault="009939A6" w:rsidP="00F50C5A">
      <w:pPr>
        <w:pStyle w:val="HaupttextEinz1"/>
        <w:numPr>
          <w:ilvl w:val="0"/>
          <w:numId w:val="24"/>
        </w:numPr>
        <w:tabs>
          <w:tab w:val="clear" w:pos="454"/>
          <w:tab w:val="num" w:pos="851"/>
        </w:tabs>
        <w:ind w:left="851"/>
      </w:pPr>
      <w:r w:rsidRPr="009939A6">
        <w:t>Er erhält als besondere Entschädigung für diese Verpflichtung eine Delkredere-Provision von [x]</w:t>
      </w:r>
      <w:r w:rsidRPr="008D7F11">
        <w:t xml:space="preserve"> </w:t>
      </w:r>
      <w:r w:rsidRPr="009939A6">
        <w:t>% des provisionspflichtigen Umsatzes.</w:t>
      </w:r>
    </w:p>
    <w:p w:rsidR="009939A6" w:rsidRPr="009939A6" w:rsidRDefault="009939A6" w:rsidP="00F50C5A">
      <w:pPr>
        <w:pStyle w:val="HaupttextEinz1"/>
        <w:numPr>
          <w:ilvl w:val="0"/>
          <w:numId w:val="24"/>
        </w:numPr>
        <w:tabs>
          <w:tab w:val="clear" w:pos="454"/>
          <w:tab w:val="num" w:pos="851"/>
        </w:tabs>
        <w:ind w:left="851"/>
      </w:pPr>
      <w:r w:rsidRPr="009939A6">
        <w:t>Der Agent ist ermächtigt, von den von ihm vermittelten Kunden Zahlungen entgegenz</w:t>
      </w:r>
      <w:r w:rsidRPr="009939A6">
        <w:t>u</w:t>
      </w:r>
      <w:r w:rsidRPr="009939A6">
        <w:t>nehmen. Er hat diese unverzüglich auf das Postcheck-Konto der Auftraggeberin zu übe</w:t>
      </w:r>
      <w:r w:rsidRPr="009939A6">
        <w:t>r</w:t>
      </w:r>
      <w:r w:rsidRPr="009939A6">
        <w:t>weisen. Dafür erhält er eine Inkasso-</w:t>
      </w:r>
      <w:proofErr w:type="spellStart"/>
      <w:r w:rsidRPr="009939A6">
        <w:t>Provison</w:t>
      </w:r>
      <w:proofErr w:type="spellEnd"/>
      <w:r w:rsidRPr="009939A6">
        <w:t>.</w:t>
      </w:r>
    </w:p>
    <w:p w:rsidR="009939A6" w:rsidRPr="009939A6" w:rsidRDefault="009939A6" w:rsidP="00F50C5A">
      <w:pPr>
        <w:pStyle w:val="HaupttextEinz1"/>
        <w:numPr>
          <w:ilvl w:val="0"/>
          <w:numId w:val="24"/>
        </w:numPr>
        <w:tabs>
          <w:tab w:val="clear" w:pos="454"/>
          <w:tab w:val="num" w:pos="851"/>
        </w:tabs>
        <w:ind w:left="851"/>
      </w:pPr>
      <w:r w:rsidRPr="009939A6">
        <w:t>Dagegen ist er nicht ermächtigt, Lieferungs- und Zahlungsbedingungen abzuändern.</w:t>
      </w:r>
    </w:p>
    <w:p w:rsidR="009939A6" w:rsidRPr="009939A6" w:rsidRDefault="009939A6" w:rsidP="00F50C5A">
      <w:pPr>
        <w:pStyle w:val="HaupttextEinz1"/>
        <w:numPr>
          <w:ilvl w:val="0"/>
          <w:numId w:val="24"/>
        </w:numPr>
        <w:tabs>
          <w:tab w:val="clear" w:pos="454"/>
          <w:tab w:val="num" w:pos="851"/>
        </w:tabs>
        <w:ind w:left="851"/>
      </w:pPr>
      <w:r w:rsidRPr="009939A6">
        <w:t>Der Agent ist ausschliesslich in der ganzen deutschsprachigen Schweiz tätig. In zweispr</w:t>
      </w:r>
      <w:r w:rsidRPr="009939A6">
        <w:t>a</w:t>
      </w:r>
      <w:r w:rsidRPr="009939A6">
        <w:t>chigen Regionen ist er ebenfalls zuständig, sofern der deutschsprachige Bevölkerungsa</w:t>
      </w:r>
      <w:r w:rsidRPr="009939A6">
        <w:t>n</w:t>
      </w:r>
      <w:r w:rsidRPr="009939A6">
        <w:t>teil mehr als 50% ausmacht. Es wird auf die beigelegte Karte mit dem rot eingezeichn</w:t>
      </w:r>
      <w:r w:rsidRPr="009939A6">
        <w:t>e</w:t>
      </w:r>
      <w:r w:rsidRPr="009939A6">
        <w:t>ten Vertragsgebiet verwiesen.</w:t>
      </w:r>
    </w:p>
    <w:p w:rsidR="009939A6" w:rsidRPr="009939A6" w:rsidRDefault="009939A6" w:rsidP="00F50C5A">
      <w:pPr>
        <w:pStyle w:val="HaupttextEinz1"/>
        <w:numPr>
          <w:ilvl w:val="0"/>
          <w:numId w:val="24"/>
        </w:numPr>
        <w:tabs>
          <w:tab w:val="clear" w:pos="454"/>
          <w:tab w:val="num" w:pos="851"/>
        </w:tabs>
        <w:ind w:left="851"/>
      </w:pPr>
      <w:r w:rsidRPr="009939A6">
        <w:lastRenderedPageBreak/>
        <w:t>Die Auftraggeberin verpflichtet sich, keine weiteren Agenturen in diesem Gebiet einzuse</w:t>
      </w:r>
      <w:r w:rsidRPr="009939A6">
        <w:t>t</w:t>
      </w:r>
      <w:r w:rsidRPr="009939A6">
        <w:t xml:space="preserve">zen und sämtliche Geschäfte über den </w:t>
      </w:r>
      <w:proofErr w:type="spellStart"/>
      <w:r w:rsidRPr="009939A6">
        <w:t>ausschliesslichen</w:t>
      </w:r>
      <w:proofErr w:type="spellEnd"/>
      <w:r w:rsidRPr="009939A6">
        <w:t xml:space="preserve"> Agenten abzuwickeln.</w:t>
      </w:r>
    </w:p>
    <w:p w:rsidR="009939A6" w:rsidRPr="000A2910" w:rsidRDefault="009939A6" w:rsidP="009939A6">
      <w:pPr>
        <w:pStyle w:val="Titel2"/>
      </w:pPr>
      <w:r w:rsidRPr="000A2910">
        <w:t>IV.</w:t>
      </w:r>
      <w:r w:rsidRPr="000A2910">
        <w:tab/>
        <w:t>PFLICHTEN DES AGENTEN</w:t>
      </w:r>
    </w:p>
    <w:p w:rsidR="009939A6" w:rsidRPr="000A2910" w:rsidRDefault="009939A6" w:rsidP="00F50C5A">
      <w:pPr>
        <w:pStyle w:val="HaupttextEinz1"/>
        <w:numPr>
          <w:ilvl w:val="0"/>
          <w:numId w:val="25"/>
        </w:numPr>
        <w:tabs>
          <w:tab w:val="clear" w:pos="454"/>
          <w:tab w:val="num" w:pos="851"/>
        </w:tabs>
        <w:ind w:left="851"/>
      </w:pPr>
      <w:r w:rsidRPr="000A2910">
        <w:t>Der Agent hat die Interessen der Auftraggeberin mit der Sorgfalt eines ordentlichen Kaufmannes</w:t>
      </w:r>
      <w:bookmarkStart w:id="0" w:name="_GoBack"/>
      <w:bookmarkEnd w:id="0"/>
      <w:r w:rsidRPr="000A2910">
        <w:t xml:space="preserve"> zu wahren und alles zu tun, damit die Auftraggeberin ihre Produkte erfol</w:t>
      </w:r>
      <w:r w:rsidRPr="000A2910">
        <w:t>g</w:t>
      </w:r>
      <w:r w:rsidRPr="000A2910">
        <w:t>reich auf dem Markte absetzen kann.</w:t>
      </w:r>
    </w:p>
    <w:p w:rsidR="009939A6" w:rsidRPr="009939A6" w:rsidRDefault="009939A6" w:rsidP="00F50C5A">
      <w:pPr>
        <w:pStyle w:val="HaupttextEinz1"/>
        <w:numPr>
          <w:ilvl w:val="0"/>
          <w:numId w:val="25"/>
        </w:numPr>
        <w:tabs>
          <w:tab w:val="clear" w:pos="454"/>
          <w:tab w:val="num" w:pos="851"/>
        </w:tabs>
        <w:ind w:left="851"/>
      </w:pPr>
      <w:r w:rsidRPr="009939A6">
        <w:t>Der Agent verpflichtet sich zur intensiven Bearbeitung der Kundschaft in seinem Ve</w:t>
      </w:r>
      <w:r w:rsidRPr="009939A6">
        <w:t>r</w:t>
      </w:r>
      <w:r w:rsidRPr="009939A6">
        <w:t xml:space="preserve">tragsgebiet. </w:t>
      </w:r>
    </w:p>
    <w:p w:rsidR="009939A6" w:rsidRPr="009939A6" w:rsidRDefault="009939A6" w:rsidP="00F50C5A">
      <w:pPr>
        <w:pStyle w:val="HaupttextEinz1"/>
        <w:numPr>
          <w:ilvl w:val="0"/>
          <w:numId w:val="25"/>
        </w:numPr>
        <w:tabs>
          <w:tab w:val="clear" w:pos="454"/>
          <w:tab w:val="num" w:pos="851"/>
        </w:tabs>
        <w:ind w:left="851"/>
      </w:pPr>
      <w:r w:rsidRPr="009939A6">
        <w:t>Er wird zu diesem Zwecke Inserate in den Fachzeitschriften erscheinen lassen (für mi</w:t>
      </w:r>
      <w:r w:rsidRPr="009939A6">
        <w:t>n</w:t>
      </w:r>
      <w:r w:rsidRPr="009939A6">
        <w:t>destens [x]</w:t>
      </w:r>
      <w:r w:rsidRPr="008D7F11">
        <w:t xml:space="preserve"> </w:t>
      </w:r>
      <w:r w:rsidRPr="009939A6">
        <w:t>% des Umsatzes), regelmässig Prospekte und Werbebriefe versenden und auch den Kundenkreis mindestens [x Mal]</w:t>
      </w:r>
      <w:r w:rsidRPr="008D7F11">
        <w:t xml:space="preserve"> </w:t>
      </w:r>
      <w:r w:rsidRPr="009939A6">
        <w:t>pro Jahr besuchen lassen. Bei Gestaltung der Inserate ist das Firmensignet der Auftraggeberin zu berücksichtigen.</w:t>
      </w:r>
      <w:r>
        <w:t xml:space="preserve"> </w:t>
      </w:r>
      <w:r w:rsidRPr="009939A6">
        <w:t>Der Agent hat ferner nach den Weisungen der Auftraggeberin [jährlich, monatlich, etc.]</w:t>
      </w:r>
      <w:r w:rsidRPr="008D7F11">
        <w:t xml:space="preserve"> </w:t>
      </w:r>
      <w:r w:rsidRPr="009939A6">
        <w:t>einmal an einer G</w:t>
      </w:r>
      <w:r w:rsidRPr="009939A6">
        <w:t>e</w:t>
      </w:r>
      <w:r w:rsidRPr="009939A6">
        <w:t>werbe- oder Fachausstellung für die Produkte der Auftraggeberin zu werben.</w:t>
      </w:r>
      <w:r>
        <w:t xml:space="preserve"> </w:t>
      </w:r>
      <w:r w:rsidRPr="009939A6">
        <w:t>Die Kosten für die Werbung trägt der Agent selbst, was bei Festsetzung der Provision berücksichtigt wird.</w:t>
      </w:r>
    </w:p>
    <w:p w:rsidR="009939A6" w:rsidRPr="009939A6" w:rsidRDefault="009939A6" w:rsidP="00F50C5A">
      <w:pPr>
        <w:pStyle w:val="HaupttextEinz1"/>
        <w:numPr>
          <w:ilvl w:val="0"/>
          <w:numId w:val="25"/>
        </w:numPr>
        <w:tabs>
          <w:tab w:val="clear" w:pos="454"/>
          <w:tab w:val="num" w:pos="851"/>
        </w:tabs>
        <w:ind w:left="851"/>
      </w:pPr>
      <w:r w:rsidRPr="009939A6">
        <w:t>Der Agent ist verpflichtet der Auftraggeberin, [</w:t>
      </w:r>
      <w:proofErr w:type="spellStart"/>
      <w:r w:rsidRPr="009939A6">
        <w:t>järhlich</w:t>
      </w:r>
      <w:proofErr w:type="spellEnd"/>
      <w:r w:rsidRPr="009939A6">
        <w:t>, monatlich, etc.]</w:t>
      </w:r>
      <w:r w:rsidRPr="008D7F11">
        <w:t xml:space="preserve"> </w:t>
      </w:r>
      <w:r w:rsidRPr="009939A6">
        <w:t>über die Markt- und Konkurrenzsituation in seinem Gebiet Bericht zu erstatten. Er hat die Auftraggeberin von allen Beobachtungen, welche für sie von Bedeutung sein könnten, zu unterrichten, insbesondere darüber, ob ein Kunde zahlungsunfähig zu werden droht.</w:t>
      </w:r>
    </w:p>
    <w:p w:rsidR="009939A6" w:rsidRPr="009939A6" w:rsidRDefault="009939A6" w:rsidP="00F50C5A">
      <w:pPr>
        <w:pStyle w:val="HaupttextEinz1"/>
        <w:numPr>
          <w:ilvl w:val="0"/>
          <w:numId w:val="25"/>
        </w:numPr>
        <w:tabs>
          <w:tab w:val="clear" w:pos="454"/>
          <w:tab w:val="num" w:pos="851"/>
        </w:tabs>
        <w:ind w:left="851"/>
      </w:pPr>
      <w:r w:rsidRPr="009939A6">
        <w:t>Der Agent verpflichtet sich, Betriebs- und Geschäftsgeheimnisse der Auftraggeberin zu wahren und die Unterlagen, die sich auf sein Agenturverhältnis beziehen, so aufzubewa</w:t>
      </w:r>
      <w:r w:rsidRPr="009939A6">
        <w:t>h</w:t>
      </w:r>
      <w:r w:rsidRPr="009939A6">
        <w:t>ren, dass sie anderen unzugänglich sind. Im Besonderen unterliegen der Geheimha</w:t>
      </w:r>
      <w:r w:rsidRPr="009939A6">
        <w:t>l</w:t>
      </w:r>
      <w:r w:rsidRPr="009939A6">
        <w:t>tungspflicht sämtliche Papiere, welche Einsicht in die Preispolitik der Auftraggeberin g</w:t>
      </w:r>
      <w:r w:rsidRPr="009939A6">
        <w:t>e</w:t>
      </w:r>
      <w:r w:rsidRPr="009939A6">
        <w:t>währen, sowie die Kundenverzeichnisse.</w:t>
      </w:r>
    </w:p>
    <w:p w:rsidR="009939A6" w:rsidRPr="009939A6" w:rsidRDefault="009939A6" w:rsidP="00F50C5A">
      <w:pPr>
        <w:pStyle w:val="HaupttextEinz1"/>
        <w:numPr>
          <w:ilvl w:val="0"/>
          <w:numId w:val="25"/>
        </w:numPr>
        <w:tabs>
          <w:tab w:val="clear" w:pos="454"/>
          <w:tab w:val="num" w:pos="851"/>
        </w:tabs>
        <w:ind w:left="851"/>
      </w:pPr>
      <w:r w:rsidRPr="009939A6">
        <w:t xml:space="preserve">Der Agent ist verpflichtet, nach seinem Ausscheiden </w:t>
      </w:r>
      <w:proofErr w:type="gramStart"/>
      <w:r w:rsidRPr="009939A6">
        <w:t>sämtliche ihm überlassenen</w:t>
      </w:r>
      <w:proofErr w:type="gramEnd"/>
      <w:r w:rsidRPr="009939A6">
        <w:t xml:space="preserve"> Unterl</w:t>
      </w:r>
      <w:r w:rsidRPr="009939A6">
        <w:t>a</w:t>
      </w:r>
      <w:r w:rsidRPr="009939A6">
        <w:t>gen zurückzugeben, insbesondere die Kundenkartei sowie allfälliges Demonstrationsmat</w:t>
      </w:r>
      <w:r w:rsidRPr="009939A6">
        <w:t>e</w:t>
      </w:r>
      <w:r w:rsidRPr="009939A6">
        <w:t>rial. Er verpflichtet sich ferner, keinerlei Abschriften der Kundenkartei und allfälliger we</w:t>
      </w:r>
      <w:r w:rsidRPr="009939A6">
        <w:t>i</w:t>
      </w:r>
      <w:r w:rsidRPr="009939A6">
        <w:t>tere Unterlagen anzufertigen.</w:t>
      </w:r>
    </w:p>
    <w:p w:rsidR="009939A6" w:rsidRPr="000A2910" w:rsidRDefault="009939A6" w:rsidP="009939A6">
      <w:pPr>
        <w:pStyle w:val="Titel2"/>
      </w:pPr>
      <w:r w:rsidRPr="000A2910">
        <w:t>V.</w:t>
      </w:r>
      <w:r w:rsidRPr="000A2910">
        <w:tab/>
        <w:t>PFLICHTEN DER AUFTRAGGEBERIN</w:t>
      </w:r>
    </w:p>
    <w:p w:rsidR="009939A6" w:rsidRPr="000A2910" w:rsidRDefault="009939A6" w:rsidP="00F50C5A">
      <w:pPr>
        <w:pStyle w:val="HaupttextEinz1"/>
        <w:numPr>
          <w:ilvl w:val="0"/>
          <w:numId w:val="26"/>
        </w:numPr>
        <w:tabs>
          <w:tab w:val="clear" w:pos="454"/>
          <w:tab w:val="num" w:pos="851"/>
        </w:tabs>
        <w:ind w:left="851"/>
      </w:pPr>
      <w:r w:rsidRPr="000A2910">
        <w:t>Die Auftraggeberin ist verpflichtet, die Tätigkeit des Agenten in jeder Beziehung zu unte</w:t>
      </w:r>
      <w:r w:rsidRPr="000A2910">
        <w:t>r</w:t>
      </w:r>
      <w:r w:rsidRPr="000A2910">
        <w:t>stützen. Sie hat insbesondere dem Agenten unentgeltlich alle Unterlagen wie Preislisten, Geschäftsformulare zur Verfügung zu stellen, welche dieser für seine Tätigkeit benötigt. Sie erteilt dem Agenten alle für seine Tätigkeit notwendigen Auskünfte.</w:t>
      </w:r>
    </w:p>
    <w:p w:rsidR="009939A6" w:rsidRPr="009939A6" w:rsidRDefault="009939A6" w:rsidP="009939A6">
      <w:pPr>
        <w:pStyle w:val="HaupttextEinz1"/>
        <w:numPr>
          <w:ilvl w:val="0"/>
          <w:numId w:val="0"/>
        </w:numPr>
        <w:ind w:left="851"/>
      </w:pPr>
      <w:r w:rsidRPr="009939A6">
        <w:t>Die Auftraggeberin stellt dem Agenten einen Vorführ-Katalog all ihrer Büromöbel mit A</w:t>
      </w:r>
      <w:r w:rsidRPr="009939A6">
        <w:t>b</w:t>
      </w:r>
      <w:r w:rsidRPr="009939A6">
        <w:t xml:space="preserve">bildung und genauen </w:t>
      </w:r>
      <w:proofErr w:type="spellStart"/>
      <w:r w:rsidRPr="009939A6">
        <w:t>Mass</w:t>
      </w:r>
      <w:proofErr w:type="spellEnd"/>
      <w:r w:rsidRPr="009939A6">
        <w:t>- und Materialangaben zur Verfügung.</w:t>
      </w:r>
    </w:p>
    <w:p w:rsidR="009939A6" w:rsidRPr="000A2910" w:rsidRDefault="009939A6" w:rsidP="009939A6">
      <w:pPr>
        <w:pStyle w:val="HaupttextEinz1"/>
        <w:tabs>
          <w:tab w:val="clear" w:pos="454"/>
          <w:tab w:val="num" w:pos="851"/>
        </w:tabs>
        <w:ind w:left="851"/>
      </w:pPr>
      <w:r w:rsidRPr="000A2910">
        <w:t>Die Auftraggeberin ist verpflichtet, dem Agenten die folgende Provision zu bezahlen:</w:t>
      </w:r>
    </w:p>
    <w:p w:rsidR="009939A6" w:rsidRPr="000A2910" w:rsidRDefault="009939A6" w:rsidP="00BE743F">
      <w:pPr>
        <w:pStyle w:val="HaupttextEinza"/>
        <w:ind w:left="1274"/>
      </w:pPr>
      <w:r w:rsidRPr="000A2910">
        <w:t>Provisionsberechtigt sind sämtliche während der Vertragsdauer abgeschlossenen G</w:t>
      </w:r>
      <w:r w:rsidRPr="000A2910">
        <w:t>e</w:t>
      </w:r>
      <w:r w:rsidRPr="000A2910">
        <w:t>schäfte der Auftraggeberin mit Kunden aus dem Gebiete des Agenturkreises. Keine Provision steht dem Agenten zu für Lieferungen, die dem Kunden nach Gesetz, Ve</w:t>
      </w:r>
      <w:r w:rsidRPr="000A2910">
        <w:t>r</w:t>
      </w:r>
      <w:r w:rsidRPr="000A2910">
        <w:t>trag oder Handelsbrauch ohne Berechnung zugehen. Ebenfalls nicht provisionsb</w:t>
      </w:r>
      <w:r w:rsidRPr="000A2910">
        <w:t>e</w:t>
      </w:r>
      <w:r w:rsidRPr="000A2910">
        <w:lastRenderedPageBreak/>
        <w:t>rechtigt sind Ersatzteillieferungen, Reparaturen, Materiallieferungen, Rechnungen im Zusa</w:t>
      </w:r>
      <w:r w:rsidRPr="000A2910">
        <w:t>m</w:t>
      </w:r>
      <w:r w:rsidRPr="000A2910">
        <w:t>menhang mit Ausführung von Garantiearbeiten.</w:t>
      </w:r>
    </w:p>
    <w:p w:rsidR="009939A6" w:rsidRPr="000A2910" w:rsidRDefault="009939A6" w:rsidP="00BE743F">
      <w:pPr>
        <w:pStyle w:val="HaupttextEinza"/>
        <w:ind w:left="1288"/>
      </w:pPr>
      <w:r w:rsidRPr="000A2910">
        <w:t>D</w:t>
      </w:r>
      <w:r>
        <w:t xml:space="preserve">ie Höhe der Provision beträgt </w:t>
      </w:r>
      <w:r w:rsidRPr="009939A6">
        <w:t>[x]</w:t>
      </w:r>
      <w:r w:rsidRPr="008D7F11">
        <w:t xml:space="preserve"> </w:t>
      </w:r>
      <w:r w:rsidRPr="000A2910">
        <w:t>% des Netto-</w:t>
      </w:r>
      <w:proofErr w:type="spellStart"/>
      <w:r w:rsidRPr="000A2910">
        <w:t>Fakturabetrages</w:t>
      </w:r>
      <w:proofErr w:type="spellEnd"/>
      <w:r w:rsidRPr="000A2910">
        <w:t>, womit auch die Werbekosten des Agenten abgegolten sind. Kosten wie Fracht, Verpackung, Steuer usw. sind nicht in die Provisionsabrechnung einzubeziehen. Die Auftraggeberin b</w:t>
      </w:r>
      <w:r w:rsidRPr="000A2910">
        <w:t>e</w:t>
      </w:r>
      <w:r w:rsidRPr="000A2910">
        <w:t>rechnet monatlich die Ansprüche des Agenten.</w:t>
      </w:r>
    </w:p>
    <w:p w:rsidR="009939A6" w:rsidRPr="000A2910" w:rsidRDefault="009939A6" w:rsidP="00BE743F">
      <w:pPr>
        <w:pStyle w:val="HaupttextEinza"/>
        <w:ind w:left="1288"/>
      </w:pPr>
      <w:r w:rsidRPr="000A2910">
        <w:t>Während der Dauer des Agenturverhältnisses wird die Auszahlung der ermittelten Provisionsbeträge auf den letzten Tag eines Monats festgelegt. Durch die wide</w:t>
      </w:r>
      <w:r w:rsidRPr="000A2910">
        <w:t>r</w:t>
      </w:r>
      <w:r w:rsidRPr="000A2910">
        <w:t>spruchslose Annahme einer Auszahlung bestätigt der Agent, dass die Monatsaufste</w:t>
      </w:r>
      <w:r w:rsidRPr="000A2910">
        <w:t>l</w:t>
      </w:r>
      <w:r w:rsidRPr="000A2910">
        <w:t>lung korrekt ist. Nach Beendigung des Agenturverhältnisses wird für die noch abz</w:t>
      </w:r>
      <w:r w:rsidRPr="000A2910">
        <w:t>u</w:t>
      </w:r>
      <w:r w:rsidRPr="000A2910">
        <w:t>rechnenden ver</w:t>
      </w:r>
      <w:r>
        <w:t>mi</w:t>
      </w:r>
      <w:r>
        <w:t>t</w:t>
      </w:r>
      <w:r>
        <w:t xml:space="preserve">telten Geschäfte </w:t>
      </w:r>
      <w:r w:rsidRPr="009939A6">
        <w:t>[monatlich, quartalsweise, etc.]</w:t>
      </w:r>
      <w:r w:rsidRPr="008D7F11">
        <w:t xml:space="preserve"> </w:t>
      </w:r>
      <w:r w:rsidRPr="000A2910">
        <w:t xml:space="preserve"> abgerechnet.</w:t>
      </w:r>
    </w:p>
    <w:p w:rsidR="009939A6" w:rsidRPr="000A2910" w:rsidRDefault="009939A6" w:rsidP="00BE743F">
      <w:pPr>
        <w:pStyle w:val="HaupttextEinza"/>
        <w:ind w:left="1288"/>
      </w:pPr>
      <w:r w:rsidRPr="000A2910">
        <w:t>Der Anspruch auf die Provision entsteht mit dem Abschluss des Vertrages zwischen Auftraggeberin und einem Kunden unter der aufschiebenden Bedingung, dass das Geschäft ausgeführt wird, und unter der Bedingung, dass der vermittelte Kunde zahlt. Der Provisionsanspruch entfällt und gewährte Provisionszahlungen sind z</w:t>
      </w:r>
      <w:r w:rsidRPr="000A2910">
        <w:t>u</w:t>
      </w:r>
      <w:r w:rsidRPr="000A2910">
        <w:t>rückzuerstatten, wenn der Kunde nicht leistet. Leistet er nur teilweise, so wird die Provision auch nur anteilsmässig im Verhältnis der Leistung ausbezahlt. Die Auftra</w:t>
      </w:r>
      <w:r w:rsidRPr="000A2910">
        <w:t>g</w:t>
      </w:r>
      <w:r w:rsidRPr="000A2910">
        <w:t>geberin ist nicht verpflichtet, gerichtliche Schritte (beim Friedensrichter oder Betre</w:t>
      </w:r>
      <w:r w:rsidRPr="000A2910">
        <w:t>i</w:t>
      </w:r>
      <w:r w:rsidRPr="000A2910">
        <w:t>bungsamt) gegen den nicht oder nur teilweise leistenden Kunden einzuleiten.</w:t>
      </w:r>
    </w:p>
    <w:p w:rsidR="009939A6" w:rsidRPr="009939A6" w:rsidRDefault="009939A6" w:rsidP="009939A6">
      <w:pPr>
        <w:pStyle w:val="HaupttextEinz1"/>
        <w:tabs>
          <w:tab w:val="clear" w:pos="454"/>
          <w:tab w:val="num" w:pos="851"/>
        </w:tabs>
        <w:ind w:left="851"/>
        <w:rPr>
          <w:snapToGrid/>
          <w:lang w:val="de-CH"/>
        </w:rPr>
      </w:pPr>
      <w:r w:rsidRPr="000A2910">
        <w:t>Für die Übernahme des Delkredere-Risikos erhält der Agent e</w:t>
      </w:r>
      <w:r>
        <w:t xml:space="preserve">ine Delkredere-Provision </w:t>
      </w:r>
      <w:r w:rsidRPr="009939A6">
        <w:rPr>
          <w:snapToGrid/>
          <w:lang w:val="de-CH"/>
        </w:rPr>
        <w:t>von [x] % der ihm bei Zahlung des Kunden zustehenden Provision.</w:t>
      </w:r>
    </w:p>
    <w:p w:rsidR="009939A6" w:rsidRPr="009939A6" w:rsidRDefault="009939A6" w:rsidP="009939A6">
      <w:pPr>
        <w:pStyle w:val="HaupttextEinz1"/>
        <w:ind w:left="851"/>
        <w:rPr>
          <w:snapToGrid/>
          <w:lang w:val="de-CH"/>
        </w:rPr>
      </w:pPr>
      <w:r w:rsidRPr="009939A6">
        <w:rPr>
          <w:snapToGrid/>
          <w:lang w:val="de-CH"/>
        </w:rPr>
        <w:t>Für seine Inkassotätigkeit erhält der Agent eine Inkasso-Provision von [x] % des einka</w:t>
      </w:r>
      <w:r w:rsidRPr="009939A6">
        <w:rPr>
          <w:snapToGrid/>
          <w:lang w:val="de-CH"/>
        </w:rPr>
        <w:t>s</w:t>
      </w:r>
      <w:r w:rsidRPr="009939A6">
        <w:rPr>
          <w:snapToGrid/>
          <w:lang w:val="de-CH"/>
        </w:rPr>
        <w:t>sierten Betrages.</w:t>
      </w:r>
    </w:p>
    <w:p w:rsidR="009939A6" w:rsidRPr="009939A6" w:rsidRDefault="009939A6" w:rsidP="009939A6">
      <w:pPr>
        <w:pStyle w:val="HaupttextEinz1"/>
        <w:ind w:left="851"/>
        <w:rPr>
          <w:snapToGrid/>
          <w:lang w:val="de-CH"/>
        </w:rPr>
      </w:pPr>
      <w:r w:rsidRPr="009939A6">
        <w:rPr>
          <w:snapToGrid/>
          <w:lang w:val="de-CH"/>
        </w:rPr>
        <w:t>Der Agent hat nach Ablauf eines Jahres Anspruch auf Verdienstausfall während Krankheit und obligatorischem schweizerischen Militärdienst. Der Verdienstausfall wird aus dem Durchschnitt der Provisionszahlungen der letzten [6/12] Monate errechnet, wobei die Au</w:t>
      </w:r>
      <w:r w:rsidRPr="009939A6">
        <w:rPr>
          <w:snapToGrid/>
          <w:lang w:val="de-CH"/>
        </w:rPr>
        <w:t>f</w:t>
      </w:r>
      <w:r w:rsidRPr="009939A6">
        <w:rPr>
          <w:snapToGrid/>
          <w:lang w:val="de-CH"/>
        </w:rPr>
        <w:t>traggeberin [x] % dieses errechneten Verdienstes während [x]  Wochen im zweiten Age</w:t>
      </w:r>
      <w:r w:rsidRPr="009939A6">
        <w:rPr>
          <w:snapToGrid/>
          <w:lang w:val="de-CH"/>
        </w:rPr>
        <w:t>n</w:t>
      </w:r>
      <w:r w:rsidRPr="009939A6">
        <w:rPr>
          <w:snapToGrid/>
          <w:lang w:val="de-CH"/>
        </w:rPr>
        <w:t>turjahr und während [x] Wochen vom [...]  bis [...]  Agenturjahr bezahlt.</w:t>
      </w:r>
    </w:p>
    <w:p w:rsidR="009939A6" w:rsidRPr="009939A6" w:rsidRDefault="009939A6" w:rsidP="009939A6">
      <w:pPr>
        <w:pStyle w:val="HaupttextEinz1"/>
        <w:ind w:left="851"/>
        <w:rPr>
          <w:snapToGrid/>
          <w:lang w:val="de-CH"/>
        </w:rPr>
      </w:pPr>
      <w:r w:rsidRPr="009939A6">
        <w:rPr>
          <w:snapToGrid/>
          <w:lang w:val="de-CH"/>
        </w:rPr>
        <w:t>Als pauschale Spesenvergütung wird dem Agenten pro Monat CHF [...] bezahlt. Der Agent hat über diese Spesenvergütung  hinaus keinerlei Ansprüche gegenüber der Auftraggeb</w:t>
      </w:r>
      <w:r w:rsidRPr="009939A6">
        <w:rPr>
          <w:snapToGrid/>
          <w:lang w:val="de-CH"/>
        </w:rPr>
        <w:t>e</w:t>
      </w:r>
      <w:r w:rsidRPr="009939A6">
        <w:rPr>
          <w:snapToGrid/>
          <w:lang w:val="de-CH"/>
        </w:rPr>
        <w:t>rin.</w:t>
      </w:r>
    </w:p>
    <w:p w:rsidR="009939A6" w:rsidRPr="009939A6" w:rsidRDefault="009939A6" w:rsidP="009939A6">
      <w:pPr>
        <w:pStyle w:val="HaupttextEinz1"/>
        <w:ind w:left="851"/>
        <w:rPr>
          <w:snapToGrid/>
          <w:lang w:val="de-CH"/>
        </w:rPr>
      </w:pPr>
      <w:r w:rsidRPr="009939A6">
        <w:rPr>
          <w:snapToGrid/>
          <w:lang w:val="de-CH"/>
        </w:rPr>
        <w:t>Hat der Agent den Kundenstamm wesentlich erweitert, hat er nach Beendigung des Ve</w:t>
      </w:r>
      <w:r w:rsidRPr="009939A6">
        <w:rPr>
          <w:snapToGrid/>
          <w:lang w:val="de-CH"/>
        </w:rPr>
        <w:t>r</w:t>
      </w:r>
      <w:r w:rsidRPr="009939A6">
        <w:rPr>
          <w:snapToGrid/>
          <w:lang w:val="de-CH"/>
        </w:rPr>
        <w:t>tragsverhältnisses das Recht auf einen Nettojahresverdienst, berechnet nach dem Durc</w:t>
      </w:r>
      <w:r w:rsidRPr="009939A6">
        <w:rPr>
          <w:snapToGrid/>
          <w:lang w:val="de-CH"/>
        </w:rPr>
        <w:t>h</w:t>
      </w:r>
      <w:r w:rsidRPr="009939A6">
        <w:rPr>
          <w:snapToGrid/>
          <w:lang w:val="de-CH"/>
        </w:rPr>
        <w:t>schnitt der letzten [x] Jahre bzw. der Dauer des Vertragsverhältnisses, wenn dieses kü</w:t>
      </w:r>
      <w:r w:rsidRPr="009939A6">
        <w:rPr>
          <w:snapToGrid/>
          <w:lang w:val="de-CH"/>
        </w:rPr>
        <w:t>r</w:t>
      </w:r>
      <w:r w:rsidRPr="009939A6">
        <w:rPr>
          <w:snapToGrid/>
          <w:lang w:val="de-CH"/>
        </w:rPr>
        <w:t>zer ist.</w:t>
      </w:r>
    </w:p>
    <w:p w:rsidR="009939A6" w:rsidRPr="000A2910" w:rsidRDefault="009939A6" w:rsidP="009939A6">
      <w:pPr>
        <w:pStyle w:val="Titel2"/>
      </w:pPr>
      <w:r w:rsidRPr="000A2910">
        <w:t>VI.</w:t>
      </w:r>
      <w:r w:rsidRPr="000A2910">
        <w:tab/>
        <w:t>DAUER</w:t>
      </w:r>
    </w:p>
    <w:p w:rsidR="009939A6" w:rsidRPr="009939A6" w:rsidRDefault="009939A6" w:rsidP="00F50C5A">
      <w:pPr>
        <w:pStyle w:val="HaupttextEinz1"/>
        <w:numPr>
          <w:ilvl w:val="0"/>
          <w:numId w:val="27"/>
        </w:numPr>
        <w:tabs>
          <w:tab w:val="clear" w:pos="454"/>
          <w:tab w:val="num" w:pos="851"/>
        </w:tabs>
        <w:ind w:left="851"/>
        <w:rPr>
          <w:snapToGrid/>
          <w:lang w:val="de-CH"/>
        </w:rPr>
      </w:pPr>
      <w:r w:rsidRPr="000A2910">
        <w:t xml:space="preserve">Beginn des </w:t>
      </w:r>
      <w:r>
        <w:t xml:space="preserve">Agenturverhältnisses: </w:t>
      </w:r>
      <w:r w:rsidRPr="009939A6">
        <w:rPr>
          <w:snapToGrid/>
          <w:lang w:val="de-CH"/>
        </w:rPr>
        <w:t>[Datum].</w:t>
      </w:r>
    </w:p>
    <w:p w:rsidR="009939A6" w:rsidRPr="000A2910" w:rsidRDefault="009939A6" w:rsidP="009939A6">
      <w:pPr>
        <w:pStyle w:val="HaupttextEinz1"/>
        <w:ind w:left="851"/>
      </w:pPr>
      <w:r w:rsidRPr="000A2910">
        <w:t>Das Agenturver</w:t>
      </w:r>
      <w:r>
        <w:t xml:space="preserve">hältnis wird für die Dauer </w:t>
      </w:r>
      <w:r w:rsidRPr="009939A6">
        <w:rPr>
          <w:snapToGrid/>
          <w:lang w:val="de-CH"/>
        </w:rPr>
        <w:t>von [x] Jahren abgeschlossen; es verlängert sich ohne vorhergehende [x] -monatige Kündigung jeweils wiederum um [x] Jahre.</w:t>
      </w:r>
    </w:p>
    <w:p w:rsidR="009939A6" w:rsidRPr="009939A6" w:rsidRDefault="009939A6" w:rsidP="009939A6">
      <w:pPr>
        <w:pStyle w:val="HaupttextEinz1"/>
        <w:ind w:left="851"/>
        <w:rPr>
          <w:snapToGrid/>
          <w:lang w:val="de-CH"/>
        </w:rPr>
      </w:pPr>
      <w:r w:rsidRPr="009939A6">
        <w:rPr>
          <w:snapToGrid/>
          <w:lang w:val="de-CH"/>
        </w:rPr>
        <w:t>Eine Auflösung des Agenturverhältnisses aus wichtigen Gründen bleibt vorbehalten. Als wichtige Gründe werden insbesondere aufgeführt:</w:t>
      </w:r>
    </w:p>
    <w:p w:rsidR="009939A6" w:rsidRPr="000A2910" w:rsidRDefault="009939A6" w:rsidP="00F50C5A">
      <w:pPr>
        <w:pStyle w:val="HaupttextEinza"/>
        <w:numPr>
          <w:ilvl w:val="0"/>
          <w:numId w:val="28"/>
        </w:numPr>
        <w:tabs>
          <w:tab w:val="clear" w:pos="454"/>
          <w:tab w:val="num" w:pos="1305"/>
        </w:tabs>
        <w:ind w:left="1305"/>
      </w:pPr>
      <w:r w:rsidRPr="000A2910">
        <w:lastRenderedPageBreak/>
        <w:t>Ausstellen von Verlustscheinen;</w:t>
      </w:r>
    </w:p>
    <w:p w:rsidR="009939A6" w:rsidRPr="000A2910" w:rsidRDefault="009939A6" w:rsidP="009939A6">
      <w:pPr>
        <w:pStyle w:val="HaupttextEinza"/>
        <w:ind w:left="1248"/>
      </w:pPr>
      <w:r w:rsidRPr="000A2910">
        <w:t>Aufnahme einer Nebentätigkeit oder einer weiteren Agentur durch den Agenten;</w:t>
      </w:r>
    </w:p>
    <w:p w:rsidR="009939A6" w:rsidRPr="000A2910" w:rsidRDefault="009939A6" w:rsidP="009939A6">
      <w:pPr>
        <w:pStyle w:val="HaupttextEinza"/>
        <w:ind w:left="1248"/>
      </w:pPr>
      <w:r w:rsidRPr="000A2910">
        <w:t>weitere Umstände, welche das Vertrauensverhältnis zwischen den beiden Parteien nachhaltig stören.</w:t>
      </w:r>
    </w:p>
    <w:p w:rsidR="009939A6" w:rsidRPr="000A2910" w:rsidRDefault="009939A6" w:rsidP="009939A6">
      <w:pPr>
        <w:pStyle w:val="HaupttextEinz1"/>
        <w:tabs>
          <w:tab w:val="clear" w:pos="454"/>
          <w:tab w:val="num" w:pos="851"/>
        </w:tabs>
        <w:ind w:left="851"/>
      </w:pPr>
      <w:r w:rsidRPr="000A2910">
        <w:t>Wird das Agenturverhältnis aufgelöst aus einem Grunde, den der Agent nicht zu vertreten hat, und steht fest, dass der Agent durch seine Tätigkeit den Kundenkreis des Auftragg</w:t>
      </w:r>
      <w:r w:rsidRPr="000A2910">
        <w:t>e</w:t>
      </w:r>
      <w:r w:rsidRPr="000A2910">
        <w:t>bers wesentlich erweitert hat, so hat der Agent einen Anspruch auf eine einmalige E</w:t>
      </w:r>
      <w:r>
        <w:t>n</w:t>
      </w:r>
      <w:r>
        <w:t>t</w:t>
      </w:r>
      <w:r>
        <w:t xml:space="preserve">schädigung in der Höhe von </w:t>
      </w:r>
      <w:r w:rsidRPr="009939A6">
        <w:t>[x]</w:t>
      </w:r>
      <w:r w:rsidRPr="008D7F11">
        <w:t xml:space="preserve"> </w:t>
      </w:r>
      <w:r w:rsidRPr="000A2910">
        <w:t>% eines Nettojahresverdienstes aus diesem Vertragsve</w:t>
      </w:r>
      <w:r w:rsidRPr="000A2910">
        <w:t>r</w:t>
      </w:r>
      <w:r w:rsidRPr="000A2910">
        <w:t>hältnis, berechnet nac</w:t>
      </w:r>
      <w:r>
        <w:t xml:space="preserve">h dem Durchschnitt der letzten </w:t>
      </w:r>
      <w:r w:rsidRPr="009939A6">
        <w:t>[x]</w:t>
      </w:r>
      <w:r w:rsidRPr="008D7F11">
        <w:t xml:space="preserve"> </w:t>
      </w:r>
      <w:r w:rsidRPr="000A2910">
        <w:t>Jahre oder, wenn das Verhältnis nicht so lange gedauert hat, nach demjenigen der ganzen Vertragsdauer.</w:t>
      </w:r>
    </w:p>
    <w:p w:rsidR="009939A6" w:rsidRPr="000A2910" w:rsidRDefault="009939A6" w:rsidP="009939A6">
      <w:pPr>
        <w:pStyle w:val="HaupttextEinz1"/>
        <w:tabs>
          <w:tab w:val="clear" w:pos="454"/>
          <w:tab w:val="num" w:pos="851"/>
        </w:tabs>
        <w:ind w:left="851"/>
      </w:pPr>
      <w:r w:rsidRPr="000A2910">
        <w:t>Erreicht der Agent innerhalb der ersten zwei Jahre nicht einen jahresdur</w:t>
      </w:r>
      <w:r>
        <w:t xml:space="preserve">chschnittlichen Umsatz von CHF </w:t>
      </w:r>
      <w:r w:rsidRPr="009939A6">
        <w:t>[...]</w:t>
      </w:r>
      <w:r w:rsidRPr="000A2910">
        <w:t>, so sind be</w:t>
      </w:r>
      <w:r>
        <w:t xml:space="preserve">ide Parteien berechtigt, unter </w:t>
      </w:r>
      <w:r w:rsidRPr="009939A6">
        <w:t>[x]</w:t>
      </w:r>
      <w:r w:rsidRPr="008D7F11">
        <w:t xml:space="preserve"> </w:t>
      </w:r>
      <w:r w:rsidRPr="000A2910">
        <w:t>-monatiger Voranzeige das Vertragsverhältnis aufzulösen. Bei dieser Auflösung des Vertragsverhältnisses entfällt eine Entschädigung nach Ziff. V.7.</w:t>
      </w:r>
    </w:p>
    <w:p w:rsidR="009939A6" w:rsidRPr="000A2910" w:rsidRDefault="009939A6" w:rsidP="009939A6">
      <w:pPr>
        <w:pStyle w:val="Titel2"/>
      </w:pPr>
      <w:r w:rsidRPr="000A2910">
        <w:t>VII.</w:t>
      </w:r>
      <w:r w:rsidRPr="000A2910">
        <w:tab/>
        <w:t>SCHLUSSBESTIMMUNGEN</w:t>
      </w:r>
    </w:p>
    <w:p w:rsidR="009939A6" w:rsidRPr="000A2910" w:rsidRDefault="009939A6" w:rsidP="00F50C5A">
      <w:pPr>
        <w:pStyle w:val="HaupttextEinz1"/>
        <w:numPr>
          <w:ilvl w:val="0"/>
          <w:numId w:val="29"/>
        </w:numPr>
        <w:tabs>
          <w:tab w:val="clear" w:pos="454"/>
          <w:tab w:val="num" w:pos="851"/>
        </w:tabs>
        <w:ind w:left="851"/>
      </w:pPr>
      <w:r w:rsidRPr="000A2910">
        <w:t>Der Agent verpflichtet sich, keine Artikel zu vertreiben, welche in irgendeiner Weise eine Konkurrenz für die Produkte der Auftraggeberin sein könnten. Jede Übertretung dieses Konkurrenzverbotes berechtigt die Auftraggeberin zur sofortigen Auflösung des Vertrags. Ausserdem wird ein</w:t>
      </w:r>
      <w:r>
        <w:t xml:space="preserve">e Konventionalstrafe von CHF </w:t>
      </w:r>
      <w:r w:rsidRPr="009939A6">
        <w:t>[...]</w:t>
      </w:r>
      <w:r w:rsidRPr="008D7F11">
        <w:t xml:space="preserve"> </w:t>
      </w:r>
      <w:r w:rsidRPr="000A2910">
        <w:t>für jeden einzelnen Fall vereinbart.</w:t>
      </w:r>
    </w:p>
    <w:p w:rsidR="009939A6" w:rsidRPr="000A2910" w:rsidRDefault="009939A6" w:rsidP="00F50C5A">
      <w:pPr>
        <w:pStyle w:val="HaupttextEinz1"/>
        <w:numPr>
          <w:ilvl w:val="0"/>
          <w:numId w:val="29"/>
        </w:numPr>
        <w:tabs>
          <w:tab w:val="clear" w:pos="454"/>
          <w:tab w:val="num" w:pos="851"/>
        </w:tabs>
        <w:ind w:left="851"/>
      </w:pPr>
      <w:r>
        <w:t xml:space="preserve">Während </w:t>
      </w:r>
      <w:r w:rsidRPr="009939A6">
        <w:t>[x]</w:t>
      </w:r>
      <w:r w:rsidRPr="008D7F11">
        <w:t xml:space="preserve"> </w:t>
      </w:r>
      <w:r w:rsidRPr="000A2910">
        <w:t>Jahren nach Beendigung des Vertragsverhältnisses darf der Agent Wissen und Kenntnisse aus der Tätigkeit für die Auftraggeberin weder selbst nutzen noch für a</w:t>
      </w:r>
      <w:r w:rsidRPr="000A2910">
        <w:t>n</w:t>
      </w:r>
      <w:r w:rsidRPr="000A2910">
        <w:t>dere nutzbringend anwenden. Diese Bestimmung bezieht sich auf das ganze bisherige Vertragsgebiet des Agenten. Handelt der Agent dieser Bestimmung zuwider, so hat er e</w:t>
      </w:r>
      <w:r w:rsidRPr="000A2910">
        <w:t>i</w:t>
      </w:r>
      <w:r w:rsidRPr="000A2910">
        <w:t xml:space="preserve">ne Konventionalstrafe in der Höhe </w:t>
      </w:r>
      <w:r w:rsidRPr="009939A6">
        <w:t>von</w:t>
      </w:r>
      <w:r>
        <w:t xml:space="preserve"> </w:t>
      </w:r>
      <w:r w:rsidRPr="009939A6">
        <w:t>CHF</w:t>
      </w:r>
      <w:r>
        <w:t xml:space="preserve"> </w:t>
      </w:r>
      <w:r w:rsidRPr="009939A6">
        <w:t>[...]</w:t>
      </w:r>
      <w:r>
        <w:t xml:space="preserve"> </w:t>
      </w:r>
      <w:r w:rsidRPr="000A2910">
        <w:t>zu leisten. Zusätzlich hat er die Auftra</w:t>
      </w:r>
      <w:r w:rsidRPr="000A2910">
        <w:t>g</w:t>
      </w:r>
      <w:r w:rsidRPr="000A2910">
        <w:t>geberin für erlittenen Schaden schadlos zu halten. Überdies ist die Auftraggeberin au</w:t>
      </w:r>
      <w:r w:rsidRPr="000A2910">
        <w:t>s</w:t>
      </w:r>
      <w:r w:rsidRPr="000A2910">
        <w:t>drücklich berechtigt, die Einstellung und Unterlassung des vertragswidrigen Verhaltens des Agenten zu verlangen.</w:t>
      </w:r>
    </w:p>
    <w:p w:rsidR="009939A6" w:rsidRPr="009939A6" w:rsidRDefault="009939A6" w:rsidP="00F50C5A">
      <w:pPr>
        <w:pStyle w:val="HaupttextEinz1"/>
        <w:numPr>
          <w:ilvl w:val="0"/>
          <w:numId w:val="29"/>
        </w:numPr>
        <w:tabs>
          <w:tab w:val="clear" w:pos="454"/>
          <w:tab w:val="num" w:pos="851"/>
        </w:tabs>
        <w:ind w:left="851"/>
      </w:pPr>
      <w:r w:rsidRPr="009939A6">
        <w:t>Als Abgeltung für die Einhaltung dieses Konkurrenzverbotes erhält der Agent nach Ablauf des Konkurrenzverbotes einen Betrag von CHF [...].</w:t>
      </w:r>
    </w:p>
    <w:p w:rsidR="009939A6" w:rsidRPr="009939A6" w:rsidRDefault="009939A6" w:rsidP="00F50C5A">
      <w:pPr>
        <w:pStyle w:val="HaupttextEinz1"/>
        <w:numPr>
          <w:ilvl w:val="0"/>
          <w:numId w:val="29"/>
        </w:numPr>
        <w:tabs>
          <w:tab w:val="clear" w:pos="454"/>
          <w:tab w:val="num" w:pos="851"/>
        </w:tabs>
        <w:ind w:left="851"/>
      </w:pPr>
      <w:r w:rsidRPr="009939A6">
        <w:t>Wenn das Vertragsverhältnis gemäss Ziff. VI.2 aufgelöst wird, so gilt das Konkurrenzve</w:t>
      </w:r>
      <w:r w:rsidRPr="009939A6">
        <w:t>r</w:t>
      </w:r>
      <w:r w:rsidRPr="009939A6">
        <w:t>bot, doch beträgt die Abgeltung für die Einhaltung des Konkurrenzverbotes nur CHF [...]</w:t>
      </w:r>
    </w:p>
    <w:p w:rsidR="009939A6" w:rsidRPr="009939A6" w:rsidRDefault="009939A6" w:rsidP="00F50C5A">
      <w:pPr>
        <w:pStyle w:val="HaupttextEinz1"/>
        <w:numPr>
          <w:ilvl w:val="0"/>
          <w:numId w:val="29"/>
        </w:numPr>
        <w:tabs>
          <w:tab w:val="clear" w:pos="454"/>
          <w:tab w:val="num" w:pos="851"/>
        </w:tabs>
        <w:ind w:left="851"/>
      </w:pPr>
      <w:r w:rsidRPr="009939A6">
        <w:t xml:space="preserve">Vertragsänderungen und Vertragsergänzungen bedürfen der Schriftform. Als solche gelten auch verschlüsselte E-Mails. </w:t>
      </w:r>
    </w:p>
    <w:p w:rsidR="009939A6" w:rsidRPr="009939A6" w:rsidRDefault="009939A6" w:rsidP="00F50C5A">
      <w:pPr>
        <w:pStyle w:val="HaupttextEinz1"/>
        <w:numPr>
          <w:ilvl w:val="0"/>
          <w:numId w:val="29"/>
        </w:numPr>
        <w:tabs>
          <w:tab w:val="clear" w:pos="454"/>
          <w:tab w:val="num" w:pos="851"/>
        </w:tabs>
        <w:ind w:left="851"/>
      </w:pPr>
      <w:r w:rsidRPr="009939A6">
        <w:t>Sollten einzelne Bestimmungen des vorliegenden Vertrages noch dem Recht entsprechen, so hindert dies nicht die Verbindlichkeit des Gesamtvertrages.</w:t>
      </w:r>
    </w:p>
    <w:p w:rsidR="009939A6" w:rsidRPr="009939A6" w:rsidRDefault="009939A6" w:rsidP="00F50C5A">
      <w:pPr>
        <w:pStyle w:val="HaupttextEinz1"/>
        <w:numPr>
          <w:ilvl w:val="0"/>
          <w:numId w:val="29"/>
        </w:numPr>
        <w:tabs>
          <w:tab w:val="clear" w:pos="454"/>
          <w:tab w:val="num" w:pos="851"/>
        </w:tabs>
        <w:ind w:left="851"/>
      </w:pPr>
      <w:r w:rsidRPr="009939A6">
        <w:t>Bestandteil dieses Vertrages sind:</w:t>
      </w:r>
    </w:p>
    <w:p w:rsidR="009939A6" w:rsidRPr="000A2910" w:rsidRDefault="009939A6" w:rsidP="00BE743F">
      <w:pPr>
        <w:pStyle w:val="HaupttextEinza"/>
        <w:numPr>
          <w:ilvl w:val="0"/>
          <w:numId w:val="30"/>
        </w:numPr>
        <w:tabs>
          <w:tab w:val="clear" w:pos="454"/>
        </w:tabs>
        <w:ind w:left="1276"/>
      </w:pPr>
      <w:r w:rsidRPr="000A2910">
        <w:t>Landeskarte 1:300 000 mit Gebietsabgrenzung</w:t>
      </w:r>
    </w:p>
    <w:p w:rsidR="009939A6" w:rsidRPr="000A2910" w:rsidRDefault="009939A6" w:rsidP="00BE743F">
      <w:pPr>
        <w:pStyle w:val="HaupttextEinza"/>
        <w:ind w:left="1276"/>
      </w:pPr>
      <w:r w:rsidRPr="000A2910">
        <w:t>Produktedokumentation der Auftraggeberin</w:t>
      </w:r>
    </w:p>
    <w:p w:rsidR="009939A6" w:rsidRPr="000A2910" w:rsidRDefault="009939A6" w:rsidP="00BE743F">
      <w:pPr>
        <w:pStyle w:val="HaupttextEinza"/>
        <w:ind w:left="1276"/>
      </w:pPr>
      <w:r w:rsidRPr="000A2910">
        <w:t>Kundenliste bereits bestehender Kunden im Vertragsgebiet</w:t>
      </w:r>
    </w:p>
    <w:p w:rsidR="009939A6" w:rsidRPr="000A2910" w:rsidRDefault="009939A6" w:rsidP="00BE743F">
      <w:pPr>
        <w:pStyle w:val="HaupttextEinza"/>
        <w:ind w:left="1276"/>
      </w:pPr>
      <w:r w:rsidRPr="000A2910">
        <w:lastRenderedPageBreak/>
        <w:t>gültige Preisliste.</w:t>
      </w:r>
    </w:p>
    <w:p w:rsidR="009939A6" w:rsidRPr="00630906" w:rsidRDefault="009939A6" w:rsidP="009939A6">
      <w:pPr>
        <w:pStyle w:val="HaupttextEinz1"/>
        <w:tabs>
          <w:tab w:val="clear" w:pos="454"/>
          <w:tab w:val="num" w:pos="851"/>
        </w:tabs>
        <w:ind w:left="851"/>
      </w:pPr>
      <w:proofErr w:type="spellStart"/>
      <w:r w:rsidRPr="000A2910">
        <w:t>Ausschliesslicher</w:t>
      </w:r>
      <w:proofErr w:type="spellEnd"/>
      <w:r w:rsidRPr="000A2910">
        <w:t xml:space="preserve"> Gerichtsstand für Differenzen aus diesem Vertrag ist der Geschäftssitz der Auftraggeberin.</w:t>
      </w:r>
    </w:p>
    <w:p w:rsidR="009939A6" w:rsidRPr="009939A6" w:rsidRDefault="009939A6" w:rsidP="009939A6">
      <w:pPr>
        <w:pStyle w:val="HaupttextEinz1"/>
        <w:tabs>
          <w:tab w:val="clear" w:pos="454"/>
          <w:tab w:val="num" w:pos="851"/>
        </w:tabs>
        <w:ind w:left="851"/>
      </w:pPr>
      <w:r w:rsidRPr="009939A6">
        <w:t>Es ist schweizerisches Recht anwendbar.</w:t>
      </w:r>
    </w:p>
    <w:tbl>
      <w:tblPr>
        <w:tblW w:w="0" w:type="auto"/>
        <w:tblInd w:w="108" w:type="dxa"/>
        <w:tblLayout w:type="fixed"/>
        <w:tblLook w:val="01E0" w:firstRow="1" w:lastRow="1" w:firstColumn="1" w:lastColumn="1" w:noHBand="0" w:noVBand="0"/>
      </w:tblPr>
      <w:tblGrid>
        <w:gridCol w:w="4320"/>
        <w:gridCol w:w="454"/>
        <w:gridCol w:w="4321"/>
      </w:tblGrid>
      <w:tr w:rsidR="009939A6" w:rsidRPr="00CD1751" w:rsidTr="00846E5C">
        <w:trPr>
          <w:cantSplit/>
          <w:trHeight w:val="714"/>
          <w:tblHeader/>
        </w:trPr>
        <w:tc>
          <w:tcPr>
            <w:tcW w:w="4320" w:type="dxa"/>
            <w:shd w:val="clear" w:color="auto" w:fill="auto"/>
            <w:vAlign w:val="bottom"/>
          </w:tcPr>
          <w:p w:rsidR="009939A6" w:rsidRPr="00CD1751" w:rsidRDefault="009939A6" w:rsidP="009939A6">
            <w:pPr>
              <w:pStyle w:val="Haupttext"/>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CD1751">
              <w:t>[Ort], Datum</w:t>
            </w:r>
          </w:p>
        </w:tc>
        <w:tc>
          <w:tcPr>
            <w:tcW w:w="454" w:type="dxa"/>
            <w:shd w:val="clear" w:color="auto" w:fill="auto"/>
            <w:vAlign w:val="bottom"/>
          </w:tcPr>
          <w:p w:rsidR="009939A6" w:rsidRPr="00CD1751" w:rsidRDefault="009939A6" w:rsidP="009939A6">
            <w:pPr>
              <w:pStyle w:val="Haupttext"/>
            </w:pPr>
          </w:p>
        </w:tc>
        <w:tc>
          <w:tcPr>
            <w:tcW w:w="4321" w:type="dxa"/>
            <w:shd w:val="clear" w:color="auto" w:fill="auto"/>
            <w:vAlign w:val="bottom"/>
          </w:tcPr>
          <w:p w:rsidR="009939A6" w:rsidRPr="00CD1751" w:rsidRDefault="009939A6" w:rsidP="009939A6">
            <w:pPr>
              <w:pStyle w:val="Haupttext"/>
            </w:pPr>
            <w:r w:rsidRPr="00CD1751">
              <w:t>[Ort], Datum</w:t>
            </w:r>
          </w:p>
        </w:tc>
      </w:tr>
      <w:tr w:rsidR="009939A6" w:rsidRPr="00CD1751" w:rsidTr="00846E5C">
        <w:trPr>
          <w:trHeight w:val="714"/>
        </w:trPr>
        <w:tc>
          <w:tcPr>
            <w:tcW w:w="4320" w:type="dxa"/>
            <w:tcBorders>
              <w:bottom w:val="single" w:sz="4" w:space="0" w:color="auto"/>
            </w:tcBorders>
            <w:shd w:val="clear" w:color="auto" w:fill="auto"/>
          </w:tcPr>
          <w:p w:rsidR="009939A6" w:rsidRPr="00CD1751" w:rsidRDefault="009939A6" w:rsidP="009939A6">
            <w:pPr>
              <w:pStyle w:val="Haupttext"/>
            </w:pPr>
          </w:p>
        </w:tc>
        <w:tc>
          <w:tcPr>
            <w:tcW w:w="454" w:type="dxa"/>
            <w:shd w:val="clear" w:color="auto" w:fill="auto"/>
          </w:tcPr>
          <w:p w:rsidR="009939A6" w:rsidRPr="00CD1751" w:rsidRDefault="009939A6" w:rsidP="009939A6">
            <w:pPr>
              <w:pStyle w:val="Haupttext"/>
            </w:pPr>
          </w:p>
        </w:tc>
        <w:tc>
          <w:tcPr>
            <w:tcW w:w="4321" w:type="dxa"/>
            <w:tcBorders>
              <w:bottom w:val="single" w:sz="4" w:space="0" w:color="auto"/>
            </w:tcBorders>
            <w:shd w:val="clear" w:color="auto" w:fill="auto"/>
          </w:tcPr>
          <w:p w:rsidR="009939A6" w:rsidRPr="00CD1751" w:rsidRDefault="009939A6" w:rsidP="009939A6">
            <w:pPr>
              <w:pStyle w:val="Haupttext"/>
            </w:pPr>
          </w:p>
        </w:tc>
      </w:tr>
      <w:tr w:rsidR="009939A6" w:rsidRPr="00CD1751" w:rsidTr="00846E5C">
        <w:trPr>
          <w:trHeight w:val="907"/>
        </w:trPr>
        <w:tc>
          <w:tcPr>
            <w:tcW w:w="4320" w:type="dxa"/>
            <w:tcBorders>
              <w:top w:val="single" w:sz="4" w:space="0" w:color="auto"/>
            </w:tcBorders>
            <w:shd w:val="clear" w:color="auto" w:fill="auto"/>
            <w:vAlign w:val="bottom"/>
          </w:tcPr>
          <w:p w:rsidR="009939A6" w:rsidRPr="00CD1751" w:rsidRDefault="009939A6" w:rsidP="009939A6">
            <w:pPr>
              <w:pStyle w:val="Haupttext"/>
            </w:pPr>
            <w:r w:rsidRPr="00CD1751">
              <w:t xml:space="preserve">Unterschrift </w:t>
            </w:r>
          </w:p>
        </w:tc>
        <w:tc>
          <w:tcPr>
            <w:tcW w:w="454" w:type="dxa"/>
            <w:shd w:val="clear" w:color="auto" w:fill="auto"/>
            <w:vAlign w:val="bottom"/>
          </w:tcPr>
          <w:p w:rsidR="009939A6" w:rsidRPr="00CD1751" w:rsidRDefault="009939A6" w:rsidP="009939A6">
            <w:pPr>
              <w:pStyle w:val="Haupttext"/>
            </w:pPr>
          </w:p>
        </w:tc>
        <w:tc>
          <w:tcPr>
            <w:tcW w:w="4321" w:type="dxa"/>
            <w:tcBorders>
              <w:top w:val="single" w:sz="4" w:space="0" w:color="auto"/>
            </w:tcBorders>
            <w:shd w:val="clear" w:color="auto" w:fill="auto"/>
            <w:vAlign w:val="bottom"/>
          </w:tcPr>
          <w:p w:rsidR="009939A6" w:rsidRPr="00CD1751" w:rsidRDefault="009939A6" w:rsidP="009939A6">
            <w:pPr>
              <w:pStyle w:val="Haupttext"/>
            </w:pPr>
            <w:r w:rsidRPr="00CD1751">
              <w:t xml:space="preserve">Unterschrift </w:t>
            </w:r>
          </w:p>
        </w:tc>
      </w:tr>
      <w:tr w:rsidR="009939A6" w:rsidRPr="00CD1751" w:rsidTr="00846E5C">
        <w:trPr>
          <w:trHeight w:val="717"/>
        </w:trPr>
        <w:tc>
          <w:tcPr>
            <w:tcW w:w="4320" w:type="dxa"/>
            <w:tcBorders>
              <w:bottom w:val="single" w:sz="4" w:space="0" w:color="auto"/>
            </w:tcBorders>
            <w:shd w:val="clear" w:color="auto" w:fill="auto"/>
          </w:tcPr>
          <w:p w:rsidR="009939A6" w:rsidRPr="00CD1751" w:rsidRDefault="009939A6" w:rsidP="009939A6">
            <w:pPr>
              <w:pStyle w:val="Haupttext"/>
            </w:pPr>
          </w:p>
        </w:tc>
        <w:tc>
          <w:tcPr>
            <w:tcW w:w="454" w:type="dxa"/>
            <w:shd w:val="clear" w:color="auto" w:fill="auto"/>
          </w:tcPr>
          <w:p w:rsidR="009939A6" w:rsidRPr="00CD1751" w:rsidRDefault="009939A6" w:rsidP="009939A6">
            <w:pPr>
              <w:pStyle w:val="Haupttext"/>
            </w:pPr>
          </w:p>
        </w:tc>
        <w:tc>
          <w:tcPr>
            <w:tcW w:w="4321" w:type="dxa"/>
            <w:tcBorders>
              <w:bottom w:val="single" w:sz="4" w:space="0" w:color="auto"/>
            </w:tcBorders>
            <w:shd w:val="clear" w:color="auto" w:fill="auto"/>
          </w:tcPr>
          <w:p w:rsidR="009939A6" w:rsidRPr="00CD1751" w:rsidRDefault="009939A6" w:rsidP="009939A6">
            <w:pPr>
              <w:pStyle w:val="Haupttext"/>
            </w:pPr>
          </w:p>
        </w:tc>
      </w:tr>
      <w:bookmarkEnd w:id="1"/>
      <w:bookmarkEnd w:id="2"/>
      <w:bookmarkEnd w:id="3"/>
      <w:bookmarkEnd w:id="4"/>
      <w:bookmarkEnd w:id="5"/>
      <w:bookmarkEnd w:id="6"/>
      <w:bookmarkEnd w:id="7"/>
      <w:bookmarkEnd w:id="8"/>
      <w:bookmarkEnd w:id="9"/>
      <w:bookmarkEnd w:id="10"/>
      <w:bookmarkEnd w:id="11"/>
      <w:bookmarkEnd w:id="12"/>
      <w:bookmarkEnd w:id="13"/>
    </w:tbl>
    <w:p w:rsidR="00101179" w:rsidRPr="009939A6" w:rsidRDefault="00101179" w:rsidP="009939A6">
      <w:pPr>
        <w:pStyle w:val="Haupttext"/>
      </w:pPr>
    </w:p>
    <w:sectPr w:rsidR="00101179" w:rsidRPr="009939A6"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BE743F">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BE743F">
      <w:rPr>
        <w:rFonts w:ascii="Verdana" w:hAnsi="Verdana"/>
        <w:noProof/>
        <w:color w:val="999999"/>
        <w:sz w:val="16"/>
      </w:rPr>
      <w:t>5</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BE743F"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BE743F">
      <w:rPr>
        <w:rFonts w:ascii="Verdana" w:hAnsi="Verdana"/>
        <w:noProof/>
        <w:color w:val="999999"/>
        <w:sz w:val="16"/>
      </w:rPr>
      <w:br/>
    </w:r>
    <w:r w:rsidR="009939A6" w:rsidRPr="00BE743F">
      <w:rPr>
        <w:rFonts w:ascii="Verdana" w:hAnsi="Verdana"/>
        <w:noProof/>
        <w:color w:val="999999"/>
        <w:sz w:val="16"/>
      </w:rPr>
      <w:t>Vermittlungsagenturvertrag (Alleinvertrieb von Produkten im innerschweizerischen Vertragsgebiet)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3D263C0"/>
    <w:multiLevelType w:val="multilevel"/>
    <w:tmpl w:val="CF72E2F0"/>
    <w:numStyleLink w:val="StyleNummerierteAufzhlung"/>
  </w:abstractNum>
  <w:abstractNum w:abstractNumId="14">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5">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EC4065"/>
    <w:multiLevelType w:val="multilevel"/>
    <w:tmpl w:val="06C4F356"/>
    <w:numStyleLink w:val="StyleAufzhlung"/>
  </w:abstractNum>
  <w:abstractNum w:abstractNumId="18">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22"/>
  </w:num>
  <w:num w:numId="2">
    <w:abstractNumId w:val="19"/>
  </w:num>
  <w:num w:numId="3">
    <w:abstractNumId w:val="14"/>
  </w:num>
  <w:num w:numId="4">
    <w:abstractNumId w:val="18"/>
  </w:num>
  <w:num w:numId="5">
    <w:abstractNumId w:val="8"/>
  </w:num>
  <w:num w:numId="6">
    <w:abstractNumId w:val="10"/>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12"/>
  </w:num>
  <w:num w:numId="18">
    <w:abstractNumId w:val="20"/>
  </w:num>
  <w:num w:numId="19">
    <w:abstractNumId w:val="11"/>
  </w:num>
  <w:num w:numId="20">
    <w:abstractNumId w:val="15"/>
  </w:num>
  <w:num w:numId="21">
    <w:abstractNumId w:val="17"/>
  </w:num>
  <w:num w:numId="22">
    <w:abstractNumId w:val="13"/>
  </w:num>
  <w:num w:numId="23">
    <w:abstractNumId w:val="16"/>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18"/>
    <w:lvlOverride w:ilvl="0">
      <w:startOverride w:val="1"/>
    </w:lvlOverride>
  </w:num>
  <w:num w:numId="29">
    <w:abstractNumId w:val="22"/>
    <w:lvlOverride w:ilvl="0">
      <w:startOverride w:val="1"/>
    </w:lvlOverride>
  </w:num>
  <w:num w:numId="30">
    <w:abstractNumId w:val="18"/>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91840"/>
    <w:rsid w:val="00406F76"/>
    <w:rsid w:val="004F2E4A"/>
    <w:rsid w:val="00641AF7"/>
    <w:rsid w:val="006C66E5"/>
    <w:rsid w:val="006F0703"/>
    <w:rsid w:val="007D1353"/>
    <w:rsid w:val="0084662F"/>
    <w:rsid w:val="0085719F"/>
    <w:rsid w:val="008C35ED"/>
    <w:rsid w:val="008F16FC"/>
    <w:rsid w:val="009939A6"/>
    <w:rsid w:val="00A2656E"/>
    <w:rsid w:val="00A6569F"/>
    <w:rsid w:val="00B0385F"/>
    <w:rsid w:val="00BE743F"/>
    <w:rsid w:val="00BF7A9A"/>
    <w:rsid w:val="00C536AA"/>
    <w:rsid w:val="00CE5FB7"/>
    <w:rsid w:val="00D228A7"/>
    <w:rsid w:val="00D81C4D"/>
    <w:rsid w:val="00D9014F"/>
    <w:rsid w:val="00F50C5A"/>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LauftextVertragdopEinzug">
    <w:name w:val="LauftextVertragdop.Einzug"/>
    <w:basedOn w:val="LauftextVertrag"/>
    <w:next w:val="LauftextVertrag"/>
    <w:rsid w:val="009939A6"/>
    <w:pPr>
      <w:tabs>
        <w:tab w:val="clear" w:pos="2010"/>
        <w:tab w:val="clear" w:pos="3061"/>
        <w:tab w:val="left" w:pos="454"/>
      </w:tabs>
      <w:ind w:left="454" w:hanging="227"/>
    </w:pPr>
  </w:style>
  <w:style w:type="paragraph" w:customStyle="1" w:styleId="LauftextVertrag">
    <w:name w:val="LauftextVertrag"/>
    <w:rsid w:val="009939A6"/>
    <w:pPr>
      <w:tabs>
        <w:tab w:val="left" w:pos="2010"/>
        <w:tab w:val="left" w:pos="3061"/>
      </w:tabs>
      <w:spacing w:line="212" w:lineRule="atLeast"/>
      <w:jc w:val="both"/>
    </w:pPr>
    <w:rPr>
      <w:rFonts w:ascii="Helvetica" w:hAnsi="Helvetica"/>
      <w:spacing w:val="-15"/>
      <w:sz w:val="18"/>
    </w:rPr>
  </w:style>
  <w:style w:type="paragraph" w:customStyle="1" w:styleId="LauftextVertragEinzug">
    <w:name w:val="LauftextVertragEinzug"/>
    <w:basedOn w:val="LauftextVertrag"/>
    <w:next w:val="LauftextVertrag"/>
    <w:rsid w:val="009939A6"/>
    <w:pPr>
      <w:tabs>
        <w:tab w:val="left" w:pos="227"/>
      </w:tabs>
      <w:ind w:left="227" w:hanging="22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LauftextVertragdopEinzug">
    <w:name w:val="LauftextVertragdop.Einzug"/>
    <w:basedOn w:val="LauftextVertrag"/>
    <w:next w:val="LauftextVertrag"/>
    <w:rsid w:val="009939A6"/>
    <w:pPr>
      <w:tabs>
        <w:tab w:val="clear" w:pos="2010"/>
        <w:tab w:val="clear" w:pos="3061"/>
        <w:tab w:val="left" w:pos="454"/>
      </w:tabs>
      <w:ind w:left="454" w:hanging="227"/>
    </w:pPr>
  </w:style>
  <w:style w:type="paragraph" w:customStyle="1" w:styleId="LauftextVertrag">
    <w:name w:val="LauftextVertrag"/>
    <w:rsid w:val="009939A6"/>
    <w:pPr>
      <w:tabs>
        <w:tab w:val="left" w:pos="2010"/>
        <w:tab w:val="left" w:pos="3061"/>
      </w:tabs>
      <w:spacing w:line="212" w:lineRule="atLeast"/>
      <w:jc w:val="both"/>
    </w:pPr>
    <w:rPr>
      <w:rFonts w:ascii="Helvetica" w:hAnsi="Helvetica"/>
      <w:spacing w:val="-15"/>
      <w:sz w:val="18"/>
    </w:rPr>
  </w:style>
  <w:style w:type="paragraph" w:customStyle="1" w:styleId="LauftextVertragEinzug">
    <w:name w:val="LauftextVertragEinzug"/>
    <w:basedOn w:val="LauftextVertrag"/>
    <w:next w:val="LauftextVertrag"/>
    <w:rsid w:val="009939A6"/>
    <w:pPr>
      <w:tabs>
        <w:tab w:val="left" w:pos="227"/>
      </w:tabs>
      <w:ind w:left="227" w:hanging="2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1458</Words>
  <Characters>9588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