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B3D" w:rsidRPr="00891B3D" w:rsidRDefault="00891B3D" w:rsidP="00891B3D">
      <w:pPr>
        <w:pStyle w:val="Titel1-Vertrag"/>
        <w:rPr>
          <w:rStyle w:val="TextauszeichnungBlau"/>
        </w:rPr>
      </w:pPr>
      <w:r w:rsidRPr="00891B3D">
        <w:rPr>
          <w:rStyle w:val="TextauszeichnungBlau"/>
        </w:rPr>
        <w:t>Vertrag über Sicherheitsleistung</w:t>
      </w:r>
    </w:p>
    <w:p w:rsidR="00891B3D" w:rsidRPr="000140AB" w:rsidRDefault="00891B3D" w:rsidP="00891B3D">
      <w:pPr>
        <w:pStyle w:val="Titel3-RmEinzug15cm"/>
      </w:pPr>
      <w:r w:rsidRPr="000140AB">
        <w:t xml:space="preserve">(Wertschriften-Depot im Sinne von Art. 257e OR) </w:t>
      </w:r>
    </w:p>
    <w:p w:rsidR="00891B3D" w:rsidRDefault="00891B3D" w:rsidP="00891B3D">
      <w:pPr>
        <w:pStyle w:val="VertragHaupttext"/>
      </w:pPr>
    </w:p>
    <w:p w:rsidR="00891B3D" w:rsidRDefault="00891B3D" w:rsidP="00891B3D">
      <w:pPr>
        <w:pStyle w:val="VertragHaupttext"/>
        <w:tabs>
          <w:tab w:val="left" w:pos="2835"/>
        </w:tabs>
      </w:pPr>
      <w:r w:rsidRPr="000140AB">
        <w:t>Vermieter:</w:t>
      </w:r>
      <w:r>
        <w:t xml:space="preserve"> </w:t>
      </w:r>
      <w:r>
        <w:tab/>
        <w:t>[……]</w:t>
      </w:r>
    </w:p>
    <w:p w:rsidR="00891B3D" w:rsidRDefault="00891B3D" w:rsidP="00891B3D">
      <w:pPr>
        <w:pStyle w:val="VertragHaupttext"/>
        <w:tabs>
          <w:tab w:val="left" w:pos="2835"/>
        </w:tabs>
      </w:pPr>
    </w:p>
    <w:p w:rsidR="00891B3D" w:rsidRDefault="00891B3D" w:rsidP="00891B3D">
      <w:pPr>
        <w:pStyle w:val="VertragHaupttext"/>
        <w:tabs>
          <w:tab w:val="left" w:pos="2835"/>
        </w:tabs>
      </w:pPr>
      <w:r w:rsidRPr="000140AB">
        <w:t>Mieter:</w:t>
      </w:r>
      <w:r>
        <w:t xml:space="preserve"> </w:t>
      </w:r>
      <w:r>
        <w:tab/>
        <w:t>[……]</w:t>
      </w:r>
    </w:p>
    <w:p w:rsidR="00891B3D" w:rsidRDefault="00891B3D" w:rsidP="00891B3D">
      <w:pPr>
        <w:pStyle w:val="VertragHaupttext"/>
        <w:tabs>
          <w:tab w:val="left" w:pos="2835"/>
        </w:tabs>
      </w:pPr>
    </w:p>
    <w:p w:rsidR="00891B3D" w:rsidRDefault="00891B3D" w:rsidP="00891B3D">
      <w:pPr>
        <w:pStyle w:val="VertragHaupttext"/>
        <w:tabs>
          <w:tab w:val="left" w:pos="2835"/>
        </w:tabs>
      </w:pPr>
      <w:r w:rsidRPr="000140AB">
        <w:t>Liegenschaft:</w:t>
      </w:r>
      <w:r>
        <w:t xml:space="preserve"> </w:t>
      </w:r>
      <w:r>
        <w:tab/>
        <w:t>[……]</w:t>
      </w:r>
    </w:p>
    <w:p w:rsidR="00891B3D" w:rsidRDefault="00891B3D" w:rsidP="00891B3D">
      <w:pPr>
        <w:pStyle w:val="VertragHaupttext"/>
        <w:tabs>
          <w:tab w:val="left" w:pos="2835"/>
        </w:tabs>
      </w:pPr>
    </w:p>
    <w:p w:rsidR="00891B3D" w:rsidRDefault="00891B3D" w:rsidP="00891B3D">
      <w:pPr>
        <w:pStyle w:val="VertragHaupttext"/>
        <w:tabs>
          <w:tab w:val="left" w:pos="2835"/>
        </w:tabs>
      </w:pPr>
      <w:r w:rsidRPr="000140AB">
        <w:t>Mietvertrag vom:</w:t>
      </w:r>
      <w:r>
        <w:t xml:space="preserve"> </w:t>
      </w:r>
      <w:r>
        <w:tab/>
        <w:t>[……]</w:t>
      </w:r>
    </w:p>
    <w:p w:rsidR="00891B3D" w:rsidRDefault="00891B3D" w:rsidP="00891B3D">
      <w:pPr>
        <w:pStyle w:val="VertragHaupttext"/>
        <w:tabs>
          <w:tab w:val="left" w:pos="2835"/>
        </w:tabs>
      </w:pPr>
      <w:r>
        <w:t>(= Mietverhältnis)</w:t>
      </w:r>
    </w:p>
    <w:p w:rsidR="00891B3D" w:rsidRDefault="00891B3D" w:rsidP="00891B3D">
      <w:pPr>
        <w:pStyle w:val="VertragHaupttext"/>
      </w:pPr>
    </w:p>
    <w:p w:rsidR="00891B3D" w:rsidRDefault="00891B3D" w:rsidP="00891B3D">
      <w:pPr>
        <w:pStyle w:val="VertragHaupttext"/>
        <w:tabs>
          <w:tab w:val="left" w:pos="2835"/>
        </w:tabs>
      </w:pPr>
      <w:r w:rsidRPr="000140AB">
        <w:rPr>
          <w:b/>
        </w:rPr>
        <w:t>Bank:</w:t>
      </w:r>
      <w:r>
        <w:tab/>
        <w:t>[……]</w:t>
      </w:r>
    </w:p>
    <w:p w:rsidR="00891B3D" w:rsidRDefault="00891B3D" w:rsidP="00891B3D">
      <w:pPr>
        <w:pStyle w:val="VertragHaupttext"/>
      </w:pPr>
      <w:bookmarkStart w:id="0" w:name="_GoBack"/>
      <w:bookmarkEnd w:id="0"/>
    </w:p>
    <w:p w:rsidR="00891B3D" w:rsidRPr="00E734BD" w:rsidRDefault="00891B3D" w:rsidP="00891B3D">
      <w:pPr>
        <w:pStyle w:val="Titel4-Vertrag"/>
        <w:tabs>
          <w:tab w:val="left" w:pos="567"/>
          <w:tab w:val="left" w:pos="1701"/>
        </w:tabs>
      </w:pPr>
      <w:r w:rsidRPr="00E734BD">
        <w:t xml:space="preserve">1. </w:t>
      </w:r>
      <w:r>
        <w:tab/>
      </w:r>
      <w:proofErr w:type="spellStart"/>
      <w:r>
        <w:t>Gegenstand</w:t>
      </w:r>
      <w:proofErr w:type="spellEnd"/>
    </w:p>
    <w:p w:rsidR="00891B3D" w:rsidRDefault="00891B3D" w:rsidP="00891B3D">
      <w:pPr>
        <w:pStyle w:val="VertragHaupttext"/>
      </w:pPr>
      <w:r>
        <w:t>Der Mieter verpflichtet sich, spätestens bis [</w:t>
      </w:r>
      <w:proofErr w:type="gramStart"/>
      <w:r>
        <w:t>……]</w:t>
      </w:r>
      <w:proofErr w:type="gramEnd"/>
      <w:r>
        <w:t xml:space="preserve"> als Sicherheit im Sinne von Art. 257e Abs. 1 OR Wertschriften bei der eingangs aufgeführten Bank zu hi</w:t>
      </w:r>
      <w:r>
        <w:t>n</w:t>
      </w:r>
      <w:r>
        <w:t>terlegen, bei welcher auf den Namen des Mieters ein entsprechendes Depot zu errichten ist. Als Wertschriften kommen nur mündelsichere Papiere (Aktien, Obligationen und [</w:t>
      </w:r>
      <w:proofErr w:type="gramStart"/>
      <w:r>
        <w:t>……]</w:t>
      </w:r>
      <w:proofErr w:type="gramEnd"/>
      <w:r>
        <w:t xml:space="preserve">) in Frage, welche folgende Voraussetzungen erfüllen: </w:t>
      </w:r>
    </w:p>
    <w:p w:rsidR="00891B3D" w:rsidRDefault="00891B3D" w:rsidP="00891B3D">
      <w:pPr>
        <w:pStyle w:val="VertragHaupttext"/>
      </w:pPr>
      <w:r>
        <w:t>[……]</w:t>
      </w:r>
    </w:p>
    <w:p w:rsidR="00891B3D" w:rsidRDefault="00891B3D" w:rsidP="00891B3D">
      <w:pPr>
        <w:pStyle w:val="VertragHaupttext"/>
      </w:pPr>
      <w:proofErr w:type="gramStart"/>
      <w:r>
        <w:t>[……</w:t>
      </w:r>
      <w:proofErr w:type="gramEnd"/>
      <w:r>
        <w:t xml:space="preserve"> zusätzliche Einschränkungen definieren, falls gewünscht]</w:t>
      </w:r>
    </w:p>
    <w:p w:rsidR="00891B3D" w:rsidRDefault="00891B3D" w:rsidP="00891B3D">
      <w:pPr>
        <w:pStyle w:val="VertragHaupttext"/>
        <w:rPr>
          <w:rFonts w:cs="Arial"/>
          <w:szCs w:val="24"/>
        </w:rPr>
      </w:pPr>
    </w:p>
    <w:p w:rsidR="00891B3D" w:rsidRPr="00891B3D" w:rsidRDefault="00891B3D" w:rsidP="00891B3D">
      <w:pPr>
        <w:pStyle w:val="Titel4-Vertrag"/>
        <w:tabs>
          <w:tab w:val="left" w:pos="567"/>
          <w:tab w:val="left" w:pos="1701"/>
        </w:tabs>
      </w:pPr>
      <w:r>
        <w:t>2.</w:t>
      </w:r>
      <w:r>
        <w:tab/>
      </w:r>
      <w:proofErr w:type="spellStart"/>
      <w:r>
        <w:t>Höhe</w:t>
      </w:r>
      <w:proofErr w:type="spellEnd"/>
      <w:r>
        <w:t xml:space="preserve"> der </w:t>
      </w:r>
      <w:proofErr w:type="spellStart"/>
      <w:r>
        <w:t>Sicherheitsleistung</w:t>
      </w:r>
      <w:proofErr w:type="spellEnd"/>
    </w:p>
    <w:p w:rsidR="00891B3D" w:rsidRDefault="00891B3D" w:rsidP="00891B3D">
      <w:pPr>
        <w:pStyle w:val="VertragHaupttext"/>
      </w:pPr>
      <w:r>
        <w:t>Der Wert der auf dem Depot hinterlegten Wertschriften hat mindestens CHF [</w:t>
      </w:r>
      <w:proofErr w:type="gramStart"/>
      <w:r>
        <w:t>……]</w:t>
      </w:r>
      <w:proofErr w:type="gramEnd"/>
      <w:r>
        <w:t xml:space="preserve"> zu betr</w:t>
      </w:r>
      <w:r>
        <w:t>a</w:t>
      </w:r>
      <w:r>
        <w:t>gen (= Depotwert). Sinkt der Wert der im Depot hinterlegten Wertschriften und wird dadurch der vore</w:t>
      </w:r>
      <w:r>
        <w:t>r</w:t>
      </w:r>
      <w:r>
        <w:t>wähnte Depotwert ununterbrochen während [Zeitraum definieren] um mindestens [……] % unte</w:t>
      </w:r>
      <w:r>
        <w:t>r</w:t>
      </w:r>
      <w:r>
        <w:t>schritten oder ist durch Werteinbussen der Wertschriften der Depotwert gegenüber der vereinba</w:t>
      </w:r>
      <w:r>
        <w:t>r</w:t>
      </w:r>
      <w:r>
        <w:t>ten Sicherheit um mehr als 10 % reduziert, verpflichtet sich der Mieter, auf entsprechende Auffo</w:t>
      </w:r>
      <w:r>
        <w:t>r</w:t>
      </w:r>
      <w:r>
        <w:t>derung des Vermieters bzw. der Bank, zusätzl</w:t>
      </w:r>
      <w:r>
        <w:t>i</w:t>
      </w:r>
      <w:r>
        <w:t>che Wertschriften im Depot zu hinterlegen, bis der vereinbarte Depotwert wieder erreicht ist. Auf entsprechende schriftliche Aufforderung hat der Mi</w:t>
      </w:r>
      <w:r>
        <w:t>e</w:t>
      </w:r>
      <w:r>
        <w:t>ter die erforderlichen Wertschriften fristgerecht einzuliefern, wobei die Einlieferungsfrist max</w:t>
      </w:r>
      <w:r>
        <w:t>i</w:t>
      </w:r>
      <w:r>
        <w:t xml:space="preserve">mal 20 Tage beträgt. </w:t>
      </w:r>
    </w:p>
    <w:p w:rsidR="00891B3D" w:rsidRDefault="00891B3D" w:rsidP="00891B3D">
      <w:pPr>
        <w:pStyle w:val="VertragHaupttext"/>
      </w:pPr>
      <w:r>
        <w:t>Für die Beurteilung des aktuellen Wertes der Wertschriften ist der tiefste Preis, der an der Börse [oder anderswo, ist zu definieren] für solche Titel am jeweiligen Stichtag bezahlt wurde (= Tage</w:t>
      </w:r>
      <w:r>
        <w:t>s</w:t>
      </w:r>
      <w:r>
        <w:t>kurs), massgebend.</w:t>
      </w:r>
    </w:p>
    <w:p w:rsidR="00891B3D" w:rsidRDefault="00891B3D" w:rsidP="00891B3D">
      <w:pPr>
        <w:pStyle w:val="VertragHaupttext"/>
      </w:pPr>
    </w:p>
    <w:p w:rsidR="00891B3D" w:rsidRPr="00C95651" w:rsidRDefault="00891B3D" w:rsidP="00C95651">
      <w:pPr>
        <w:pStyle w:val="Titel4-Vertrag"/>
        <w:tabs>
          <w:tab w:val="left" w:pos="567"/>
          <w:tab w:val="left" w:pos="1701"/>
        </w:tabs>
      </w:pPr>
      <w:r w:rsidRPr="00C95651">
        <w:lastRenderedPageBreak/>
        <w:t>3.</w:t>
      </w:r>
      <w:r w:rsidRPr="00C95651">
        <w:tab/>
        <w:t>Zweck</w:t>
      </w:r>
    </w:p>
    <w:p w:rsidR="00891B3D" w:rsidRDefault="00891B3D" w:rsidP="00C95651">
      <w:pPr>
        <w:pStyle w:val="VertragHaupttext"/>
      </w:pPr>
      <w:r>
        <w:t>Die hinterlegten Wertschriften dienen dem Vermieter als Sicherheit (Pfand) für sämtliche Forderu</w:t>
      </w:r>
      <w:r>
        <w:t>n</w:t>
      </w:r>
      <w:r>
        <w:t>gen (Mietzins, Schadenersatz etc.) aus dem eingangs erwähnten Mietverhältnis, ei</w:t>
      </w:r>
      <w:r>
        <w:t>n</w:t>
      </w:r>
      <w:r>
        <w:t>schliesslich Kosten und Umtriebe des Vermieters (sowie dessen Hilfsperson), die entstehen, weil die Siche</w:t>
      </w:r>
      <w:r>
        <w:t>r</w:t>
      </w:r>
      <w:r>
        <w:t xml:space="preserve">heitsleistung vom Vermieter in Anspruch genommen wird. </w:t>
      </w:r>
    </w:p>
    <w:p w:rsidR="00891B3D" w:rsidRDefault="00891B3D" w:rsidP="00C95651">
      <w:pPr>
        <w:pStyle w:val="VertragHaupttext"/>
      </w:pPr>
    </w:p>
    <w:p w:rsidR="00891B3D" w:rsidRPr="00C95651" w:rsidRDefault="00891B3D" w:rsidP="00C95651">
      <w:pPr>
        <w:pStyle w:val="Titel4-Vertrag"/>
        <w:tabs>
          <w:tab w:val="left" w:pos="567"/>
          <w:tab w:val="left" w:pos="1701"/>
        </w:tabs>
      </w:pPr>
      <w:r w:rsidRPr="00C95651">
        <w:t>4.</w:t>
      </w:r>
      <w:r w:rsidRPr="00C95651">
        <w:tab/>
        <w:t>Zinsen/Erträge</w:t>
      </w:r>
    </w:p>
    <w:p w:rsidR="00891B3D" w:rsidRDefault="00891B3D" w:rsidP="00C95651">
      <w:pPr>
        <w:pStyle w:val="VertragHaupttext"/>
      </w:pPr>
      <w:r>
        <w:t>Werfen die Wertschriften Erträge (Dividenden, Zinsen, Nennwert, Rückzahlungen etc.) ab, so bi</w:t>
      </w:r>
      <w:r>
        <w:t>l</w:t>
      </w:r>
      <w:r>
        <w:t xml:space="preserve">den diese Bestandteil der Sicherheitsleistung. </w:t>
      </w:r>
    </w:p>
    <w:p w:rsidR="00891B3D" w:rsidRDefault="00891B3D" w:rsidP="00C95651">
      <w:pPr>
        <w:pStyle w:val="VertragHaupttext"/>
      </w:pPr>
    </w:p>
    <w:p w:rsidR="00891B3D" w:rsidRPr="00C95651" w:rsidRDefault="00891B3D" w:rsidP="00C95651">
      <w:pPr>
        <w:pStyle w:val="Titel4-Vertrag"/>
        <w:tabs>
          <w:tab w:val="left" w:pos="567"/>
          <w:tab w:val="left" w:pos="1701"/>
        </w:tabs>
      </w:pPr>
      <w:r w:rsidRPr="00C95651">
        <w:t>5.</w:t>
      </w:r>
      <w:r w:rsidRPr="00C95651">
        <w:tab/>
        <w:t xml:space="preserve">Depotauszug </w:t>
      </w:r>
    </w:p>
    <w:p w:rsidR="00891B3D" w:rsidRDefault="00891B3D" w:rsidP="00C95651">
      <w:pPr>
        <w:pStyle w:val="VertragHaupttext"/>
      </w:pPr>
      <w:r>
        <w:t xml:space="preserve">Der Mieter hat einmal jährlich Anspruch auf einen Depotauszug. </w:t>
      </w:r>
    </w:p>
    <w:p w:rsidR="00891B3D" w:rsidRDefault="00891B3D" w:rsidP="00C95651">
      <w:pPr>
        <w:pStyle w:val="VertragHaupttext"/>
      </w:pPr>
    </w:p>
    <w:p w:rsidR="00891B3D" w:rsidRPr="00C95651" w:rsidRDefault="00891B3D" w:rsidP="00C95651">
      <w:pPr>
        <w:pStyle w:val="Titel4-Vertrag"/>
        <w:tabs>
          <w:tab w:val="left" w:pos="567"/>
          <w:tab w:val="left" w:pos="1701"/>
        </w:tabs>
      </w:pPr>
      <w:r w:rsidRPr="00C95651">
        <w:t>6.</w:t>
      </w:r>
      <w:r w:rsidRPr="00C95651">
        <w:tab/>
        <w:t>Vermieterwechsel</w:t>
      </w:r>
    </w:p>
    <w:p w:rsidR="00891B3D" w:rsidRDefault="00891B3D" w:rsidP="00C95651">
      <w:pPr>
        <w:pStyle w:val="VertragHaupttext"/>
      </w:pPr>
      <w:r>
        <w:t>Bei einem allfälligen Vermieterwechsel (insbesondere infolge Handänderung der Liegenschaft) g</w:t>
      </w:r>
      <w:r>
        <w:t>e</w:t>
      </w:r>
      <w:r>
        <w:t>hen Rechte und Pflichten aus dem vorliegenden Vertrag (inklusive geleisteter Sicherheit) gemei</w:t>
      </w:r>
      <w:r>
        <w:t>n</w:t>
      </w:r>
      <w:r>
        <w:t>sam mit dem bestehenden Mietvertrag auf den Erwerber über. Soweit erforderlich, erteilt der Mi</w:t>
      </w:r>
      <w:r>
        <w:t>e</w:t>
      </w:r>
      <w:r>
        <w:t>ter mit Unterzeic</w:t>
      </w:r>
      <w:r>
        <w:t>h</w:t>
      </w:r>
      <w:r>
        <w:t xml:space="preserve">nung der vorliegenden Vereinbarung seine ausdrückliche Zustimmung. </w:t>
      </w:r>
    </w:p>
    <w:p w:rsidR="00891B3D" w:rsidRDefault="00891B3D" w:rsidP="00C95651">
      <w:pPr>
        <w:pStyle w:val="VertragHaupttext"/>
      </w:pPr>
    </w:p>
    <w:p w:rsidR="00891B3D" w:rsidRPr="00C95651" w:rsidRDefault="00891B3D" w:rsidP="00C95651">
      <w:pPr>
        <w:pStyle w:val="Titel4-Vertrag"/>
        <w:tabs>
          <w:tab w:val="left" w:pos="567"/>
          <w:tab w:val="left" w:pos="1701"/>
        </w:tabs>
      </w:pPr>
      <w:r w:rsidRPr="00C95651">
        <w:t>7.</w:t>
      </w:r>
      <w:r w:rsidRPr="00C95651">
        <w:tab/>
        <w:t>Verwertung der Sicherheit</w:t>
      </w:r>
    </w:p>
    <w:p w:rsidR="00891B3D" w:rsidRDefault="00891B3D" w:rsidP="00C95651">
      <w:pPr>
        <w:pStyle w:val="VertragHaupttext"/>
      </w:pPr>
      <w:r>
        <w:t>Die Bank darf die Sicherheit nur mit Zustimmung beider Parteien oder gestützt auf einen recht</w:t>
      </w:r>
      <w:r>
        <w:t>s</w:t>
      </w:r>
      <w:r>
        <w:t>kräftigen Zahlungsbefehl oder ein rechtskräftiges Gerichtsurteil ganz oder teilweise herau</w:t>
      </w:r>
      <w:r>
        <w:t>s</w:t>
      </w:r>
      <w:r>
        <w:t>geben oder verwerten. Bei einer (teilweisen) Verwertung der Wertschriften vor Beendigung der vertraglich vereinbarten Mietdauer ist der Mieter verpflichtet, dafür zu sorgen, dass zusätzliche Wer</w:t>
      </w:r>
      <w:r>
        <w:t>t</w:t>
      </w:r>
      <w:r>
        <w:t xml:space="preserve">schriften im Depot hinterlegt werden, bis der Depotwert die vereinbarte Höhe der Sicherheit (vgl. Ziffer 2 hiervor) wieder erreicht. </w:t>
      </w:r>
    </w:p>
    <w:p w:rsidR="00891B3D" w:rsidRDefault="00891B3D" w:rsidP="00C95651">
      <w:pPr>
        <w:pStyle w:val="VertragHaupttext"/>
      </w:pPr>
    </w:p>
    <w:p w:rsidR="00891B3D" w:rsidRPr="00C95651" w:rsidRDefault="00891B3D" w:rsidP="00C95651">
      <w:pPr>
        <w:pStyle w:val="Titel4-Vertrag"/>
        <w:tabs>
          <w:tab w:val="left" w:pos="567"/>
          <w:tab w:val="left" w:pos="1701"/>
        </w:tabs>
      </w:pPr>
      <w:r w:rsidRPr="00C95651">
        <w:t>8.</w:t>
      </w:r>
      <w:r w:rsidRPr="00C95651">
        <w:tab/>
        <w:t xml:space="preserve">Freigabe bei Beendigung des Mietverhältnisses </w:t>
      </w:r>
    </w:p>
    <w:p w:rsidR="00891B3D" w:rsidRDefault="00891B3D" w:rsidP="00C95651">
      <w:pPr>
        <w:pStyle w:val="VertragHaupttext"/>
      </w:pPr>
      <w:r>
        <w:t>Ist der Mieter nach Beendigung des Mietverhältnisses sämtlichen Verpflichtungen aus dem Mietve</w:t>
      </w:r>
      <w:r>
        <w:t>r</w:t>
      </w:r>
      <w:r>
        <w:t>hältnis nachgekommen, verpflichtet sich der Vermieter, die Freigabe des Depots unverzü</w:t>
      </w:r>
      <w:r>
        <w:t>g</w:t>
      </w:r>
      <w:r>
        <w:t>lich durch schriftliche Mitteilung an die Bank und der gleichzeitigen Benachrichtigung des Vermieters zu ve</w:t>
      </w:r>
      <w:r>
        <w:t>r</w:t>
      </w:r>
      <w:r>
        <w:t xml:space="preserve">anlassen. </w:t>
      </w:r>
    </w:p>
    <w:p w:rsidR="00891B3D" w:rsidRDefault="00891B3D" w:rsidP="00C95651">
      <w:pPr>
        <w:pStyle w:val="VertragHaupttext"/>
      </w:pPr>
    </w:p>
    <w:p w:rsidR="00891B3D" w:rsidRPr="00C95651" w:rsidRDefault="00891B3D" w:rsidP="00C95651">
      <w:pPr>
        <w:pStyle w:val="Titel4-Vertrag"/>
        <w:tabs>
          <w:tab w:val="left" w:pos="567"/>
          <w:tab w:val="left" w:pos="1701"/>
        </w:tabs>
      </w:pPr>
      <w:r w:rsidRPr="00C95651">
        <w:t>9.</w:t>
      </w:r>
      <w:r w:rsidRPr="00C95651">
        <w:tab/>
        <w:t>Mehrere Mieter bzw. Depot-Inhaber</w:t>
      </w:r>
    </w:p>
    <w:p w:rsidR="00891B3D" w:rsidRDefault="00891B3D" w:rsidP="00C95651">
      <w:pPr>
        <w:pStyle w:val="VertragHaupttext"/>
      </w:pPr>
      <w:r>
        <w:t>Bei mehreren Mietern wird vereinbart, dass jeder von ihnen – alleine, in Ve</w:t>
      </w:r>
      <w:r>
        <w:t>r</w:t>
      </w:r>
      <w:r>
        <w:t>tretung der anderen – über das Depot verfügen kann. Ebenso ist der Vermieter bzw. die Bank berechtigt, die Wertschri</w:t>
      </w:r>
      <w:r>
        <w:t>f</w:t>
      </w:r>
      <w:r>
        <w:t>ten im Depot – unter Vorbehalt von Ziffer 7 hiervor – an jeden Mieter einzeln herausz</w:t>
      </w:r>
      <w:r>
        <w:t>u</w:t>
      </w:r>
      <w:r>
        <w:t xml:space="preserve">geben. </w:t>
      </w:r>
    </w:p>
    <w:p w:rsidR="00891B3D" w:rsidRDefault="00891B3D" w:rsidP="00C95651">
      <w:pPr>
        <w:pStyle w:val="VertragHaupttext"/>
      </w:pPr>
    </w:p>
    <w:p w:rsidR="00891B3D" w:rsidRPr="00C95651" w:rsidRDefault="00891B3D" w:rsidP="00C95651">
      <w:pPr>
        <w:pStyle w:val="Titel4-Vertrag"/>
        <w:tabs>
          <w:tab w:val="left" w:pos="567"/>
          <w:tab w:val="left" w:pos="1701"/>
        </w:tabs>
      </w:pPr>
      <w:r w:rsidRPr="00C95651">
        <w:lastRenderedPageBreak/>
        <w:t>10.</w:t>
      </w:r>
      <w:r w:rsidRPr="00C95651">
        <w:tab/>
        <w:t xml:space="preserve">Allgemeine Geschäftsbedingungen der Bank </w:t>
      </w:r>
    </w:p>
    <w:p w:rsidR="00891B3D" w:rsidRDefault="00891B3D" w:rsidP="00C95651">
      <w:pPr>
        <w:pStyle w:val="VertragHaupttext"/>
      </w:pPr>
      <w:r>
        <w:t>Im Übrigen gelten die allgemeinen Geschäftsbedingungen der Bank, deren Inhalt die Parteien ke</w:t>
      </w:r>
      <w:r>
        <w:t>n</w:t>
      </w:r>
      <w:r>
        <w:t>nen und mit welchem sie sich ausdrücklich einversta</w:t>
      </w:r>
      <w:r>
        <w:t>n</w:t>
      </w:r>
      <w:r>
        <w:t>den erklären.</w:t>
      </w:r>
    </w:p>
    <w:p w:rsidR="00891B3D" w:rsidRDefault="00891B3D" w:rsidP="00C95651">
      <w:pPr>
        <w:pStyle w:val="VertragHaupttext"/>
      </w:pPr>
    </w:p>
    <w:p w:rsidR="00891B3D" w:rsidRPr="00C95651" w:rsidRDefault="00891B3D" w:rsidP="00C95651">
      <w:pPr>
        <w:pStyle w:val="Titel4-Vertrag"/>
        <w:tabs>
          <w:tab w:val="left" w:pos="567"/>
          <w:tab w:val="left" w:pos="1701"/>
        </w:tabs>
      </w:pPr>
      <w:r w:rsidRPr="00C95651">
        <w:t>11.</w:t>
      </w:r>
      <w:r w:rsidRPr="00C95651">
        <w:tab/>
        <w:t>Gerichtsstand und anwendbares Recht</w:t>
      </w:r>
    </w:p>
    <w:p w:rsidR="00891B3D" w:rsidRDefault="00891B3D" w:rsidP="00C95651">
      <w:pPr>
        <w:pStyle w:val="VertragHaupttext"/>
      </w:pPr>
      <w:r>
        <w:t>Auf den vorliegenden Vertrag (einschliesslich zur Frage der Gültigkeit) ist ausschliesslich schweiz</w:t>
      </w:r>
      <w:r>
        <w:t>e</w:t>
      </w:r>
      <w:r>
        <w:t xml:space="preserve">risches materielles Recht anwendbar. </w:t>
      </w:r>
    </w:p>
    <w:p w:rsidR="00891B3D" w:rsidRDefault="00891B3D" w:rsidP="00C95651">
      <w:pPr>
        <w:pStyle w:val="VertragHaupttext"/>
      </w:pPr>
    </w:p>
    <w:p w:rsidR="00891B3D" w:rsidRDefault="00891B3D" w:rsidP="00C95651">
      <w:pPr>
        <w:pStyle w:val="VertragHaupttext"/>
      </w:pPr>
      <w:r>
        <w:t>Als Gerichtsstand vereinbaren die Parteien die Gerichte am Ort der gelegenen Mie</w:t>
      </w:r>
      <w:r>
        <w:t>t</w:t>
      </w:r>
      <w:r>
        <w:t xml:space="preserve">sache. </w:t>
      </w:r>
    </w:p>
    <w:p w:rsidR="00891B3D" w:rsidRDefault="00891B3D" w:rsidP="00C95651">
      <w:pPr>
        <w:pStyle w:val="VertragHaupttext"/>
      </w:pPr>
    </w:p>
    <w:p w:rsidR="00891B3D" w:rsidRDefault="00891B3D" w:rsidP="00C95651">
      <w:pPr>
        <w:pStyle w:val="VertragHaupttext"/>
      </w:pPr>
    </w:p>
    <w:p w:rsidR="00891B3D" w:rsidRDefault="00C95651" w:rsidP="00C95651">
      <w:pPr>
        <w:pStyle w:val="VertragHaupttext"/>
        <w:tabs>
          <w:tab w:val="left" w:pos="5103"/>
        </w:tabs>
      </w:pPr>
      <w:r>
        <w:t>Ort, Datum [………………]</w:t>
      </w:r>
      <w:r>
        <w:tab/>
      </w:r>
      <w:r w:rsidR="00891B3D">
        <w:t>Ort, Datum [………………]</w:t>
      </w:r>
    </w:p>
    <w:p w:rsidR="00891B3D" w:rsidRDefault="00891B3D" w:rsidP="00C95651">
      <w:pPr>
        <w:pStyle w:val="VertragHaupttext"/>
      </w:pPr>
    </w:p>
    <w:p w:rsidR="00891B3D" w:rsidRDefault="00891B3D" w:rsidP="00C95651">
      <w:pPr>
        <w:pStyle w:val="VertragHaupttext"/>
      </w:pPr>
    </w:p>
    <w:p w:rsidR="00891B3D" w:rsidRDefault="00C95651" w:rsidP="00C95651">
      <w:pPr>
        <w:pStyle w:val="VertragHaupttext"/>
        <w:tabs>
          <w:tab w:val="left" w:pos="5103"/>
        </w:tabs>
      </w:pPr>
      <w:r>
        <w:t>……………………………</w:t>
      </w:r>
      <w:r>
        <w:tab/>
      </w:r>
      <w:r w:rsidR="00891B3D" w:rsidRPr="00DE6459">
        <w:t>……………………………</w:t>
      </w:r>
    </w:p>
    <w:p w:rsidR="00891B3D" w:rsidRDefault="00C95651" w:rsidP="00C95651">
      <w:pPr>
        <w:pStyle w:val="VertragHaupttext"/>
        <w:tabs>
          <w:tab w:val="left" w:pos="5103"/>
        </w:tabs>
      </w:pPr>
      <w:r>
        <w:t>Der Vermieter</w:t>
      </w:r>
      <w:r>
        <w:tab/>
      </w:r>
      <w:r w:rsidR="00891B3D">
        <w:t>Der Mieter</w:t>
      </w:r>
    </w:p>
    <w:p w:rsidR="00891B3D" w:rsidRDefault="00891B3D" w:rsidP="00C95651">
      <w:pPr>
        <w:pStyle w:val="VertragHaupttext"/>
      </w:pPr>
    </w:p>
    <w:p w:rsidR="00C95651" w:rsidRDefault="00C95651" w:rsidP="00C95651">
      <w:pPr>
        <w:pStyle w:val="VertragHaupttext"/>
      </w:pPr>
    </w:p>
    <w:p w:rsidR="00891B3D" w:rsidRDefault="00891B3D" w:rsidP="00C95651">
      <w:pPr>
        <w:pStyle w:val="VertragHaupttext"/>
      </w:pPr>
      <w:r>
        <w:t>Ort, Datum [………………]</w:t>
      </w:r>
    </w:p>
    <w:p w:rsidR="00891B3D" w:rsidRDefault="00891B3D" w:rsidP="00C95651">
      <w:pPr>
        <w:pStyle w:val="VertragHaupttext"/>
      </w:pPr>
    </w:p>
    <w:p w:rsidR="00891B3D" w:rsidRDefault="00891B3D" w:rsidP="00C95651">
      <w:pPr>
        <w:pStyle w:val="VertragHaupttext"/>
      </w:pPr>
      <w:r w:rsidRPr="00DE6459">
        <w:t>……………………………</w:t>
      </w:r>
    </w:p>
    <w:p w:rsidR="00891B3D" w:rsidRPr="0090555E" w:rsidRDefault="00891B3D" w:rsidP="00C95651">
      <w:pPr>
        <w:pStyle w:val="VertragHaupttext"/>
      </w:pPr>
      <w:r>
        <w:t>Die Bank</w:t>
      </w:r>
    </w:p>
    <w:p w:rsidR="001D4E4D" w:rsidRPr="00891B3D" w:rsidRDefault="001D4E4D" w:rsidP="00C95651">
      <w:pPr>
        <w:pStyle w:val="VertragHaupttext"/>
      </w:pPr>
    </w:p>
    <w:sectPr w:rsidR="001D4E4D" w:rsidRPr="00891B3D" w:rsidSect="000140AB">
      <w:pgSz w:w="11906" w:h="16838"/>
      <w:pgMar w:top="1417" w:right="1417" w:bottom="1134" w:left="1417" w:header="720" w:footer="720" w:gutter="0"/>
      <w:paperSrc w:first="261" w:other="26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3D" w:rsidRDefault="00891B3D">
      <w:r>
        <w:separator/>
      </w:r>
    </w:p>
  </w:endnote>
  <w:endnote w:type="continuationSeparator" w:id="0">
    <w:p w:rsidR="00891B3D" w:rsidRDefault="00891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3D" w:rsidRDefault="00891B3D">
      <w:r>
        <w:separator/>
      </w:r>
    </w:p>
  </w:footnote>
  <w:footnote w:type="continuationSeparator" w:id="0">
    <w:p w:rsidR="00891B3D" w:rsidRDefault="00891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6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1">
    <w:nsid w:val="415B0931"/>
    <w:multiLevelType w:val="hybridMultilevel"/>
    <w:tmpl w:val="BBBEF166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4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5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26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27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8">
    <w:nsid w:val="665A66D5"/>
    <w:multiLevelType w:val="multilevel"/>
    <w:tmpl w:val="8828F18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3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4"/>
  </w:num>
  <w:num w:numId="7">
    <w:abstractNumId w:val="17"/>
  </w:num>
  <w:num w:numId="8">
    <w:abstractNumId w:val="17"/>
  </w:num>
  <w:num w:numId="9">
    <w:abstractNumId w:val="17"/>
  </w:num>
  <w:num w:numId="10">
    <w:abstractNumId w:val="16"/>
  </w:num>
  <w:num w:numId="11">
    <w:abstractNumId w:val="17"/>
  </w:num>
  <w:num w:numId="12">
    <w:abstractNumId w:val="19"/>
  </w:num>
  <w:num w:numId="13">
    <w:abstractNumId w:val="17"/>
  </w:num>
  <w:num w:numId="14">
    <w:abstractNumId w:val="22"/>
  </w:num>
  <w:num w:numId="15">
    <w:abstractNumId w:val="22"/>
  </w:num>
  <w:num w:numId="16">
    <w:abstractNumId w:val="30"/>
  </w:num>
  <w:num w:numId="17">
    <w:abstractNumId w:val="23"/>
  </w:num>
  <w:num w:numId="18">
    <w:abstractNumId w:val="29"/>
  </w:num>
  <w:num w:numId="19">
    <w:abstractNumId w:val="27"/>
  </w:num>
  <w:num w:numId="20">
    <w:abstractNumId w:val="23"/>
  </w:num>
  <w:num w:numId="21">
    <w:abstractNumId w:val="15"/>
  </w:num>
  <w:num w:numId="22">
    <w:abstractNumId w:val="20"/>
  </w:num>
  <w:num w:numId="23">
    <w:abstractNumId w:val="29"/>
  </w:num>
  <w:num w:numId="24">
    <w:abstractNumId w:val="27"/>
  </w:num>
  <w:num w:numId="25">
    <w:abstractNumId w:val="23"/>
  </w:num>
  <w:num w:numId="26">
    <w:abstractNumId w:val="15"/>
  </w:num>
  <w:num w:numId="27">
    <w:abstractNumId w:val="20"/>
  </w:num>
  <w:num w:numId="28">
    <w:abstractNumId w:val="29"/>
  </w:num>
  <w:num w:numId="29">
    <w:abstractNumId w:val="23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26"/>
  </w:num>
  <w:num w:numId="40">
    <w:abstractNumId w:val="10"/>
  </w:num>
  <w:num w:numId="41">
    <w:abstractNumId w:val="24"/>
  </w:num>
  <w:num w:numId="42">
    <w:abstractNumId w:val="18"/>
  </w:num>
  <w:num w:numId="43">
    <w:abstractNumId w:val="11"/>
  </w:num>
  <w:num w:numId="44">
    <w:abstractNumId w:val="25"/>
  </w:num>
  <w:num w:numId="45">
    <w:abstractNumId w:val="12"/>
  </w:num>
  <w:num w:numId="46">
    <w:abstractNumId w:val="23"/>
  </w:num>
  <w:num w:numId="47">
    <w:abstractNumId w:val="28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B3D"/>
    <w:rsid w:val="001D4E4D"/>
    <w:rsid w:val="00354428"/>
    <w:rsid w:val="00781AE7"/>
    <w:rsid w:val="00891B3D"/>
    <w:rsid w:val="009577AA"/>
    <w:rsid w:val="00B53576"/>
    <w:rsid w:val="00BD10C1"/>
    <w:rsid w:val="00C77742"/>
    <w:rsid w:val="00C95651"/>
    <w:rsid w:val="00EB50B0"/>
    <w:rsid w:val="00F75B9D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91B3D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891B3D"/>
    <w:pPr>
      <w:keepNext/>
      <w:tabs>
        <w:tab w:val="num" w:pos="576"/>
      </w:tabs>
      <w:spacing w:before="120" w:after="240"/>
      <w:ind w:left="578" w:hanging="578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891B3D"/>
    <w:pPr>
      <w:keepNext/>
      <w:tabs>
        <w:tab w:val="num" w:pos="720"/>
      </w:tabs>
      <w:spacing w:before="200" w:after="80"/>
      <w:ind w:left="720" w:hanging="720"/>
      <w:outlineLvl w:val="2"/>
    </w:pPr>
    <w:rPr>
      <w:rFonts w:eastAsia="Arial Unicode MS"/>
      <w:b/>
      <w:sz w:val="28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customStyle="1" w:styleId="berschrift2Zchn">
    <w:name w:val="Überschrift 2 Zchn"/>
    <w:basedOn w:val="Absatz-Standardschriftart"/>
    <w:link w:val="berschrift2"/>
    <w:rsid w:val="00891B3D"/>
    <w:rPr>
      <w:rFonts w:ascii="Arial" w:hAnsi="Arial"/>
      <w:b/>
      <w:sz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891B3D"/>
    <w:rPr>
      <w:rFonts w:ascii="Arial" w:eastAsia="Arial Unicode MS" w:hAnsi="Arial"/>
      <w:b/>
      <w:sz w:val="28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891B3D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891B3D"/>
    <w:pPr>
      <w:keepNext/>
      <w:tabs>
        <w:tab w:val="num" w:pos="576"/>
      </w:tabs>
      <w:spacing w:before="120" w:after="240"/>
      <w:ind w:left="578" w:hanging="578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891B3D"/>
    <w:pPr>
      <w:keepNext/>
      <w:tabs>
        <w:tab w:val="num" w:pos="720"/>
      </w:tabs>
      <w:spacing w:before="200" w:after="80"/>
      <w:ind w:left="720" w:hanging="720"/>
      <w:outlineLvl w:val="2"/>
    </w:pPr>
    <w:rPr>
      <w:rFonts w:eastAsia="Arial Unicode MS"/>
      <w:b/>
      <w:sz w:val="28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customStyle="1" w:styleId="berschrift2Zchn">
    <w:name w:val="Überschrift 2 Zchn"/>
    <w:basedOn w:val="Absatz-Standardschriftart"/>
    <w:link w:val="berschrift2"/>
    <w:rsid w:val="00891B3D"/>
    <w:rPr>
      <w:rFonts w:ascii="Arial" w:hAnsi="Arial"/>
      <w:b/>
      <w:sz w:val="28"/>
      <w:lang w:val="de-CH"/>
    </w:rPr>
  </w:style>
  <w:style w:type="character" w:customStyle="1" w:styleId="berschrift3Zchn">
    <w:name w:val="Überschrift 3 Zchn"/>
    <w:basedOn w:val="Absatz-Standardschriftart"/>
    <w:link w:val="berschrift3"/>
    <w:rsid w:val="00891B3D"/>
    <w:rPr>
      <w:rFonts w:ascii="Arial" w:eastAsia="Arial Unicode MS" w:hAnsi="Arial"/>
      <w:b/>
      <w:sz w:val="2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k\AppData\Roaming\Microsoft\Templates\Toolvorlage_Vertrag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Toolvorlage_Vertrag.dotm</Template>
  <TotalTime>0</TotalTime>
  <Pages>3</Pages>
  <Words>573</Words>
  <Characters>3924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Erwerb von Hardware</vt:lpstr>
    </vt:vector>
  </TitlesOfParts>
  <Company>WEKA MEDIA GmbH &amp; Co. KG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