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34" w:rsidRPr="00653224" w:rsidRDefault="000D0234" w:rsidP="000D0234">
      <w:pPr>
        <w:pStyle w:val="Titel1-Kapiteltitel"/>
      </w:pPr>
      <w:r w:rsidRPr="00653224">
        <w:t>Werkvertrag (Entwicklung einer Software)</w:t>
      </w:r>
    </w:p>
    <w:p w:rsidR="000D0234" w:rsidRPr="00653224" w:rsidRDefault="000D0234" w:rsidP="000D0234">
      <w:pPr>
        <w:pStyle w:val="Titel2"/>
      </w:pPr>
      <w:r w:rsidRPr="00653224">
        <w:t>I.</w:t>
      </w:r>
      <w:r w:rsidRPr="00653224">
        <w:tab/>
        <w:t>Vertragsparteien und Gegenstand des Vertrages</w:t>
      </w:r>
    </w:p>
    <w:p w:rsidR="000D0234" w:rsidRPr="00653224" w:rsidRDefault="000D0234" w:rsidP="000D0234">
      <w:pPr>
        <w:pStyle w:val="Haupttext"/>
      </w:pPr>
      <w:r w:rsidRPr="00653224">
        <w:t xml:space="preserve">Der folgende Vertrag wird geschlossen zwischen 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>Firma A., im Folgenden Hersteller genannt und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>Firma B, im Folgenden Kunde genannt</w:t>
      </w:r>
    </w:p>
    <w:p w:rsidR="000D0234" w:rsidRPr="00653224" w:rsidRDefault="000D0234" w:rsidP="000D0234">
      <w:pPr>
        <w:pStyle w:val="Titel2"/>
      </w:pPr>
      <w:r w:rsidRPr="00653224">
        <w:t>II.</w:t>
      </w:r>
      <w:r w:rsidRPr="00653224">
        <w:tab/>
        <w:t>Vertragsgegenstand und Termine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1.</w:t>
      </w:r>
      <w:r w:rsidRPr="00653224">
        <w:tab/>
        <w:t>Der Hersteller verpflichtet sich, für den Kunden bis zum 1</w:t>
      </w:r>
      <w:bookmarkStart w:id="0" w:name="_GoBack"/>
      <w:bookmarkEnd w:id="0"/>
      <w:r w:rsidRPr="00653224">
        <w:t>. Juli 20</w:t>
      </w:r>
      <w:r>
        <w:t>XX</w:t>
      </w:r>
      <w:r w:rsidRPr="00653224">
        <w:t xml:space="preserve"> die Software zu entw</w:t>
      </w:r>
      <w:r w:rsidRPr="00653224">
        <w:t>i</w:t>
      </w:r>
      <w:r w:rsidRPr="00653224">
        <w:t>ckeln, die dem im Anhang formulierten Konzept entspricht. Die Parteien bleiben für die Z</w:t>
      </w:r>
      <w:r w:rsidRPr="00653224">
        <w:t>u</w:t>
      </w:r>
      <w:r w:rsidRPr="00653224">
        <w:t>sammenarbeit in Kontakt. Falls Änderungen des Konzepts notwendig werden, wird die a</w:t>
      </w:r>
      <w:r w:rsidRPr="00653224">
        <w:t>n</w:t>
      </w:r>
      <w:r w:rsidRPr="00653224">
        <w:t xml:space="preserve">dere Partei sofort darüber informiert.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2.</w:t>
      </w:r>
      <w:r w:rsidRPr="00653224">
        <w:tab/>
        <w:t>Die Parteien informieren sich gegenseitig und rechtzeitig über besondere technische V</w:t>
      </w:r>
      <w:r w:rsidRPr="00653224">
        <w:t>o</w:t>
      </w:r>
      <w:r w:rsidRPr="00653224">
        <w:t xml:space="preserve">raussetzungen sowie über gesetzliche, behördliche und andere Vorschriften, soweit sie für die Ausführung und den Gebrauch der Produkte von Bedeutung sind. </w:t>
      </w:r>
    </w:p>
    <w:p w:rsidR="000D0234" w:rsidRPr="00653224" w:rsidRDefault="000D0234" w:rsidP="000D0234">
      <w:pPr>
        <w:pStyle w:val="Haupttext"/>
      </w:pPr>
      <w:r w:rsidRPr="00653224">
        <w:t>3.</w:t>
      </w:r>
      <w:r w:rsidRPr="00653224">
        <w:tab/>
        <w:t>Der Termin wird angemessen verschoben</w:t>
      </w:r>
      <w:r>
        <w:t>,</w:t>
      </w:r>
      <w:r w:rsidRPr="00653224">
        <w:t xml:space="preserve"> 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>wenn dem Hersteller Angaben, die er für die Ausführung benötigt, nicht rechtzeitig z</w:t>
      </w:r>
      <w:r w:rsidRPr="00653224">
        <w:t>u</w:t>
      </w:r>
      <w:r w:rsidRPr="00653224">
        <w:t>gehen oder wenn der Kunde sie nachträglich ändert;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 xml:space="preserve">wenn Hindernisse auftreten, die </w:t>
      </w:r>
      <w:proofErr w:type="spellStart"/>
      <w:r w:rsidRPr="00653224">
        <w:t>ausserhalb</w:t>
      </w:r>
      <w:proofErr w:type="spellEnd"/>
      <w:r w:rsidRPr="00653224">
        <w:t xml:space="preserve"> des Willens des Herstellers oder des Ku</w:t>
      </w:r>
      <w:r w:rsidRPr="00653224">
        <w:t>n</w:t>
      </w:r>
      <w:r w:rsidRPr="00653224">
        <w:t>den liegen. Die betroffene Partei muss die andere über solche Vorfälle sofort informi</w:t>
      </w:r>
      <w:r w:rsidRPr="00653224">
        <w:t>e</w:t>
      </w:r>
      <w:r w:rsidRPr="00653224">
        <w:t xml:space="preserve">ren. </w:t>
      </w:r>
    </w:p>
    <w:p w:rsidR="000D0234" w:rsidRPr="00653224" w:rsidRDefault="000D0234" w:rsidP="000D0234">
      <w:pPr>
        <w:pStyle w:val="Haupttext"/>
      </w:pPr>
      <w:r w:rsidRPr="00653224">
        <w:t xml:space="preserve">Bei Verzögerungen durch Verschulden des Unternehmens kann der Kunde eine Nachfrist ansetzen oder vom Vertrag zurücktreten. </w:t>
      </w:r>
    </w:p>
    <w:p w:rsidR="000D0234" w:rsidRPr="00653224" w:rsidRDefault="000D0234" w:rsidP="000D0234">
      <w:pPr>
        <w:pStyle w:val="Titel2"/>
      </w:pPr>
      <w:r w:rsidRPr="00653224">
        <w:t>III.</w:t>
      </w:r>
      <w:r w:rsidRPr="00653224">
        <w:tab/>
        <w:t xml:space="preserve">Preise und Zahlungsbedingungen </w:t>
      </w:r>
    </w:p>
    <w:p w:rsidR="000D0234" w:rsidRPr="00653224" w:rsidRDefault="000D0234" w:rsidP="000D0234">
      <w:pPr>
        <w:pStyle w:val="Haupttext"/>
      </w:pPr>
      <w:r w:rsidRPr="000D0234">
        <w:t>1.</w:t>
      </w:r>
      <w:r>
        <w:tab/>
      </w:r>
      <w:r w:rsidRPr="00653224">
        <w:t xml:space="preserve">Für die Entwicklung der Software wird eine Pauschale von CHF ... bezahlt. 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 xml:space="preserve">Der Hersteller stellt nach Ablieferung des Werks Rechnung. Der Kunde verpflichtet sich, diese Rechnung innerhalb von 30 Tagen zu bezahlen. </w:t>
      </w:r>
    </w:p>
    <w:p w:rsidR="000D0234" w:rsidRPr="00653224" w:rsidRDefault="000D0234" w:rsidP="000D0234">
      <w:pPr>
        <w:pStyle w:val="Haupttext"/>
        <w:ind w:left="705"/>
      </w:pPr>
      <w:r w:rsidRPr="00653224">
        <w:t xml:space="preserve">Ergeben sich wegen Änderungen des Projekts auf Wunsch des Kunden für den Hersteller unvorhergesehene Aufwendungen, wird der zusätzliche Aufwand mit einem Stundenhonorar von CHF ... durch den Kunden vergütet. </w:t>
      </w:r>
    </w:p>
    <w:p w:rsidR="000D0234" w:rsidRPr="000D0234" w:rsidRDefault="000D0234" w:rsidP="000D0234">
      <w:pPr>
        <w:pStyle w:val="Haupttext"/>
        <w:ind w:left="705" w:hanging="705"/>
      </w:pPr>
      <w:r>
        <w:t>3.</w:t>
      </w:r>
      <w:r>
        <w:tab/>
      </w:r>
      <w:r w:rsidRPr="000D0234">
        <w:t xml:space="preserve">Wird das Projekt vorzeitig abgebrochen, wird die bereits geleistete Arbeit nach Aufwand mit einem Stundenansatz von CHF ... durch den Kunden honoriert. </w:t>
      </w:r>
    </w:p>
    <w:p w:rsidR="000D0234" w:rsidRPr="00653224" w:rsidRDefault="000D0234" w:rsidP="000D0234">
      <w:pPr>
        <w:pStyle w:val="Titel2"/>
      </w:pPr>
      <w:r w:rsidRPr="00653224">
        <w:t>IV.</w:t>
      </w:r>
      <w:r w:rsidRPr="00653224">
        <w:tab/>
        <w:t>Nutzungs- und Immaterialgüterrechte</w:t>
      </w:r>
    </w:p>
    <w:p w:rsidR="000D0234" w:rsidRPr="00653224" w:rsidRDefault="000D0234" w:rsidP="00AD1A5F">
      <w:pPr>
        <w:pStyle w:val="Haupttext"/>
        <w:numPr>
          <w:ilvl w:val="0"/>
          <w:numId w:val="42"/>
        </w:numPr>
        <w:ind w:left="728" w:hanging="738"/>
      </w:pPr>
      <w:r w:rsidRPr="00653224">
        <w:t>Der Kunde erwirbt an der vom Hersteller in seinem Auftrag erarbeiteten Software das A</w:t>
      </w:r>
      <w:r w:rsidRPr="00653224">
        <w:t>n</w:t>
      </w:r>
      <w:r w:rsidRPr="00653224">
        <w:t>wendungs-, Ve</w:t>
      </w:r>
      <w:r>
        <w:t>rvielfältigungs- und Ände</w:t>
      </w:r>
      <w:r w:rsidRPr="00653224">
        <w:t>rungsrecht. Das Programm darf innerhalb der Fi</w:t>
      </w:r>
      <w:r w:rsidRPr="00653224">
        <w:t>r</w:t>
      </w:r>
      <w:r w:rsidRPr="00653224">
        <w:t>ma von beliebig vielen Personen und auch in Netzwerken genutzt werden. Eine zeit</w:t>
      </w:r>
      <w:r w:rsidRPr="00653224">
        <w:softHyphen/>
        <w:t xml:space="preserve">liche Beschränkung der Nutzungsrechte besteht nicht. </w:t>
      </w:r>
    </w:p>
    <w:p w:rsidR="000D0234" w:rsidRPr="00653224" w:rsidRDefault="000D0234" w:rsidP="00AD1A5F">
      <w:pPr>
        <w:pStyle w:val="Haupttext"/>
        <w:numPr>
          <w:ilvl w:val="0"/>
          <w:numId w:val="42"/>
        </w:numPr>
        <w:ind w:hanging="720"/>
      </w:pPr>
      <w:r w:rsidRPr="00653224">
        <w:lastRenderedPageBreak/>
        <w:t>Der Kunde darf unabhängig von einer späteren Einwilligung des Unternehmens die Sof</w:t>
      </w:r>
      <w:r w:rsidRPr="00653224">
        <w:t>t</w:t>
      </w:r>
      <w:r w:rsidRPr="00653224">
        <w:t>ware selber oder durch Dritte verändern und weiterentwickeln. Vorbehalten sind die Rechte Dritter und die Bestimmungen über die Geheimhaltung, Ziffer VI.</w:t>
      </w:r>
      <w:r>
        <w:t xml:space="preserve"> dieses Ver</w:t>
      </w:r>
      <w:r w:rsidRPr="00653224">
        <w:t xml:space="preserve">trages. </w:t>
      </w:r>
    </w:p>
    <w:p w:rsidR="000D0234" w:rsidRPr="00653224" w:rsidRDefault="000D0234" w:rsidP="00AD1A5F">
      <w:pPr>
        <w:pStyle w:val="Haupttext"/>
        <w:numPr>
          <w:ilvl w:val="0"/>
          <w:numId w:val="42"/>
        </w:numPr>
        <w:ind w:hanging="720"/>
      </w:pPr>
      <w:r w:rsidRPr="00653224">
        <w:t>Der Hersteller räumt dem Kunden das exklusive Nutzungsrecht an der Software ein und verpflichtet sich, die Software nicht ohne Einwilligung des Kunden Dritten zur Ver</w:t>
      </w:r>
      <w:r w:rsidRPr="00653224">
        <w:softHyphen/>
        <w:t>fügung zu stellen. Stimmt der Kunde der Nutzung der Software durch Dritte zu, erhält er eine Beteil</w:t>
      </w:r>
      <w:r w:rsidRPr="00653224">
        <w:t>i</w:t>
      </w:r>
      <w:r w:rsidRPr="00653224">
        <w:t>gung am Erlös von ... Prozent.</w:t>
      </w:r>
    </w:p>
    <w:p w:rsidR="000D0234" w:rsidRPr="00653224" w:rsidRDefault="000D0234" w:rsidP="000D0234">
      <w:pPr>
        <w:pStyle w:val="Haupttext"/>
        <w:ind w:left="705" w:hanging="705"/>
      </w:pPr>
      <w:r>
        <w:t>4.</w:t>
      </w:r>
      <w:r>
        <w:tab/>
      </w:r>
      <w:r w:rsidRPr="00653224">
        <w:t>Will der</w:t>
      </w:r>
      <w:r>
        <w:t xml:space="preserve"> Kunde die Software in ursprüng</w:t>
      </w:r>
      <w:r w:rsidRPr="00653224">
        <w:t xml:space="preserve">lichem oder verändertem Zustand veröffentlichen oder </w:t>
      </w:r>
      <w:r>
        <w:t>an Dritte weiterverkaufen, be</w:t>
      </w:r>
      <w:r w:rsidRPr="00653224">
        <w:t xml:space="preserve">nötigt er die Einwilligung des Herstellers. Dieser </w:t>
      </w:r>
      <w:r>
        <w:t>wird dann mit ... Prozent am Er</w:t>
      </w:r>
      <w:r w:rsidRPr="00653224">
        <w:t xml:space="preserve">lös beteiligt. </w:t>
      </w:r>
    </w:p>
    <w:p w:rsidR="000D0234" w:rsidRPr="00653224" w:rsidRDefault="000D0234" w:rsidP="000D0234">
      <w:pPr>
        <w:pStyle w:val="Titel2"/>
      </w:pPr>
      <w:r w:rsidRPr="00653224">
        <w:t>V.</w:t>
      </w:r>
      <w:r w:rsidRPr="00653224">
        <w:tab/>
        <w:t xml:space="preserve">Daten und Unterlagen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1.</w:t>
      </w:r>
      <w:r w:rsidRPr="00653224">
        <w:tab/>
        <w:t>Beide Parteien stellen einander die Daten zur Verfügung, die für die Entwicklung der Sof</w:t>
      </w:r>
      <w:r w:rsidRPr="00653224">
        <w:t>t</w:t>
      </w:r>
      <w:r w:rsidRPr="00653224">
        <w:t xml:space="preserve">ware notwendig sind.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2.</w:t>
      </w:r>
      <w:r w:rsidRPr="00653224">
        <w:tab/>
        <w:t>Beide Parteien behalten das Eigentum und alle Rechte an den Daten bzw. den Datensam</w:t>
      </w:r>
      <w:r w:rsidRPr="00653224">
        <w:t>m</w:t>
      </w:r>
      <w:r w:rsidRPr="00653224">
        <w:t xml:space="preserve">lungen, die sie der anderen Partei zur Verfügung gestellt haben.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3.</w:t>
      </w:r>
      <w:r w:rsidRPr="00653224">
        <w:tab/>
        <w:t>Der Hersteller haftet dem Kunden wie ein Verkäufer dafür, dass die von ihm für das Sof</w:t>
      </w:r>
      <w:r w:rsidRPr="00653224">
        <w:t>t</w:t>
      </w:r>
      <w:r w:rsidRPr="00653224">
        <w:t>wareprogramm zur Verfügung gestellten Daten in Ordnung sind. Hat der Hersteller des Werkes die Daten von Dritten übernommen, verpflichtet er sich, deren Rechte zu berüc</w:t>
      </w:r>
      <w:r w:rsidRPr="00653224">
        <w:t>k</w:t>
      </w:r>
      <w:r w:rsidRPr="00653224">
        <w:t xml:space="preserve">sichtigen.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4.</w:t>
      </w:r>
      <w:r w:rsidRPr="00653224">
        <w:tab/>
        <w:t>Daten, Unterlagen und Codes, die von einer Vertragspartei der anderen überlassen wurden, müssen nach Beendigung oder vorzeitigem Abbruch des Projekts der Vertragspartei z</w:t>
      </w:r>
      <w:r w:rsidRPr="00653224">
        <w:t>u</w:t>
      </w:r>
      <w:r w:rsidRPr="00653224">
        <w:t>rückgegeben werden, die sie zur Verfügung gestellt hat.  Ausgenommen von der Rüc</w:t>
      </w:r>
      <w:r w:rsidRPr="00653224">
        <w:t>k</w:t>
      </w:r>
      <w:r w:rsidRPr="00653224">
        <w:t xml:space="preserve">gabepflicht sind die Unterlagen und Anleitungen, mit denen die Bedienung der Software für den Kunden erklärt wird.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5.</w:t>
      </w:r>
      <w:r w:rsidRPr="00653224">
        <w:tab/>
        <w:t>Der anderen Partei überlassene Unterlagen und Daten dürfen nur zum eigenen Gebrauch kopiert werden. Die Kopien müssen nach Beendigung der Geschäftsbeziehung völlig ve</w:t>
      </w:r>
      <w:r w:rsidRPr="00653224">
        <w:t>r</w:t>
      </w:r>
      <w:r w:rsidRPr="00653224">
        <w:t xml:space="preserve">nichtet werden. Elektronische Datensätze sind so zu löschen, dass sie nicht rekonstruierbar sind.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6.</w:t>
      </w:r>
      <w:r w:rsidRPr="00653224">
        <w:tab/>
        <w:t xml:space="preserve">Diese Bestimmungen gelten auch, wenn das Projekt vorzeitig abgebrochen wird oder es gar nicht zu einem Auftrag kommt. </w:t>
      </w:r>
    </w:p>
    <w:p w:rsidR="000D0234" w:rsidRPr="00653224" w:rsidRDefault="000D0234" w:rsidP="000D0234">
      <w:pPr>
        <w:pStyle w:val="Titel2"/>
      </w:pPr>
      <w:r w:rsidRPr="00653224">
        <w:t>VI.</w:t>
      </w:r>
      <w:r w:rsidRPr="00653224">
        <w:tab/>
        <w:t>Geheimhaltung</w:t>
      </w:r>
    </w:p>
    <w:p w:rsidR="000D0234" w:rsidRPr="00653224" w:rsidRDefault="000D0234" w:rsidP="000D0234">
      <w:pPr>
        <w:pStyle w:val="Haupttext"/>
        <w:ind w:left="705" w:hanging="705"/>
      </w:pPr>
      <w:r w:rsidRPr="000D0234">
        <w:t>1.</w:t>
      </w:r>
      <w:r>
        <w:tab/>
      </w:r>
      <w:r w:rsidRPr="00653224">
        <w:t>Beide Parteien verpflichten sich, alle tech</w:t>
      </w:r>
      <w:r w:rsidRPr="00653224">
        <w:softHyphen/>
        <w:t>nischen und wirtschaftlichen Informationen, die sie im Zusammenhang mit ihrer Geschäfts</w:t>
      </w:r>
      <w:r w:rsidRPr="00653224">
        <w:softHyphen/>
        <w:t>beziehung zum Kunden bekommen, geheim zu halten. Dabei ist es gleich, ob solche Informationen unmittelbar von der Vertragspartei oder von Dritten stammen.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>Die Informationen dürfen von beiden Parteien weder mündlich, schriftlich, noch in Form von EDV-Daten an Dritte weitergegeben werden.</w:t>
      </w:r>
    </w:p>
    <w:p w:rsidR="000D0234" w:rsidRPr="00653224" w:rsidRDefault="000D0234" w:rsidP="000D0234">
      <w:pPr>
        <w:pStyle w:val="Haupttext"/>
      </w:pPr>
      <w:r>
        <w:t>3.</w:t>
      </w:r>
      <w:r>
        <w:tab/>
      </w:r>
      <w:r w:rsidRPr="00653224">
        <w:t xml:space="preserve">Der Hersteller ist auch dann zur Geheimhaltung verpflichtet, 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 xml:space="preserve">wenn die Informationen des Kunden nicht zu einem Auftrag führen; 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lastRenderedPageBreak/>
        <w:t xml:space="preserve">wenn das Projekt vorzeitig abgebrochen wird; </w:t>
      </w:r>
    </w:p>
    <w:p w:rsidR="000D0234" w:rsidRPr="00653224" w:rsidRDefault="000D0234" w:rsidP="000D0234">
      <w:pPr>
        <w:pStyle w:val="HaupttextEinzWrfel"/>
        <w:tabs>
          <w:tab w:val="clear" w:pos="397"/>
          <w:tab w:val="num" w:pos="1106"/>
        </w:tabs>
        <w:ind w:left="1106"/>
      </w:pPr>
      <w:r w:rsidRPr="00653224">
        <w:t xml:space="preserve">wenn die Informationen nicht mit einer seiner Dienstleistungen im Zusammenhang stehen.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4.</w:t>
      </w:r>
      <w:r w:rsidRPr="00653224">
        <w:tab/>
        <w:t>Der Hersteller darf Informationen oder Unterlagen nicht für Dritte oder sein eigenes Unte</w:t>
      </w:r>
      <w:r w:rsidRPr="00653224">
        <w:t>r</w:t>
      </w:r>
      <w:r w:rsidRPr="00653224">
        <w:t xml:space="preserve">nehmen verwenden, auch dann nicht, wenn dies mit der Geheimhaltungspflicht vereinbar wäre. 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5.</w:t>
      </w:r>
      <w:r w:rsidRPr="00653224">
        <w:tab/>
        <w:t>Beide Parteien verpflichten sich, dafür zu sorgen, dass alle Mitarbeitenden die oben g</w:t>
      </w:r>
      <w:r w:rsidRPr="00653224">
        <w:t>e</w:t>
      </w:r>
      <w:r w:rsidRPr="00653224">
        <w:t>nannten Punkte genauestens einhalten.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6.</w:t>
      </w:r>
      <w:r w:rsidRPr="00653224">
        <w:tab/>
        <w:t>Die Pflicht zur Geheimhaltung besteht nach Beendigung des Vertragsverhältnisses im bish</w:t>
      </w:r>
      <w:r w:rsidRPr="00653224">
        <w:t>e</w:t>
      </w:r>
      <w:r w:rsidRPr="00653224">
        <w:t>rigen Umfang weiter.</w:t>
      </w:r>
    </w:p>
    <w:p w:rsidR="000D0234" w:rsidRPr="00653224" w:rsidRDefault="000D0234" w:rsidP="000D0234">
      <w:pPr>
        <w:pStyle w:val="Haupttext"/>
        <w:ind w:left="705" w:hanging="705"/>
      </w:pPr>
      <w:r w:rsidRPr="00653224">
        <w:t>7.</w:t>
      </w:r>
      <w:r w:rsidRPr="00653224">
        <w:tab/>
        <w:t>Werden die Bestimmungen über die Geheimhaltung von einer Partei oder ihren Mitarbe</w:t>
      </w:r>
      <w:r w:rsidRPr="00653224">
        <w:t>i</w:t>
      </w:r>
      <w:r w:rsidRPr="00653224">
        <w:t>tenden nicht befolgt, verpflichtet sich diese, der anderen Partei je Verletzungsfall eine Ko</w:t>
      </w:r>
      <w:r w:rsidRPr="00653224">
        <w:t>n</w:t>
      </w:r>
      <w:r w:rsidRPr="00653224">
        <w:t xml:space="preserve">ventionalstrafe von CHF </w:t>
      </w:r>
      <w:r>
        <w:t>50</w:t>
      </w:r>
      <w:r w:rsidRPr="00653224">
        <w:t>´000</w:t>
      </w:r>
      <w:proofErr w:type="gramStart"/>
      <w:r w:rsidRPr="00653224">
        <w:t>.–</w:t>
      </w:r>
      <w:proofErr w:type="gramEnd"/>
      <w:r w:rsidRPr="00653224">
        <w:t xml:space="preserve"> auszuzahlen. Die Bezahlung der Konventionalstrafe b</w:t>
      </w:r>
      <w:r w:rsidRPr="00653224">
        <w:t>e</w:t>
      </w:r>
      <w:r w:rsidRPr="00653224">
        <w:t>freit nicht von der Einhaltung der Geheimhaltungspflichten. Eine Schadenersatzforderung wird vorbehalten.</w:t>
      </w:r>
    </w:p>
    <w:p w:rsidR="000D0234" w:rsidRPr="00653224" w:rsidRDefault="000D0234" w:rsidP="000D0234">
      <w:pPr>
        <w:pStyle w:val="Titel2"/>
      </w:pPr>
      <w:r w:rsidRPr="00653224">
        <w:t>VII.</w:t>
      </w:r>
      <w:r w:rsidRPr="00653224">
        <w:tab/>
        <w:t>Beizug von Dritten</w:t>
      </w:r>
    </w:p>
    <w:p w:rsidR="000D0234" w:rsidRPr="00653224" w:rsidRDefault="000D0234" w:rsidP="000D0234">
      <w:pPr>
        <w:pStyle w:val="Haupttext"/>
        <w:ind w:left="705" w:hanging="705"/>
      </w:pPr>
      <w:r w:rsidRPr="000D0234">
        <w:t>1.</w:t>
      </w:r>
      <w:r>
        <w:tab/>
      </w:r>
      <w:r w:rsidRPr="00653224">
        <w:t>Der Hersteller kann die Ausführung einzelner Leistungen nach Rücksprache mit dem Ku</w:t>
      </w:r>
      <w:r w:rsidRPr="00653224">
        <w:t>n</w:t>
      </w:r>
      <w:r w:rsidRPr="00653224">
        <w:t>den an Dritte vergeben. Dabei bleibt er für das Arbeitsresultat der Drittleistung verantwor</w:t>
      </w:r>
      <w:r w:rsidRPr="00653224">
        <w:t>t</w:t>
      </w:r>
      <w:r w:rsidRPr="00653224">
        <w:t xml:space="preserve">lich wie für eigene Leistungen. 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 xml:space="preserve">Der Hersteller verpflichtet sich, mit den betreffenden Personen oder Unternehmen einen Geheimhaltungsvertrag </w:t>
      </w:r>
      <w:proofErr w:type="spellStart"/>
      <w:r w:rsidRPr="00653224">
        <w:t>abzuschliessen</w:t>
      </w:r>
      <w:proofErr w:type="spellEnd"/>
      <w:r w:rsidRPr="00653224">
        <w:t xml:space="preserve">, der mindestens so streng ist wie der vorliegende. </w:t>
      </w:r>
    </w:p>
    <w:p w:rsidR="000D0234" w:rsidRPr="00653224" w:rsidRDefault="000D0234" w:rsidP="000D0234">
      <w:pPr>
        <w:pStyle w:val="Titel2"/>
      </w:pPr>
      <w:r>
        <w:t xml:space="preserve">VIII. </w:t>
      </w:r>
      <w:r w:rsidRPr="00653224">
        <w:t>Gewährleistung</w:t>
      </w:r>
    </w:p>
    <w:p w:rsidR="000D0234" w:rsidRPr="00653224" w:rsidRDefault="000D0234" w:rsidP="000D0234">
      <w:pPr>
        <w:pStyle w:val="Haupttext"/>
        <w:ind w:left="705" w:hanging="705"/>
      </w:pPr>
      <w:r w:rsidRPr="000D0234">
        <w:t>1.</w:t>
      </w:r>
      <w:r>
        <w:tab/>
      </w:r>
      <w:r w:rsidRPr="00653224">
        <w:t>Der Hersteller verpflichtet sich zur Sorgfalt und liefert die Software in einer guten Qualität. Er verpflichtet sich weiter zur sorgfältigen Auswahl, Ausbildung und fachmännischen A</w:t>
      </w:r>
      <w:r w:rsidRPr="00653224">
        <w:t>r</w:t>
      </w:r>
      <w:r>
        <w:t>beitsweise der eingesetzten Mit</w:t>
      </w:r>
      <w:r w:rsidRPr="00653224">
        <w:t xml:space="preserve">arbeitenden sowie zu deren Überwachung. Die Garantiefrist beträgt [ein] Jahr. 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 xml:space="preserve">Der Kunde verpflichtet sich, das Produkt so rasch wie möglich zu prüfen. Mängel, die erst später erkennbar sind, hat der Kunde dem Hersteller unverzüglich zu melden. </w:t>
      </w:r>
    </w:p>
    <w:p w:rsidR="000D0234" w:rsidRPr="00653224" w:rsidRDefault="000D0234" w:rsidP="000D0234">
      <w:pPr>
        <w:pStyle w:val="Haupttext"/>
        <w:ind w:left="705" w:hanging="705"/>
      </w:pPr>
      <w:r>
        <w:t>3.</w:t>
      </w:r>
      <w:r>
        <w:tab/>
      </w:r>
      <w:r w:rsidRPr="00653224">
        <w:t>Der Kunde ist sich bewusst, dass sich auch bei sorgfältigster Softwareentwicklung und B</w:t>
      </w:r>
      <w:r w:rsidRPr="00653224">
        <w:t>e</w:t>
      </w:r>
      <w:r w:rsidRPr="00653224">
        <w:t>ratung Fehler einschleichen können, so dass der Hersteller nicht für die vollständige Erre</w:t>
      </w:r>
      <w:r w:rsidRPr="00653224">
        <w:t>i</w:t>
      </w:r>
      <w:r w:rsidRPr="00653224">
        <w:t xml:space="preserve">chung aller erhofften Ziele einstehen kann. Von der Gewährleistung ausgeschlossen sind Mängel und Störungen, die der Hersteller nicht zu vertreten hat, wie natürliche Abnützung, höhere Gewalt, </w:t>
      </w:r>
      <w:proofErr w:type="spellStart"/>
      <w:r w:rsidRPr="00653224">
        <w:t>unsachgemässe</w:t>
      </w:r>
      <w:proofErr w:type="spellEnd"/>
      <w:r w:rsidRPr="00653224">
        <w:t xml:space="preserve"> Behandlung, Eingriffe des Kunden oder Dritter, </w:t>
      </w:r>
      <w:proofErr w:type="spellStart"/>
      <w:r w:rsidRPr="00653224">
        <w:t>übermäss</w:t>
      </w:r>
      <w:r w:rsidRPr="00653224">
        <w:t>i</w:t>
      </w:r>
      <w:r w:rsidRPr="00653224">
        <w:t>ge</w:t>
      </w:r>
      <w:proofErr w:type="spellEnd"/>
      <w:r w:rsidRPr="00653224">
        <w:t xml:space="preserve"> Beanspruchung, ungeeignete Betriebsmittel oder extreme Umgebungseinflüsse. </w:t>
      </w:r>
    </w:p>
    <w:p w:rsidR="000D0234" w:rsidRPr="00653224" w:rsidRDefault="000D0234" w:rsidP="000D0234">
      <w:pPr>
        <w:pStyle w:val="Haupttext"/>
        <w:ind w:left="705" w:hanging="705"/>
      </w:pPr>
      <w:r>
        <w:t>4.</w:t>
      </w:r>
      <w:r>
        <w:tab/>
      </w:r>
      <w:r w:rsidRPr="00653224">
        <w:t xml:space="preserve">Im Rahmen der Gewährleistung behebt der Hersteller alle Fehler, die nachweisbar auf die </w:t>
      </w:r>
      <w:proofErr w:type="spellStart"/>
      <w:r w:rsidRPr="00653224">
        <w:t>Unsorgfalt</w:t>
      </w:r>
      <w:proofErr w:type="spellEnd"/>
      <w:r w:rsidRPr="00653224">
        <w:t xml:space="preserve"> seiner Angestellten zurückgehen. Der Kunde hält dafür eine einwandfreie Fehlerdokumen</w:t>
      </w:r>
      <w:r>
        <w:t>tation bereit.</w:t>
      </w:r>
    </w:p>
    <w:p w:rsidR="000D0234" w:rsidRPr="00653224" w:rsidRDefault="000D0234" w:rsidP="000D0234">
      <w:pPr>
        <w:pStyle w:val="Titel2"/>
      </w:pPr>
      <w:r w:rsidRPr="00653224">
        <w:lastRenderedPageBreak/>
        <w:t>IX.</w:t>
      </w:r>
      <w:r w:rsidRPr="00653224">
        <w:tab/>
        <w:t>Verantwortlichkeit für den Inhalt des Werkes</w:t>
      </w:r>
    </w:p>
    <w:p w:rsidR="000D0234" w:rsidRPr="00653224" w:rsidRDefault="000D0234" w:rsidP="000D0234">
      <w:pPr>
        <w:pStyle w:val="Haupttext"/>
        <w:ind w:left="705" w:hanging="705"/>
      </w:pPr>
      <w:r w:rsidRPr="000D0234">
        <w:t>1.</w:t>
      </w:r>
      <w:r>
        <w:tab/>
      </w:r>
      <w:r w:rsidRPr="00653224">
        <w:t xml:space="preserve">Der Einsatz der Software und deren Verwendung für einen bestimmten Zweck ist Sache des Kunden und erfolgt auf dessen eigene Verantwortung. 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 xml:space="preserve">Der Kunde informiert sich über die geltenden juristischen Regelungen und verpflichtet sich, diese einzuhalten. </w:t>
      </w:r>
    </w:p>
    <w:p w:rsidR="000D0234" w:rsidRPr="00653224" w:rsidRDefault="000D0234" w:rsidP="000D0234">
      <w:pPr>
        <w:pStyle w:val="Titel2"/>
      </w:pPr>
      <w:r w:rsidRPr="00653224">
        <w:t>X.</w:t>
      </w:r>
      <w:r w:rsidRPr="00653224">
        <w:tab/>
        <w:t xml:space="preserve">Schlussbestimmungen </w:t>
      </w:r>
    </w:p>
    <w:p w:rsidR="000D0234" w:rsidRPr="00653224" w:rsidRDefault="000D0234" w:rsidP="000D0234">
      <w:pPr>
        <w:pStyle w:val="Haupttext"/>
        <w:ind w:left="705" w:hanging="705"/>
      </w:pPr>
      <w:r>
        <w:t>1.</w:t>
      </w:r>
      <w:r>
        <w:tab/>
      </w:r>
      <w:r w:rsidRPr="00653224">
        <w:t xml:space="preserve">Die rechtliche Grundlage für diesen Vertrag sind die Bestimmungen von 363 ff. OR über den Werkvertrag. </w:t>
      </w:r>
    </w:p>
    <w:p w:rsidR="000D0234" w:rsidRPr="00653224" w:rsidRDefault="000D0234" w:rsidP="000D0234">
      <w:pPr>
        <w:pStyle w:val="Haupttext"/>
        <w:ind w:left="705" w:hanging="705"/>
      </w:pPr>
      <w:r>
        <w:t>2.</w:t>
      </w:r>
      <w:r>
        <w:tab/>
      </w:r>
      <w:r w:rsidRPr="00653224">
        <w:t xml:space="preserve">Die Parteien werden sich bemühen, etwaige Streitigkeiten, die sich aus der Durchführung dieses Vertrages ergeben, auf gütlichem Wege beizulegen. </w:t>
      </w:r>
    </w:p>
    <w:p w:rsidR="000D0234" w:rsidRPr="00653224" w:rsidRDefault="000D0234" w:rsidP="000D0234">
      <w:pPr>
        <w:pStyle w:val="Haupttext"/>
        <w:ind w:left="705" w:hanging="705"/>
      </w:pPr>
      <w:r>
        <w:t>3.</w:t>
      </w:r>
      <w:r>
        <w:tab/>
      </w:r>
      <w:r w:rsidRPr="00653224">
        <w:t>Gerichtsstand ist Sitz des Herstellers. Dieser darf jedoch auch das Gericht am Sitz des Ku</w:t>
      </w:r>
      <w:r w:rsidRPr="00653224">
        <w:t>n</w:t>
      </w:r>
      <w:r w:rsidRPr="00653224">
        <w:t xml:space="preserve">den aufrufen. </w:t>
      </w:r>
    </w:p>
    <w:p w:rsidR="000D0234" w:rsidRPr="00653224" w:rsidRDefault="000D0234" w:rsidP="000D0234">
      <w:pPr>
        <w:pStyle w:val="Lauftext"/>
        <w:spacing w:line="240" w:lineRule="auto"/>
        <w:jc w:val="left"/>
        <w:rPr>
          <w:rFonts w:ascii="Verdana" w:hAnsi="Verdana"/>
          <w:spacing w:val="0"/>
          <w:sz w:val="22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0D0234" w:rsidRPr="00653224" w:rsidTr="0055719D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653224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  <w:r w:rsidRPr="00653224">
              <w:t>[Ort], Datum</w:t>
            </w:r>
          </w:p>
        </w:tc>
      </w:tr>
      <w:tr w:rsidR="000D0234" w:rsidRPr="00653224" w:rsidTr="0055719D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</w:tr>
      <w:tr w:rsidR="000D0234" w:rsidRPr="00653224" w:rsidTr="0055719D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  <w:r w:rsidRPr="00653224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D0234" w:rsidRPr="00653224" w:rsidRDefault="000D0234" w:rsidP="000D0234">
            <w:pPr>
              <w:pStyle w:val="Haupttext"/>
            </w:pPr>
            <w:r w:rsidRPr="00653224">
              <w:t xml:space="preserve">Unterschrift </w:t>
            </w:r>
          </w:p>
        </w:tc>
      </w:tr>
      <w:tr w:rsidR="000D0234" w:rsidRPr="00653224" w:rsidTr="0055719D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0D0234" w:rsidRPr="00653224" w:rsidRDefault="000D0234" w:rsidP="000D0234">
            <w:pPr>
              <w:pStyle w:val="Haupttext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01179" w:rsidRPr="000D0234" w:rsidRDefault="00101179" w:rsidP="000D0234">
      <w:pPr>
        <w:pStyle w:val="Haupttext"/>
      </w:pPr>
    </w:p>
    <w:sectPr w:rsidR="00101179" w:rsidRPr="000D0234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9E34C2" wp14:editId="345ABEC9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855E35D" wp14:editId="32001F0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D1A5F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D1A5F">
      <w:rPr>
        <w:rFonts w:ascii="Verdana" w:hAnsi="Verdana"/>
        <w:noProof/>
        <w:color w:val="999999"/>
        <w:sz w:val="16"/>
      </w:rPr>
      <w:t>4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0D0234">
      <w:rPr>
        <w:rFonts w:ascii="Verdana" w:hAnsi="Verdana"/>
        <w:noProof/>
        <w:color w:val="999999"/>
        <w:sz w:val="16"/>
        <w:lang w:val="fr-CH"/>
      </w:rPr>
      <w:t>Werkvertrag (Entwicklung einer Software)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D263A"/>
    <w:multiLevelType w:val="hybridMultilevel"/>
    <w:tmpl w:val="9C5C0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53D0C26"/>
    <w:multiLevelType w:val="singleLevel"/>
    <w:tmpl w:val="1AE88AF6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6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3D263C0"/>
    <w:multiLevelType w:val="multilevel"/>
    <w:tmpl w:val="CF72E2F0"/>
    <w:numStyleLink w:val="StyleNummerierteAufzhlung"/>
  </w:abstractNum>
  <w:abstractNum w:abstractNumId="18">
    <w:nsid w:val="25A84947"/>
    <w:multiLevelType w:val="singleLevel"/>
    <w:tmpl w:val="2A288C66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9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20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D1773"/>
    <w:multiLevelType w:val="singleLevel"/>
    <w:tmpl w:val="90989286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23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0A2C04"/>
    <w:multiLevelType w:val="hybridMultilevel"/>
    <w:tmpl w:val="C9020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EC4065"/>
    <w:multiLevelType w:val="multilevel"/>
    <w:tmpl w:val="06C4F356"/>
    <w:numStyleLink w:val="StyleAufzhlung"/>
  </w:abstractNum>
  <w:abstractNum w:abstractNumId="27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8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31">
    <w:nsid w:val="4B141472"/>
    <w:multiLevelType w:val="hybridMultilevel"/>
    <w:tmpl w:val="4DEE14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EE2493"/>
    <w:multiLevelType w:val="singleLevel"/>
    <w:tmpl w:val="2154F3E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33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667A99"/>
    <w:multiLevelType w:val="singleLevel"/>
    <w:tmpl w:val="96524C4A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36">
    <w:nsid w:val="587E16F1"/>
    <w:multiLevelType w:val="singleLevel"/>
    <w:tmpl w:val="A4AA9F3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37">
    <w:nsid w:val="59EB54F0"/>
    <w:multiLevelType w:val="singleLevel"/>
    <w:tmpl w:val="A7F03BB6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38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60304C12"/>
    <w:multiLevelType w:val="hybridMultilevel"/>
    <w:tmpl w:val="386A9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41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DC01B2"/>
    <w:multiLevelType w:val="hybridMultilevel"/>
    <w:tmpl w:val="54523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B421B"/>
    <w:multiLevelType w:val="hybridMultilevel"/>
    <w:tmpl w:val="BDE467B0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3B0D8B"/>
    <w:multiLevelType w:val="hybridMultilevel"/>
    <w:tmpl w:val="15D05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0"/>
  </w:num>
  <w:num w:numId="3">
    <w:abstractNumId w:val="19"/>
  </w:num>
  <w:num w:numId="4">
    <w:abstractNumId w:val="27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16"/>
  </w:num>
  <w:num w:numId="18">
    <w:abstractNumId w:val="33"/>
  </w:num>
  <w:num w:numId="19">
    <w:abstractNumId w:val="13"/>
  </w:num>
  <w:num w:numId="20">
    <w:abstractNumId w:val="23"/>
  </w:num>
  <w:num w:numId="21">
    <w:abstractNumId w:val="26"/>
  </w:num>
  <w:num w:numId="22">
    <w:abstractNumId w:val="17"/>
  </w:num>
  <w:num w:numId="23">
    <w:abstractNumId w:val="24"/>
  </w:num>
  <w:num w:numId="24">
    <w:abstractNumId w:val="21"/>
  </w:num>
  <w:num w:numId="25">
    <w:abstractNumId w:val="20"/>
  </w:num>
  <w:num w:numId="26">
    <w:abstractNumId w:val="41"/>
  </w:num>
  <w:num w:numId="27">
    <w:abstractNumId w:val="28"/>
  </w:num>
  <w:num w:numId="28">
    <w:abstractNumId w:val="11"/>
  </w:num>
  <w:num w:numId="29">
    <w:abstractNumId w:val="29"/>
  </w:num>
  <w:num w:numId="30">
    <w:abstractNumId w:val="14"/>
  </w:num>
  <w:num w:numId="31">
    <w:abstractNumId w:val="34"/>
  </w:num>
  <w:num w:numId="32">
    <w:abstractNumId w:val="21"/>
    <w:lvlOverride w:ilvl="0">
      <w:startOverride w:val="1"/>
    </w:lvlOverride>
  </w:num>
  <w:num w:numId="33">
    <w:abstractNumId w:val="37"/>
  </w:num>
  <w:num w:numId="34">
    <w:abstractNumId w:val="15"/>
  </w:num>
  <w:num w:numId="35">
    <w:abstractNumId w:val="36"/>
  </w:num>
  <w:num w:numId="36">
    <w:abstractNumId w:val="32"/>
  </w:num>
  <w:num w:numId="37">
    <w:abstractNumId w:val="22"/>
  </w:num>
  <w:num w:numId="38">
    <w:abstractNumId w:val="35"/>
  </w:num>
  <w:num w:numId="39">
    <w:abstractNumId w:val="18"/>
  </w:num>
  <w:num w:numId="40">
    <w:abstractNumId w:val="44"/>
  </w:num>
  <w:num w:numId="41">
    <w:abstractNumId w:val="43"/>
  </w:num>
  <w:num w:numId="42">
    <w:abstractNumId w:val="31"/>
  </w:num>
  <w:num w:numId="43">
    <w:abstractNumId w:val="25"/>
  </w:num>
  <w:num w:numId="44">
    <w:abstractNumId w:val="39"/>
  </w:num>
  <w:num w:numId="45">
    <w:abstractNumId w:val="42"/>
  </w:num>
  <w:num w:numId="46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D0234"/>
    <w:rsid w:val="000F3946"/>
    <w:rsid w:val="000F6069"/>
    <w:rsid w:val="00101179"/>
    <w:rsid w:val="00173DA6"/>
    <w:rsid w:val="001A2EC7"/>
    <w:rsid w:val="00212ACA"/>
    <w:rsid w:val="002759FA"/>
    <w:rsid w:val="00391840"/>
    <w:rsid w:val="00406F76"/>
    <w:rsid w:val="004F2E4A"/>
    <w:rsid w:val="00641AF7"/>
    <w:rsid w:val="006C66E5"/>
    <w:rsid w:val="006F0703"/>
    <w:rsid w:val="007D1353"/>
    <w:rsid w:val="0084662F"/>
    <w:rsid w:val="0085719F"/>
    <w:rsid w:val="008C35ED"/>
    <w:rsid w:val="008F16FC"/>
    <w:rsid w:val="00A2656E"/>
    <w:rsid w:val="00A6569F"/>
    <w:rsid w:val="00AD1A5F"/>
    <w:rsid w:val="00B0385F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LauftextmEinzug">
    <w:name w:val="Lauftext m. Einzug"/>
    <w:basedOn w:val="Lauftext"/>
    <w:next w:val="Lauftext"/>
    <w:rsid w:val="000D0234"/>
    <w:pPr>
      <w:tabs>
        <w:tab w:val="clear" w:pos="2010"/>
        <w:tab w:val="clear" w:pos="3061"/>
        <w:tab w:val="left" w:pos="283"/>
      </w:tabs>
      <w:spacing w:before="113"/>
      <w:ind w:left="283" w:hanging="283"/>
    </w:pPr>
  </w:style>
  <w:style w:type="paragraph" w:customStyle="1" w:styleId="Lauftext">
    <w:name w:val="Lauftext"/>
    <w:rsid w:val="000D0234"/>
    <w:pPr>
      <w:tabs>
        <w:tab w:val="left" w:pos="2010"/>
        <w:tab w:val="left" w:pos="3061"/>
      </w:tabs>
      <w:spacing w:line="226" w:lineRule="atLeast"/>
      <w:jc w:val="both"/>
    </w:pPr>
    <w:rPr>
      <w:rFonts w:ascii="Times" w:hAnsi="Times"/>
      <w:spacing w:val="-15"/>
    </w:rPr>
  </w:style>
  <w:style w:type="paragraph" w:customStyle="1" w:styleId="LauftextmdopEinzug">
    <w:name w:val="Lauftext m.dop.Einzug"/>
    <w:basedOn w:val="Lauftext"/>
    <w:next w:val="Lauftext"/>
    <w:rsid w:val="000D0234"/>
    <w:pPr>
      <w:tabs>
        <w:tab w:val="clear" w:pos="2010"/>
        <w:tab w:val="clear" w:pos="3061"/>
        <w:tab w:val="left" w:pos="567"/>
      </w:tabs>
      <w:spacing w:before="113"/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LauftextmEinzug">
    <w:name w:val="Lauftext m. Einzug"/>
    <w:basedOn w:val="Lauftext"/>
    <w:next w:val="Lauftext"/>
    <w:rsid w:val="000D0234"/>
    <w:pPr>
      <w:tabs>
        <w:tab w:val="clear" w:pos="2010"/>
        <w:tab w:val="clear" w:pos="3061"/>
        <w:tab w:val="left" w:pos="283"/>
      </w:tabs>
      <w:spacing w:before="113"/>
      <w:ind w:left="283" w:hanging="283"/>
    </w:pPr>
  </w:style>
  <w:style w:type="paragraph" w:customStyle="1" w:styleId="Lauftext">
    <w:name w:val="Lauftext"/>
    <w:rsid w:val="000D0234"/>
    <w:pPr>
      <w:tabs>
        <w:tab w:val="left" w:pos="2010"/>
        <w:tab w:val="left" w:pos="3061"/>
      </w:tabs>
      <w:spacing w:line="226" w:lineRule="atLeast"/>
      <w:jc w:val="both"/>
    </w:pPr>
    <w:rPr>
      <w:rFonts w:ascii="Times" w:hAnsi="Times"/>
      <w:spacing w:val="-15"/>
    </w:rPr>
  </w:style>
  <w:style w:type="paragraph" w:customStyle="1" w:styleId="LauftextmdopEinzug">
    <w:name w:val="Lauftext m.dop.Einzug"/>
    <w:basedOn w:val="Lauftext"/>
    <w:next w:val="Lauftext"/>
    <w:rsid w:val="000D0234"/>
    <w:pPr>
      <w:tabs>
        <w:tab w:val="clear" w:pos="2010"/>
        <w:tab w:val="clear" w:pos="3061"/>
        <w:tab w:val="left" w:pos="567"/>
      </w:tabs>
      <w:spacing w:before="113"/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4</Pages>
  <Words>1137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