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5E64" w14:textId="11D441DE" w:rsidR="004B5A62" w:rsidRDefault="00476239" w:rsidP="007E3803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FEIGN</w:t>
      </w:r>
    </w:p>
    <w:p w14:paraId="01161458" w14:textId="77777777" w:rsidR="007B446F" w:rsidRPr="0042529C" w:rsidRDefault="007B446F" w:rsidP="007B4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Hlk141916158"/>
      <w:r w:rsidRPr="0042529C">
        <w:rPr>
          <w:rFonts w:ascii="Times New Roman" w:hAnsi="Times New Roman" w:cs="Times New Roman"/>
          <w:sz w:val="26"/>
          <w:szCs w:val="26"/>
        </w:rPr>
        <w:t xml:space="preserve">Các service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endpoint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2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B66530">
        <w:rPr>
          <w:rFonts w:ascii="Times New Roman" w:hAnsi="Times New Roman" w:cs="Times New Roman"/>
          <w:sz w:val="26"/>
          <w:szCs w:val="26"/>
        </w:rPr>
        <w:t xml:space="preserve">Trong Spring,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service qua HTTP,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RestTemplate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WebClient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WebFlux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6653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66530">
        <w:rPr>
          <w:rFonts w:ascii="Times New Roman" w:hAnsi="Times New Roman" w:cs="Times New Roman"/>
          <w:sz w:val="26"/>
          <w:szCs w:val="26"/>
        </w:rPr>
        <w:t xml:space="preserve"> Feign</w:t>
      </w:r>
    </w:p>
    <w:bookmarkEnd w:id="0"/>
    <w:p w14:paraId="16EF9AE6" w14:textId="1DDF006A" w:rsidR="007B446F" w:rsidRPr="00860792" w:rsidRDefault="007B446F" w:rsidP="007B4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C91AAB">
        <w:rPr>
          <w:rFonts w:ascii="Times New Roman" w:hAnsi="Times New Roman" w:cs="Times New Roman"/>
          <w:sz w:val="26"/>
          <w:szCs w:val="26"/>
        </w:rPr>
        <w:t>Feign Client</w:t>
      </w:r>
      <w:r>
        <w:rPr>
          <w:rFonts w:ascii="Times New Roman" w:hAnsi="Times New Roman" w:cs="Times New Roman"/>
          <w:sz w:val="26"/>
          <w:szCs w:val="26"/>
        </w:rPr>
        <w:t>: Feign</w:t>
      </w:r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Spring Cloud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service qua HTTP. Thay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RestTemplate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Feign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C91A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9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</w:p>
    <w:p w14:paraId="28EE811F" w14:textId="77777777" w:rsidR="00CA05DA" w:rsidRPr="00CA05DA" w:rsidRDefault="0017066E" w:rsidP="007B4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17066E">
        <w:rPr>
          <w:rFonts w:ascii="Times New Roman" w:hAnsi="Times New Roman" w:cs="Times New Roman"/>
          <w:sz w:val="26"/>
          <w:szCs w:val="26"/>
        </w:rPr>
        <w:t xml:space="preserve">@FeignClient </w:t>
      </w:r>
      <w:proofErr w:type="spellStart"/>
      <w:r w:rsidRPr="0017066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066E">
        <w:rPr>
          <w:rFonts w:ascii="Times New Roman" w:hAnsi="Times New Roman" w:cs="Times New Roman"/>
          <w:sz w:val="26"/>
          <w:szCs w:val="26"/>
        </w:rPr>
        <w:t xml:space="preserve"> Spring</w:t>
      </w:r>
      <w:r w:rsidR="00CA05DA">
        <w:rPr>
          <w:rFonts w:ascii="Times New Roman" w:hAnsi="Times New Roman" w:cs="Times New Roman"/>
          <w:sz w:val="26"/>
          <w:szCs w:val="26"/>
        </w:rPr>
        <w:t>:</w:t>
      </w:r>
    </w:p>
    <w:p w14:paraId="723CBED1" w14:textId="77777777" w:rsidR="00343830" w:rsidRPr="00343830" w:rsidRDefault="00CA05DA" w:rsidP="00CA05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17066E" w:rsidRPr="0017066E">
        <w:rPr>
          <w:rFonts w:ascii="Times New Roman" w:hAnsi="Times New Roman" w:cs="Times New Roman"/>
          <w:sz w:val="26"/>
          <w:szCs w:val="26"/>
        </w:rPr>
        <w:t>ược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Feign Client.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Feign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066E" w:rsidRPr="0017066E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="0017066E" w:rsidRPr="0017066E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0933672D" w14:textId="407E4C80" w:rsidR="00860792" w:rsidRPr="00343830" w:rsidRDefault="00CA05DA" w:rsidP="003438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FC7FFC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server discovery (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Eureka),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r w:rsidRPr="00FC7FFC">
        <w:rPr>
          <w:rFonts w:ascii="Times New Roman" w:hAnsi="Times New Roman" w:cs="Times New Roman"/>
          <w:i/>
          <w:iCs/>
          <w:sz w:val="26"/>
          <w:szCs w:val="26"/>
        </w:rPr>
        <w:t>name</w:t>
      </w:r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Eureka Server.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server discovery,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C7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7FFC">
        <w:rPr>
          <w:rFonts w:ascii="Times New Roman" w:hAnsi="Times New Roman" w:cs="Times New Roman"/>
          <w:i/>
          <w:iCs/>
          <w:sz w:val="26"/>
          <w:szCs w:val="26"/>
        </w:rPr>
        <w:t>url</w:t>
      </w:r>
      <w:proofErr w:type="spellEnd"/>
    </w:p>
    <w:p w14:paraId="0BB82686" w14:textId="7A5A0C11" w:rsidR="00582982" w:rsidRPr="008264D5" w:rsidRDefault="00B422CA" w:rsidP="008264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Feign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khi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dụng</w:t>
      </w:r>
      <w:proofErr w:type="spellEnd"/>
      <w:r w:rsidRPr="00211FF0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Service Discovery</w:t>
      </w:r>
    </w:p>
    <w:p w14:paraId="4FAA251B" w14:textId="568CAB47" w:rsidR="0042529C" w:rsidRDefault="0042529C" w:rsidP="0042529C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4B645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C1325D" wp14:editId="43B5DC2C">
            <wp:extent cx="4820323" cy="981212"/>
            <wp:effectExtent l="0" t="0" r="0" b="9525"/>
            <wp:docPr id="29" name="Picture 2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3FB1" w14:textId="77777777" w:rsidR="0042529C" w:rsidRDefault="0042529C" w:rsidP="00425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011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49C74B" wp14:editId="4A6F4756">
            <wp:extent cx="4734586" cy="1543265"/>
            <wp:effectExtent l="0" t="0" r="8890" b="0"/>
            <wp:docPr id="20" name="Picture 20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F4D3" w14:textId="498F9893" w:rsidR="0042529C" w:rsidRDefault="0042529C" w:rsidP="0042529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42529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service Client:</w:t>
      </w:r>
    </w:p>
    <w:p w14:paraId="4E6702F9" w14:textId="268F81BD" w:rsidR="0042529C" w:rsidRPr="00860792" w:rsidRDefault="0042529C" w:rsidP="00860792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50115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99F1B3E" wp14:editId="27E4EC3F">
            <wp:extent cx="5153744" cy="1362265"/>
            <wp:effectExtent l="0" t="0" r="8890" b="9525"/>
            <wp:docPr id="25" name="Picture 2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A5B2" w14:textId="2A5193AC" w:rsidR="0042529C" w:rsidRDefault="0042529C" w:rsidP="00425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4A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A22930" wp14:editId="406BDB5A">
            <wp:extent cx="5144218" cy="2800741"/>
            <wp:effectExtent l="0" t="0" r="0" b="0"/>
            <wp:docPr id="26" name="Picture 2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FE0A" w14:textId="77777777" w:rsidR="0042529C" w:rsidRDefault="0042529C" w:rsidP="004252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4A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C48F78" wp14:editId="25C0B687">
            <wp:extent cx="5658640" cy="2981741"/>
            <wp:effectExtent l="0" t="0" r="0" b="9525"/>
            <wp:docPr id="27" name="Picture 27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89D3" w14:textId="6B5A809D" w:rsidR="0042529C" w:rsidRDefault="0042529C" w:rsidP="0042529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42529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2529C">
        <w:rPr>
          <w:rFonts w:ascii="Times New Roman" w:hAnsi="Times New Roman" w:cs="Times New Roman"/>
          <w:sz w:val="26"/>
          <w:szCs w:val="26"/>
        </w:rPr>
        <w:t xml:space="preserve"> service Example (localhost:8080):</w:t>
      </w:r>
    </w:p>
    <w:p w14:paraId="0FCB0E87" w14:textId="39120309" w:rsidR="0042529C" w:rsidRDefault="0042529C" w:rsidP="00A541B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F0F6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5568B13" wp14:editId="04221712">
            <wp:extent cx="4887007" cy="1552792"/>
            <wp:effectExtent l="0" t="0" r="0" b="9525"/>
            <wp:docPr id="28" name="Picture 28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computer cod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2F83" w14:textId="16F8AD00" w:rsidR="00211FF0" w:rsidRPr="00211FF0" w:rsidRDefault="00B422CA" w:rsidP="00211F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Feign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với</w:t>
      </w:r>
      <w:proofErr w:type="spellEnd"/>
      <w:r w:rsidR="00211FF0" w:rsidRPr="00211FF0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8573D8">
        <w:rPr>
          <w:rFonts w:ascii="Times New Roman" w:hAnsi="Times New Roman" w:cs="Times New Roman"/>
          <w:b/>
          <w:bCs/>
          <w:sz w:val="32"/>
          <w:szCs w:val="32"/>
          <w:lang w:val="en-GB"/>
        </w:rPr>
        <w:t>Service Discovery</w:t>
      </w:r>
    </w:p>
    <w:p w14:paraId="288AD5B3" w14:textId="0B80CBE7" w:rsidR="00BF3336" w:rsidRPr="0042529C" w:rsidRDefault="0011413E" w:rsidP="00BF3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13E">
        <w:rPr>
          <w:rFonts w:ascii="Times New Roman" w:hAnsi="Times New Roman" w:cs="Times New Roman"/>
          <w:i/>
          <w:iCs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BF3336" w:rsidRPr="0042529C">
        <w:rPr>
          <w:rFonts w:ascii="Times New Roman" w:hAnsi="Times New Roman" w:cs="Times New Roman"/>
          <w:sz w:val="26"/>
          <w:szCs w:val="26"/>
        </w:rPr>
        <w:t>:</w:t>
      </w:r>
    </w:p>
    <w:p w14:paraId="1345E1D5" w14:textId="0402AF06" w:rsidR="003F79AE" w:rsidRPr="00994DAE" w:rsidRDefault="00BF3336" w:rsidP="00994DA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F33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278CDF" wp14:editId="1253F9AB">
            <wp:extent cx="3029373" cy="1152686"/>
            <wp:effectExtent l="0" t="0" r="0" b="9525"/>
            <wp:docPr id="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559A" w14:textId="5E7BC2ED" w:rsidR="00994DAE" w:rsidRDefault="00994DAE" w:rsidP="003F7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94D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Feign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server Service Discovery (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Eureka, Consul,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ZooKeeper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Kubernetes), Feign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service discovery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, Feign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Spring Cloud (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Ribbon)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4CF1F529" w14:textId="23057599" w:rsidR="00994DAE" w:rsidRDefault="00994DAE" w:rsidP="003F7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Spring Cloud (Ribbon)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Round-Robin, Least Connection,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237D2B20" w14:textId="6351E9A5" w:rsidR="00994DAE" w:rsidRPr="003F79AE" w:rsidRDefault="00994DAE" w:rsidP="003F7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Feign,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. Spring Cloud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DA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94DAE">
        <w:rPr>
          <w:rFonts w:ascii="Times New Roman" w:hAnsi="Times New Roman" w:cs="Times New Roman"/>
          <w:sz w:val="26"/>
          <w:szCs w:val="26"/>
        </w:rPr>
        <w:t xml:space="preserve"> microservices</w:t>
      </w:r>
    </w:p>
    <w:sectPr w:rsidR="00994DAE" w:rsidRPr="003F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7A06" w14:textId="77777777" w:rsidR="006E4E18" w:rsidRDefault="006E4E18" w:rsidP="006A122D">
      <w:pPr>
        <w:spacing w:after="0" w:line="240" w:lineRule="auto"/>
      </w:pPr>
      <w:r>
        <w:separator/>
      </w:r>
    </w:p>
  </w:endnote>
  <w:endnote w:type="continuationSeparator" w:id="0">
    <w:p w14:paraId="71280DDE" w14:textId="77777777" w:rsidR="006E4E18" w:rsidRDefault="006E4E18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7F53" w14:textId="77777777" w:rsidR="006E4E18" w:rsidRDefault="006E4E18" w:rsidP="006A122D">
      <w:pPr>
        <w:spacing w:after="0" w:line="240" w:lineRule="auto"/>
      </w:pPr>
      <w:r>
        <w:separator/>
      </w:r>
    </w:p>
  </w:footnote>
  <w:footnote w:type="continuationSeparator" w:id="0">
    <w:p w14:paraId="6D24D568" w14:textId="77777777" w:rsidR="006E4E18" w:rsidRDefault="006E4E18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F7EAC"/>
    <w:multiLevelType w:val="hybridMultilevel"/>
    <w:tmpl w:val="7B887BE4"/>
    <w:lvl w:ilvl="0" w:tplc="4FF00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2"/>
  </w:num>
  <w:num w:numId="2" w16cid:durableId="1079405089">
    <w:abstractNumId w:val="6"/>
  </w:num>
  <w:num w:numId="3" w16cid:durableId="1738547925">
    <w:abstractNumId w:val="11"/>
  </w:num>
  <w:num w:numId="4" w16cid:durableId="1438646670">
    <w:abstractNumId w:val="3"/>
  </w:num>
  <w:num w:numId="5" w16cid:durableId="884293840">
    <w:abstractNumId w:val="0"/>
  </w:num>
  <w:num w:numId="6" w16cid:durableId="1271627422">
    <w:abstractNumId w:val="8"/>
  </w:num>
  <w:num w:numId="7" w16cid:durableId="1442533581">
    <w:abstractNumId w:val="5"/>
  </w:num>
  <w:num w:numId="8" w16cid:durableId="1153789111">
    <w:abstractNumId w:val="4"/>
  </w:num>
  <w:num w:numId="9" w16cid:durableId="1160534744">
    <w:abstractNumId w:val="2"/>
  </w:num>
  <w:num w:numId="10" w16cid:durableId="925306589">
    <w:abstractNumId w:val="1"/>
  </w:num>
  <w:num w:numId="11" w16cid:durableId="1446729918">
    <w:abstractNumId w:val="9"/>
  </w:num>
  <w:num w:numId="12" w16cid:durableId="1695034022">
    <w:abstractNumId w:val="6"/>
  </w:num>
  <w:num w:numId="13" w16cid:durableId="559442835">
    <w:abstractNumId w:val="7"/>
  </w:num>
  <w:num w:numId="14" w16cid:durableId="575433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413E"/>
    <w:rsid w:val="0011554C"/>
    <w:rsid w:val="0012119A"/>
    <w:rsid w:val="00127104"/>
    <w:rsid w:val="00132520"/>
    <w:rsid w:val="00141A1A"/>
    <w:rsid w:val="00143FA1"/>
    <w:rsid w:val="00144106"/>
    <w:rsid w:val="00144AC6"/>
    <w:rsid w:val="00145684"/>
    <w:rsid w:val="00145A1C"/>
    <w:rsid w:val="00145EC1"/>
    <w:rsid w:val="00146AE2"/>
    <w:rsid w:val="00152389"/>
    <w:rsid w:val="00154E2B"/>
    <w:rsid w:val="001575AD"/>
    <w:rsid w:val="00157E90"/>
    <w:rsid w:val="00162F79"/>
    <w:rsid w:val="0017066E"/>
    <w:rsid w:val="00174822"/>
    <w:rsid w:val="00177D96"/>
    <w:rsid w:val="00180A23"/>
    <w:rsid w:val="00182991"/>
    <w:rsid w:val="001829B0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1942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1FF0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3830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3F79AE"/>
    <w:rsid w:val="00401749"/>
    <w:rsid w:val="0040214B"/>
    <w:rsid w:val="0040333C"/>
    <w:rsid w:val="00404071"/>
    <w:rsid w:val="00404C1E"/>
    <w:rsid w:val="004117B5"/>
    <w:rsid w:val="00413796"/>
    <w:rsid w:val="00415BAE"/>
    <w:rsid w:val="00421BF8"/>
    <w:rsid w:val="0042529C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4AD4"/>
    <w:rsid w:val="00466485"/>
    <w:rsid w:val="00466D45"/>
    <w:rsid w:val="004731E4"/>
    <w:rsid w:val="00474470"/>
    <w:rsid w:val="00474E46"/>
    <w:rsid w:val="00476239"/>
    <w:rsid w:val="004769CE"/>
    <w:rsid w:val="004776C6"/>
    <w:rsid w:val="0047793C"/>
    <w:rsid w:val="004809CD"/>
    <w:rsid w:val="00485A8A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2B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73C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C5151"/>
    <w:rsid w:val="006C5851"/>
    <w:rsid w:val="006C6730"/>
    <w:rsid w:val="006D3B01"/>
    <w:rsid w:val="006E078B"/>
    <w:rsid w:val="006E3D1B"/>
    <w:rsid w:val="006E4E18"/>
    <w:rsid w:val="006E6783"/>
    <w:rsid w:val="006F0279"/>
    <w:rsid w:val="006F18A6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446F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4D5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573D8"/>
    <w:rsid w:val="00860215"/>
    <w:rsid w:val="00860792"/>
    <w:rsid w:val="00863289"/>
    <w:rsid w:val="00863FBE"/>
    <w:rsid w:val="00867E6D"/>
    <w:rsid w:val="008703FC"/>
    <w:rsid w:val="00870642"/>
    <w:rsid w:val="00883787"/>
    <w:rsid w:val="00883918"/>
    <w:rsid w:val="00883E5A"/>
    <w:rsid w:val="00884425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1198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87CB0"/>
    <w:rsid w:val="00990067"/>
    <w:rsid w:val="00994DAE"/>
    <w:rsid w:val="00995865"/>
    <w:rsid w:val="009960D1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0A56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41B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051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2CA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66530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257E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3336"/>
    <w:rsid w:val="00BF43CC"/>
    <w:rsid w:val="00BF44F3"/>
    <w:rsid w:val="00BF5409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95421"/>
    <w:rsid w:val="00CA05DA"/>
    <w:rsid w:val="00CA1C4A"/>
    <w:rsid w:val="00CA282F"/>
    <w:rsid w:val="00CA451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C8C"/>
    <w:rsid w:val="00D36CA5"/>
    <w:rsid w:val="00D37BF0"/>
    <w:rsid w:val="00D416F3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0CCB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63FB"/>
    <w:rsid w:val="00FB79C5"/>
    <w:rsid w:val="00FC0827"/>
    <w:rsid w:val="00FC45C8"/>
    <w:rsid w:val="00FC4686"/>
    <w:rsid w:val="00FC5935"/>
    <w:rsid w:val="00FC7FFC"/>
    <w:rsid w:val="00FD1DF7"/>
    <w:rsid w:val="00FD1FD5"/>
    <w:rsid w:val="00FD3FEA"/>
    <w:rsid w:val="00FD4C0F"/>
    <w:rsid w:val="00FD581F"/>
    <w:rsid w:val="00FD6512"/>
    <w:rsid w:val="00FE09E9"/>
    <w:rsid w:val="00FE19E6"/>
    <w:rsid w:val="00FE5FC8"/>
    <w:rsid w:val="00FF0D5E"/>
    <w:rsid w:val="00FF1D52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10859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554</cp:revision>
  <dcterms:created xsi:type="dcterms:W3CDTF">2022-09-18T14:30:00Z</dcterms:created>
  <dcterms:modified xsi:type="dcterms:W3CDTF">2023-08-03T20:14:00Z</dcterms:modified>
</cp:coreProperties>
</file>