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"/>
        <w:jc w:val="center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บทที่ 4</w:t>
      </w:r>
    </w:p>
    <w:p>
      <w:pPr>
        <w:pStyle w:val="a"/>
        <w:jc w:val="center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ผลการวิเคราะห์ความสัมพันธ์ระหว่างค่าฝุ่นกับจำนวนผู้ป่วย</w:t>
      </w:r>
    </w:p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บทนี้นำข้อมูลจำนวนผู้ป่วยรายเดือนรายจังหวัดจากกรมควบคุมโรค มาวิเคราะห์ร่วมกับค่าฝุ่น PM2.5 ย้อนหลังรายเดือน เพื่อตอบคำถามว่าเดือนที่ค่าฝุ่นสูงกว่าปกติ มีผู้ป่วยกลุ่มโรคที่เกี่ยวข้องกับฝุ่นมากกว่าปกติหรือไม่ ตัวเลขทุกตัวในบทนี้คำนวณจากโปรแกรมที่ผู้จัดทำเขียนขึ้นเอง และรันซ้ำแล้วได้ผลเท่าเดิมทุกครั้ง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 ข้อมูลที่ใช้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 ข้อมูลที่ใช้ในการวิเคราะห์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152"/>
        <w:gridCol w:w="6148"/>
      </w:tblGrid>
      <w:tr>
        <w:trPr>
          <w:tblHeader/>
        </w:trP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รายการ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รายละเอียด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67,501,618 ราย 7 กลุ่มโรค 77 จังหวัด ปี 2565–2568 รวม 48 เดือน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ที่มา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กองดิจิทัลเพื่อการควบคุมโรค กรมควบคุมโรค จากคลังข้อมูลสุขภาพ HDC โครงสร้าง 43 แฟ้ม ตามหนังสือ สธ 0434.3/266 ลงวันที่ 11 กันยายน 2569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แฟ้มที่ต้นทางใช้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DIAGNOSIS_OPD, DIAGNOSIS_IPD และ PERSON เฉพาะรหัสวินิจฉัยหลัก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ค่าฝุ่นย้อนหลัง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ค่าเฉลี่ยรายเดือนรายจังหวัด 3,850 เดือน-จังหวัด (ส.ค. 2565 ถึง ก.ย. 2569) จากแบบจำลอง CAMS ผ่าน Open-Meteo คลังนี้มีข้อมูลตั้งแต่ 4 ส.ค. 2565 จึงไม่มีเดือน ม.ค. ถึง ก.ค. 2565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คู่ข้อมูลที่จับคู่ได้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3,157 คู่ จาก 77 จังหวัด คูณ 41 เดือนที่มีค่าฝุ่นครบ</w:t>
            </w:r>
          </w:p>
        </w:tc>
      </w:tr>
    </w:tbl>
    <w:p>
      <w:pPr>
        <w:pStyle w:val="a"/>
      </w:pP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4.1.1 กลุ่มโรคและสัดส่วน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4.2 จำนวนผู้ป่วยและสัดส่วนของแต่ละกลุ่มโรค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5009"/>
        <w:gridCol w:w="1717"/>
        <w:gridCol w:w="1574"/>
      </w:tblGrid>
      <w:tr>
        <w:trPr>
          <w:tblHeader/>
        </w:trP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ติดเชื้อทางเดินหายใจส่วนบนเฉียบพลัน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49,352,140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73.1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4,598,810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6.8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3,624,629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5.4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3,266,958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4.8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2,421,957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3.6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2,338,146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3.5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1,898,978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2.8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ข้อจำกัดที่ต้องระบุ ค่าฝุ่นย้อนหลังเป็นค่าจากแบบจำลอง ไม่ใช่ค่าที่สถานีตรวจวัดได้ เพราะระบบต้นทางไม่เปิดข้อมูลย้อนหลัง และระบบนี้เพิ่งเริ่มเก็บค่าจริงกลางปี 2569 อีกข้อหนึ่งคือจังหวัดในข้อมูลผู้ป่วยคือจังหวัดของหน่วยบริการ ไม่ใช่ที่อยู่ของผู้ป่วย ผู้ที่ข้ามจังหวัดไปรักษาจะถูกนับที่จังหวัดของโรงพยาบาล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4.2 วิธีวิเคราะห์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ใช้ค่าสหสัมพันธ์แบบเพียร์สันระหว่างค่าฝุ่นเฉลี่ยรายเดือนกับจำนวนผู้ป่วยรายเดือนของจังหวัดเดียวกัน โดยคำนวณสามแบบ เพราะแต่ละแบบควบคุมตัวแปรต่างกัน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รวมทุกจังหวัด ใส่ทุกคู่ลงไปคำนวณพร้อมกัน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ในจังหวัดเดียวกัน แปลงทั้งค่าฝุ่นและจำนวนผู้ป่วยเป็นส่วนต่างจากค่าเฉลี่ยของจังหวัดนั้น เป็นการตัดผลของขนาดจังหวัดออก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ตัดฤดูกาลออก ใช้ค่าเฉลี่ยของเดือนปฏิทินเดียวกันในจังหวัดนั้นเป็นค่าปกติ เหลือคำถามว่าปีที่เดือนนั้นฝุ่นหนักกว่าปกติ มีผู้ป่วยมากกว่าปกติหรือไม่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4.3 ผลการวิเคราะห์เมื่อวัดด้วยจำนวนผู้ป่วย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4.3 ค่าสหสัมพันธ์ระหว่างค่าฝุ่นกับจำนวนผู้ป่วย จำแนกตามวิธีควบคุมตัวแปร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174"/>
        <w:gridCol w:w="1587"/>
        <w:gridCol w:w="2075"/>
        <w:gridCol w:w="1464"/>
      </w:tblGrid>
      <w:tr>
        <w:trPr>
          <w:tblHeader/>
        </w:trP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รวมทุกจังหวัด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ในจังหวัดเดียวกัน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ตัดฤดูกาลออก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−0.24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−0.04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+0.26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+0.07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−0.09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+0.11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−0.22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−0.08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−0.09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+0.02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−0.11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−0.10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−0.05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รวมทุกโรค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−0.23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−0.06</w:t>
            </w:r>
          </w:p>
        </w:tc>
      </w:tr>
    </w:tbl>
    <w:p>
      <w:pPr>
        <w:pStyle w:val="a"/>
      </w:pP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4.3.1 ผลรายจังหวัด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เมื่อคำนวณแบบในจังหวัดเดียวกัน ได้ค่าเป็นบวกเพียง 5 จาก 77 จังหวัด ค่ากลางอยู่ที่ −0.36 สูงสุดคือกรุงเทพมหานคร +0.23 ต่ำสุดคือเพชรบูรณ์ −0.65 ขอนแก่น −0.61 และชัยภูมิ −0.60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4.4 ผลการวิเคราะห์เฉพาะภาคเหนือช่วงฤดูเผา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ค่าเฉลี่ยทั้งประเทศกลบพื้นที่ที่มีปัญหาฝุ่นรุนแรงที่สุดจนหมด จึงแยกวิเคราะห์เฉพาะ 10 จังหวัดภาคเหนือ คือ เชียงใหม่ เชียงราย แม่ฮ่องสอน ลำปาง ลำพูน น่าน แพร่ พะเยา ตาก และอุตรดิตถ์ และแยกเฉพาะเดือนกุมภาพันธ์ถึงเมษายนซึ่งเป็นฤดูเผา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4.4 ค่าสหสัมพันธ์ของภาคเหนือ เทียบระหว่างทั้งปีกับเฉพาะช่วงฤดูเผา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150"/>
        <w:gridCol w:w="2235"/>
        <w:gridCol w:w="1915"/>
      </w:tblGrid>
      <w:tr>
        <w:trPr>
          <w:tblHeader/>
        </w:trP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ภาคเหนือทั้งปี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เฉพาะช่วงเผา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−0.16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+0.34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+0.27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+0.22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−0.42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+0.13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+0.00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−0.27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−0.28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รวมทุกโรค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−0.27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−0.24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ข้อสังเกต เมื่อดูเฉพาะช่วงเผา กลุ่มโรคที่ไม่ใช่โรคติดเชื้อได้ค่าเป็นบวกเกือบทั้งหมด ซึ่งเป็นกลุ่มที่ฝุ่นน่าจะมีผลโดยตรง ส่วนกลุ่มโรคติดเชื้อยังติดลบตามฤดูของตัวเอง รูปแบบนี้สอดคล้องกับที่ทฤษฎีคาดไว้ แต่ข้อมูลช่วงเผามีเพียง 90 คู่ ค่าจึงแกว่งง่าย ต้องถือเป็นข้อสังเกต ไม่ใช่ข้อสรุป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4.4.1 ข้อจำกัดสำคัญของค่าฝุ่นที่ใช้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ค่าฝุ่นเฉลี่ยของภาคเหนือที่คำนวณได้อยู่ที่ 15.8 ซึ่งต่ำกว่าค่าเฉลี่ยทั้งประเทศที่ 16.4 และค่าสูงสุดรายเดือนของภาคเหนืออยู่ที่ 49.9 ขณะที่ทั้งประเทศสูงสุด 82.7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ตัวเลขนี้ขัดกับสถานการณ์จริงที่ทราบกันทั่วไปว่าภาคเหนือช่วงเผามีค่าฝุ่นสูงที่สุดของประเทศ สาเหตุคือแบบจำลองระดับโลกที่ใช้ดึงค่าย้อนหลังประเมินฝุ่นจากการเผาในที่โล่งต่ำกว่าความจริง ซึ่งตรงกับผลการตรวจสอบในบทที่ 3 ข้อ 3.4.3 ที่พบว่าแบบจำลองให้ค่าต่ำกว่าสถานีวัดได้จริงใน 62 จาก 74 จังหวัด ผลการวิเคราะห์ภาคเหนือในบทนี้จึงอ่อนกว่าที่ควรเป็น ไม่ใช่เพราะฝุ่นไม่มีผล แต่เพราะค่าฝุ่นที่ใช้ไม่สะท้อนของจริง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แนวทางแก้คือขอข้อมูลค่าฝุ่นย้อนหลังจากสถานีตรวจวัดของกรมควบคุมมลพิษโดยตรง เมื่อได้แล้วสามารถวิเคราะห์ซ้ำด้วยวิธีเดิมได้ทันที โดยเปลี่ยนเฉพาะแหล่งข้อมูลค่าฝุ่น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4.5 ตัวแปรแฝงที่พบ ฤดูของโรคติดเชื้อสวนทางกับฤดูฝุ่น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ค่าติดลบในวิธีที่สองไม่ได้แปลว่าฝุ่นทำให้ป่วยน้อยลง แต่เกิดจากฤดูกาล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4.5 ค่าฝุ่นเฉลี่ยรายเดือนเทียบกับจำนวนผู้ป่วยโรคทางเดินหายใจ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566"/>
        <w:gridCol w:w="2036"/>
        <w:gridCol w:w="4698"/>
      </w:tblGrid>
      <w:tr>
        <w:trPr>
          <w:tblHeader/>
        </w:trP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เดือน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ค่าฝุ่นเฉลี่ย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ผู้ป่วยทางเดินหายใจเฉลี่ยต่อปี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มกราคม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20.3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1,227,391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กุมภาพันธ์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23.8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1,032,397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มีนาคม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28.6 สูงสุด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874,811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เมษายน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26.9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618,577 ต่ำสุด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กรกฎาคม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9.8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สูง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กันยายน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11.0 ต่ำสุด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สูงสุดของปี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เดือนเมษายนค่าฝุ่นยังสูงแต่ผู้ป่วยต่ำที่สุดของปี เพราะเป็นช่วงปิดภาคเรียนและเทศกาลสงกรานต์ ซึ่งทั้งลดการแพร่เชื้อในโรงเรียนและลดการเข้ารับบริการ ส่วนเดือนกันยายนค่าฝุ่นต่ำที่สุดแต่ผู้ป่วยสูงที่สุด เพราะเป็นฤดูฝนซึ่งเป็นฤดูของโรคติดเชื้อทางเดินหายใจ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เนื่องจากกลุ่มโรคติดเชื้อทางเดินหายใจส่วนบนคิดเป็นร้อยละ 73.1 ของผู้ป่วยทั้งหมด รูปแบบฤดูของกลุ่มนี้จึงลากค่ารวมให้ติดลบ เมื่อตัดฤดูกาลออกในวิธีที่สาม ค่าติดลบก้อนใหญ่หายไปเหลือ −0.06 ซึ่งยืนยันว่าเป็นผลของฤดูกาลจริง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 วิธีวัดแบบที่สอง สัดส่วนผู้ป่วยรายโรค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4.6.1 เหตุผลที่ต้องเปลี่ยนวิธีวัด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4.3 ถึง 4.5 วัดด้วยจำนวนผู้ป่วย ซึ่งมีจุดอ่อนที่แก้ด้วยการควบคุมตัวแปรไม่ได้ จำนวนผู้ป่วยที่บันทึกไว้คือจำนวนผู้ที่เข้ารับบริการ ไม่ใช่จำนวนผู้ที่ป่วยจริง เดือนที่คนไปโรงพยาบาลน้อย ตัวเลขก็ต่ำลงเองโดยไม่เกี่ยวกับว่าฝุ่นมากหรือน้อย และเดือนที่คนไปโรงพยาบาลน้อยที่สุดของปีคือเมษายน ซึ่งเป็นเดือนที่ฝุ่นสูงเป็นอันดับสอง ตัวแปรแฝงจึงตรงกับตัวแปรต้นพอดี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ผู้จัดทำทดสอบผลของจุดอ่อนนี้ โดยจับคู่ค่าฝุ่นของเดือนหนึ่งกับจำนวนผู้ป่วยของเดือนถัดไป เทียบกับค่าปกติของจังหวัดนั้นในเดือนปฏิทินเดียวกัน และหักแนวโน้มรายปีออกแล้ว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4.6 จำนวนผู้ป่วยของเดือนถัดไป จำแนกตามระดับฝุ่นของเดือนตั้งต้น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520"/>
        <w:gridCol w:w="1482"/>
        <w:gridCol w:w="4298"/>
      </w:tblGrid>
      <w:tr>
        <w:trPr>
          <w:tblHeader/>
        </w:trP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ระดับฝุ่นเดือนนี้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จำนวนเดือน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ผู้ป่วยเดือนถัดไป ต่างจากปกติ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1,791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+0.8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737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+1.0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417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−4.4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135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−6.8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ผลออกมาว่าเดือนที่ฝุ่นเกินมาตรฐาน เดือนถัดไปมีผู้ป่วยน้อยกว่าปกติเกือบร้อยละ 7 ซึ่งถ้ารายงานตรง ๆ จะถูกอ่านว่าฝุ่นทำให้คนป่วยน้อยลง สาเหตุที่แท้จริงคือเดือนที่ฝุ่นเกินมาตรฐาน 85 จาก 135 เดือนเป็นเดือนมีนาคมกับเมษายน เดือนถัดไปจึงตกไปอยู่เมษายนกับพฤษภาคม ซึ่งเป็นช่วงปิดเทอมและสงกรานต์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4.6.2 ตัวชี้วัดที่ใช้แทน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เปลี่ยนจากจำนวนผู้ป่วย เป็นสัดส่วนผู้ป่วยโรคนั้นต่อผู้ป่วยทุกโรคในเดือนนั้น ตัวชี้วัดนี้ไม่ขึ้นกับจำนวนคนที่มาโรงพยาบาล เพราะทั้งตัวตั้งและตัวหารได้รับผลจากการเปิดเทอมและวันหยุดเท่ากัน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คำนวณให้ครบทั้งเจ็ดโรค ไม่ได้เลือกโรคใดโรคหนึ่งมาวิเคราะห์ ซึ่งสำคัญต่อการตีความ เพราะถ้าเลือกโรคเอง ผลที่ได้อาจเกิดจากการเลือกจนบังเอิญเจอ แต่เมื่อทำครบทุกโรค สิ่งที่ปรากฏคือโรคแยกตัวเองออกเป็นสองกลุ่มตามลักษณะของโรค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การควบคุมแนวโน้มรายปี นอกจากหักค่าปกติของจังหวัดในเดือนปฏิทินเดียวกันแล้ว ยังต้องหักค่าเฉลี่ยของปีนั้นออกอีกชั้นหนึ่ง เพราะสัดส่วนผู้ป่วยโรคเรื้อรังไต่ขึ้นทุกปี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4.7 สัดส่วนผู้ป่วยโรคเรื้อรังในแต่ละปี เทียบกับค่าปกติ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897"/>
        <w:gridCol w:w="7403"/>
      </w:tblGrid>
      <w:tr>
        <w:trPr>
          <w:tblHeader/>
        </w:trP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ปี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สัดส่วนโรคเรื้อรัง ต่างจากค่าปกติ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2565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−14.8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2566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−1.5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2567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+3.0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2568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+13.3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สาเหตุคือปี 2565 ยังอยู่ในช่วงมาตรการควบคุมโรคโควิด 19 ประชาชนสวมหน้ากากและเว้นระยะห่าง โรคติดเชื้อทางเดินหายใจซึ่งเป็นตัวหารจึงต่ำผิดปกติ เมื่อยกเลิกมาตรการในปี 2566 โรคติดเชื้อกลับมาสูงขึ้น สัดส่วนโรคเรื้อรังจึงเปลี่ยนไปด้วยเหตุผลที่ไม่เกี่ยวกับฝุ่นเลย ถ้าไม่หักแนวโน้มนี้ออก สิ่งที่วัดได้จะเป็นความต่างระหว่างปี ไม่ใช่ความต่างระหว่างระดับฝุ่น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4.6.3 ผลรายโรคทั้งเจ็ดโรค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ค่าที่แสดงเป็นส่วนต่างจากค่าปกติของจังหวัดนั้นในเดือนปฏิทินเดียวกัน คิดเป็นร้อยละของค่าปกติ โดยวัดสัดส่วนผู้ป่วยของเดือนถัดไปจากระดับฝุ่นของเดือนตั้งต้น หลังควบคุมทั้งขนาดจังหวัด ฤดูกาล และแนวโน้มรายปีแล้ว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4.8 สัดส่วนผู้ป่วยรายโรคของเดือนถัดไป จำแนกตามระดับฝุ่น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035"/>
        <w:gridCol w:w="1153"/>
        <w:gridCol w:w="700"/>
        <w:gridCol w:w="700"/>
        <w:gridCol w:w="807"/>
        <w:gridCol w:w="905"/>
      </w:tblGrid>
      <w:tr>
        <w:trPr>
          <w:tblHeader/>
        </w:trP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โรค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ผู้ป่วยรวม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2,338,146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+4.5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+7.3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4,598,810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−1.0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+3.1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+6.1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1,898,978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−0.9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+6.2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2,421,957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−1.0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+3.0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+5.7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3,624,629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−0.5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+5.4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3,266,958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+5.1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ติดเชื้อทางเดินหายใจส่วนบนเฉียบพลัน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49,352,140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−1.9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−3.2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หน่วยของสี่คอลัมน์ขวาเป็นร้อยละของค่าปกติ ผลแยกออกเป็นสองกลุ่มอย่างชัดเจน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กลุ่มที่หนึ่ง หกโรคที่ฝุ่นกระตุ้นให้กำเริบ ทั้งหกโรคขึ้นพร้อมกันเมื่อฝุ่นเกิน 25 ไมโครกรัมต่อลูกบาศก์เมตร จากราวร้อยละ −1 เป็นร้อยละ +3 ที่ระดับปานกลาง และร้อยละ +5 ถึง +7 ที่ระดับเกินมาตรฐาน ไม่มีโรคใดสวนทาง และทุกโรคไล่ขึ้นตามระดับฝุ่นอย่างเป็นลำดับ ทั้งหกโรคเป็นโรคไม่ติดต่อที่เกิดจากการระคายเคืองหรือภูมิแพ้ ซึ่งตรงกับกลไกของฝุ่นที่อธิบายไว้ในบทที่ 2 ข้อ 2.1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กลุ่มที่สอง โรคติดต่อหนึ่งโรค โรคติดเชื้อทางเดินหายใจส่วนบนเฉียบพลันให้ผลกลับทาง คือลดลงร้อยละ 3.2 ซึ่งสมเหตุสมผล เพราะเป็นโรคติดต่อที่ขึ้นกับการรวมกลุ่มในโรงเรียนและฤดูฝน ไม่ได้ขึ้นกับฝุ่น และเนื่องจากคิดเป็นผู้ป่วยร้อยละ 73.1 ของทั้งหมด โรคนี้จึงเป็นตัวที่ลากผลรวมทุกโรคให้ติดลบตามที่พบในข้อ 4.6.1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เมื่อรวมเฉพาะโรคหอบหืดกับโรคปอดอุดกั้นเรื้อรังเป็นค่าเดียว ได้ร้อยละ +5.6 ที่ระดับเกินมาตรฐาน และร้อยละ +3.2 ที่ระดับปานกลาง ส่วนเดือนที่อากาศอยู่ในเกณฑ์ดีอยู่ที่ร้อยละ −0.6 ถึง −0.8 ซึ่งใกล้ศูนย์ตามที่ควรเป็นเมื่อควบคุมตัวแปรได้ครบ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4.6.4 การทดสอบความคงทนต่อการจัดการปี 2565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ขนาดของผลในข้อ 4.6.3 ขึ้นกับวิธีจัดการปี 2565 มาก จึงต้องทดสอบด้วยหลายวิธีและรายงานทั้งหมด ไม่ใช่เลือกรายงานเฉพาะวิธีที่ได้ผลดีที่สุด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4.9 ผลการทดสอบความคงทน ด้วยวิธีจัดการปี 2565 สี่แบบ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964"/>
        <w:gridCol w:w="700"/>
        <w:gridCol w:w="700"/>
        <w:gridCol w:w="867"/>
        <w:gridCol w:w="1363"/>
        <w:gridCol w:w="706"/>
      </w:tblGrid>
      <w:tr>
        <w:trPr>
          <w:tblHeader/>
        </w:trP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จำนวนคู่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ไม่ควบคุมอะไร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+2.2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+2.0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+7.6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+7.1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3,080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ควบคุมแนวโน้มรายปี (ใช้เป็นหลัก)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−0.8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+3.2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+5.6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3,080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ตัดปี 2565 ออกทั้งหมด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−0.5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+0.5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+1.3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2,695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ตัดปี 2565 และควบคุมแนวโน้มรายปี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+0.5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+1.8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2,695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สิ่งที่คงที่ทุกวิธี คือทิศทาง เดือนที่ฝุ่นเกินมาตรฐานให้ค่าเป็นบวกเสมอ และสูงกว่าเดือนที่อากาศอยู่ในเกณฑ์ดีเสมอ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สิ่งที่ไม่คงที่ คือขนาดของผล ซึ่งอยู่ระหว่างร้อยละ +1.3 ถึง +7.1 ต่างกันห้าเท่า และค่าของเดือนที่อากาศดีสลับเครื่องหมายระหว่างร้อยละ −0.7 ถึง +2.2 จึงสรุปขนาดของผลเป็นตัวเลขเดียวจากข้อมูลชุดนี้ไม่ได้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เหตุที่ปี 2565 มีอิทธิพลมาก เพราะมีข้อมูลเพียงเดือนสิงหาคมถึงธันวาคม ซึ่งเป็นเดือนที่ฝุ่นต่ำทั้งหมด และมีสัดส่วนโรคเรื้อรังต่ำผิดปกติจากมาตรการควบคุมโรค ค่าปกติของเดือนฝุ่นต่ำจึงถูกดึงลง ทำให้เดือนฝุ่นสูงของปีอื่นดูสูงกว่าปกติโดยอัตโนมัติ ผลนี้ตรงกับข้อเตือนในเอกสารประกอบชุดข้อมูลที่ระบุว่า การวิเคราะห์โดยใช้ข้อมูลทั้งสี่ปีโดยไม่ควบคุมปัจจัยนี้ อาจได้ผลที่สะท้อนการเปลี่ยนแปลงของมาตรการควบคุมโรคมากกว่าผลของฝุ่นละออง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4.6.5 วิธีวัดที่ลองแล้วไม่พบความสัมพันธ์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ต้องรายงานไว้ทั้งหมด เพราะถ้าเสนอเฉพาะวิธีที่ได้ผล ผู้อ่านจะประเมินไม่ได้ว่าผลนี้เกิดจากความสัมพันธ์จริงหรือเกิดจากการลองหลายแบบจนบังเอิญเจอ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4.10 วิธีวัดทั้งหมดที่ทดลองใช้ และผลที่ได้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044"/>
        <w:gridCol w:w="4256"/>
      </w:tblGrid>
      <w:tr>
        <w:trPr>
          <w:tblHeader/>
        </w:trP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วิธีวัด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ผล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จำนวนผู้ป่วยรวมทุกโรค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กลับทาง เดือนฝุ่นสูงมีผู้ป่วยเดือนถัดไปน้อยกว่าปกติร้อยละ 6.8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สัดส่วนโรคทางเดินหายใจสี่โรครวมกัน รวมโรคติดเชื้อ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ค่าสหสัมพันธ์ −0.02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ค่าสหสัมพันธ์ของสัดส่วนรายโรคทีละโรค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ค่าอยู่ระหว่าง −0.08 ถึง +0.08 ทุกโรค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สัดส่วนหอบหืดและปอดอุดกั้น ต่อผู้ป่วยที่ไม่ใช่โรคติดเชื้อ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ค่าสหสัมพันธ์ +0.05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สัดส่วนรายโรค แบ่งกลุ่มตามระดับฝุ่น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แยกกลุ่มได้ตามตารางที่ 4.8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นำค่าเฉลี่ยของกลุ่มไปทายรายจังหวัด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ไม่ได้ แพ้การทายว่าไม่มีผลเลย ตามข้อ 4.6.6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ข้อสังเกตสำคัญคือ ค่าสหสัมพันธ์แบบเพียร์สันของสัดส่วนรายโรคอยู่ใกล้ศูนย์ทุกโรค แต่เมื่อแบ่งกลุ่มตามระดับฝุ่นกลับเห็นความต่างชัดเจน สาเหตุคือความสัมพันธ์ไม่ได้เป็นเส้นตรง ระดับดีมากกับระดับดีแทบไม่ต่างกัน แล้วกระโดดขึ้นเมื่อเกิน 25 และคงที่หลังจากนั้น ค่าสหสัมพันธ์ซึ่งวัดเฉพาะความสัมพันธ์แบบเส้นตรงจึงจับรูปแบบนี้ไม่ได้ ผลในข้อ 4.6.3 จึงต้องรายงานเป็นการแบ่งกลุ่ม ไม่ใช่เป็นค่าสหสัมพันธ์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4.6.6 การย้อนทดสอบว่าผลนี้ใช้ทำนายได้หรือไม่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4.6.3 เป็นค่าเฉลี่ยของกลุ่ม คำถามถัดมาคือค่านั้นใช้ทายเดือนถัดไปของจังหวัดหนึ่งจังหวัดได้หรือไม่ ซึ่งเป็นคนละคำถามกันและต้องทดสอบแยก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วิธีทดสอบ ตัดปีที่จะทายออกจากการคำนวณค่าเฉลี่ยของแต่ละระดับฝุ่นก่อน แล้วใช้ค่าจากปีที่เหลือมาทายทุกคู่จังหวัด-เดือนในปีนั้น ทำครบทุกปีแล้วรวมผล การตัดปีที่ทายออกจำเป็น เพราะถ้าไม่ตัดจะเป็นการนำคำตอบมาคำนวณค่าที่ใช้ทายคำตอบนั้นเอง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เปรียบเทียบกับเกณฑ์พื้นฐานคือการทายว่าฝุ่นไม่มีผลเลย ซึ่งคือการทายศูนย์ทุกครั้ง วิธีใดที่แพ้เกณฑ์นี้ แปลว่าไม่ได้เพิ่มความแม่นจากการไม่ทำอะไรเลย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4.11 ผลการย้อนทดสอบ รวม 3,080 คู่จังหวัด-เดือน จาก 4 ปี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280"/>
        <w:gridCol w:w="2594"/>
        <w:gridCol w:w="1426"/>
      </w:tblGrid>
      <w:tr>
        <w:trPr>
          <w:tblHeader/>
        </w:trP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วิธีทาย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ค่าคลาดเคลื่อนเฉลี่ย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ทายทิศถูก</w:t>
            </w:r>
          </w:p>
        </w:tc>
      </w:tr>
      <w:t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สูตรของระบบ แยกตามระดับฝุ่น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10.61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47.1</w:t>
            </w:r>
          </w:p>
        </w:tc>
      </w:tr>
      <w:t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ทายว่าไม่มีผลเลย เป็นเกณฑ์พื้นฐาน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10.56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–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 สูตรแพ้เกณฑ์พื้นฐาน และทายทิศถูกต่ำกว่าร้อยละ 50 ซึ่งต่ำกว่าการเดาแบบสุ่ม ผลนี้คงเดิมทั้งเมื่อไม่ควบคุมแนวโน้มรายปี คือ 14.23 เทียบกับ 13.07 และเมื่อตัดปี 2565 ออกพร้อมควบคุมแนวโน้มรายปี คือ 10.99 เทียบกับ 10.85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การตีความ ผลนี้ไม่ได้ลบล้างข้อ 4.6.3 ค่าเฉลี่ยของกลุ่มที่ฝุ่นเกินมาตรฐานยังสูงกว่ากลุ่มที่อากาศดีจริง และเป็นเช่นนั้นในทุกวิธีคำนวณ แต่ความผันผวนของแต่ละคู่จังหวัด-เดือนอยู่ที่ราวร้อยละ 10.6 ขณะที่สัญญาณจากฝุ่นมีราวร้อยละ 5 สัญญาณจึงจมอยู่ในความผันผวน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เทียบได้กับการทราบว่าผู้สูบบุหรี่มีความเสี่ยงมะเร็งปอดสูงกว่าโดยเฉลี่ย แต่ทำนายไม่ได้ว่าผู้สูบบุหรี่รายใดรายหนึ่งจะเป็นโรคหรือไม่ ความสัมพันธ์ระดับกลุ่มกับความสามารถในการทำนายรายหน่วยเป็นคนละเรื่องกัน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ผลนี้กำหนดขอบเขตการนำไปใช้ของทั้งบท คือใช้บรรยายความสัมพันธ์ระดับประเทศได้ แต่ใช้เป็นเครื่องมือทำนายรายจังหวัดไม่ได้ และเป็นเหตุผลที่หน้าเว็บของระบบใช้ชื่อหัวข้อว่าความสัมพันธ์ระหว่างระดับฝุ่นกับสัดส่วนผู้ป่วย แทนคำที่สื่อถึงการทำนาย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4.6.7 ข้อจำกัดของผลนี้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ตัวเลขบอกว่าส่วนผสมของผู้ป่วยเปลี่ยนไป ไม่ได้บอกว่ามีผู้ป่วยเพิ่มขึ้นกี่คน โดยหลักนิยาม เมื่อสัดส่วนของโรคหนึ่งเพิ่ม สัดส่วนของโรคอื่นต้องลดลง การที่โรคติดต่อลดลงจึงเป็นผลทางคณิตศาสตร์ส่วนหนึ่งด้วย ไม่ใช่ผลทางระบาดวิทยาล้วน ๆ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ระดับปานกลางกับระดับเกินมาตรฐานให้ผลใกล้เคียงกัน ไม่พบว่ายิ่งฝุ่นมากยิ่งแย่ลงตามปริมาณ จึงสรุปเป็นความสัมพันธ์เชิงปริมาณไม่ได้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ระดับเกินมาตรฐานมีเพียง 135 เดือนจาก 3,080 คู่ ฐานข้อมูลของกลุ่มนี้เล็กที่สุด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ค่าฝุ่นมาจากแบบจำลอง ซึ่งประเมินฝุ่นภาคเหนือช่วงฤดูเผาต่ำกว่าความจริงตามข้อ 4.4.1 เดือนที่ควรอยู่กลุ่มเกินมาตรฐานบางส่วนจึงถูกจัดไปอยู่กลุ่มที่ต่ำกว่า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4.6.8 มุมมองความรุนแรง นับเฉพาะผู้ป่วยที่ต้องนอนโรงพยาบาล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4.6.3 บอกได้ว่าส่วนผสมของผู้ป่วยเปลี่ยนไป แต่ตอบไม่ได้ว่าฝุ่นทำให้คนมาหาหมอมากขึ้นเฉย ๆ หรือทำให้คนที่อาการหนักเพิ่มขึ้นด้วย ข้อมูลที่ได้รับมามีคอลัมน์จำนวนผู้ป่วยในแยกไว้ จึงคำนวณซ้ำด้วยตัวตั้งเป็นจำนวนผู้ป่วยที่ถูกรับเข้าเป็นผู้ป่วยใน โดยตัวหารยังเป็นผู้ป่วยทุกโรคเท่าเดิม เพื่อให้สองมุมมองใช้ฐานเดียวกันและเทียบกันได้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4.12 ผลเมื่อนับเฉพาะผู้ป่วยที่ต้องนอนโรงพยาบาล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509"/>
        <w:gridCol w:w="1255"/>
        <w:gridCol w:w="1834"/>
        <w:gridCol w:w="1351"/>
        <w:gridCol w:w="1351"/>
      </w:tblGrid>
      <w:tr>
        <w:trPr>
          <w:tblHeader/>
        </w:trP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โรค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ผู้ป่วยในสะสม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สัดส่วนนอนโรงพยาบาล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ผู้ป่วยทั้งหมด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เฉพาะผู้ป่วยใน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287,143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6.24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+6.1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+10.0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506,162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15.49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+5.1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+5.8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33,818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1.78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+6.2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+4.7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926,114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1.88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−3.2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−45.8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ตัวเลขสองคอลัมน์ขวาเป็นร้อยละของค่าปกติ ของเดือนถัดจากเดือนที่ฝุ่นเกินมาตรฐาน หลังควบคุมขนาดจังหวัด ฤดูกาล และแนวโน้มรายปีแล้ว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โรคหอบหืดแรงขึ้นชัดเมื่อนับเฉพาะผู้ป่วยใน จากร้อยละ 6.1 เป็นร้อยละ 10.0 ซึ่งหมายความว่าฝุ่นไม่ได้ทำให้คนมาโรงพยาบาลมากขึ้นเฉย ๆ แต่ทำให้สัดส่วนของผู้ที่อาการหนักถึงขั้นต้องนอนโรงพยาบาลเพิ่มขึ้นด้วย การนอนโรงพยาบาลเป็นเกณฑ์ที่แพทย์เป็นผู้ตัดสิน ไม่ได้ขึ้นกับว่าผู้ป่วยเลือกจะมาหาหมอหรือไม่ จึงเป็นหลักฐานที่ตัดข้อโต้แย้งเรื่องพฤติกรรมการเข้ารับบริการออกไปได้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อย่างไรก็ตาม อีกสองโรคไม่ได้แรงขึ้นตาม ปอดอุดกั้นเรื้อรังเพิ่มเพียงเล็กน้อยจากร้อยละ 5.1 เป็นร้อยละ 5.8 ส่วนลมพิษกลับลดลงจากร้อยละ 6.2 เป็นร้อยละ 4.7 รูปแบบนี้จึงไม่ได้ปรากฏในทุกโรค และควรรายงานเป็นข้อสังเกตของโรคหอบหืดเป็นหลัก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ส่วนโรคติดเชื้อทางเดินหายใจส่วนบนยิ่งติดลบหนักขึ้นเป็นร้อยละ −45.8 ซึ่งไปในทิศเดียวกับข้อ 4.6.3 และสอดคล้องกับคำอธิบายเดิมว่าเป็นโรคติดต่อที่ขึ้นกับการเปิดเทอม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ข้อจำกัดของมุมมองนี้ แสดงได้เฉพาะโรคที่มีสัดส่วนผู้ป่วยในอย่างน้อยร้อยละ 1 ของผู้ป่วยโรคนั้น อีกสามโรคคือเยื่อบุตาอักเสบ ผิวหนังอักเสบ และเยื่อจมูกอักเสบจากภูมิแพ้ มีผู้ป่วยในไม่ถึงร้อยละ 0.3 ฐานเล็กเกินกว่าจะเชื่อถือได้ ตัวเลขแกว่งจนสลับเครื่องหมายระหว่างระดับฝุ่น เช่น ผิวหนังอักเสบได้ร้อยละ +13.5 ที่ระดับปานกลาง แต่ร้อยละ −0.1 ที่ระดับเกินมาตรฐาน จึงไม่นำมาแสดง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4.7 สรุปผลการวิเคราะห์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เมื่อวัดด้วยจำนวนผู้ป่วย ไม่พบความสัมพันธ์ หลังควบคุมทั้งขนาดจังหวัดและฤดูกาล ทุกกลุ่มโรคอยู่ระหว่าง −0.11 ถึง −0.03 สาเหตุคือจำนวนผู้ป่วยที่บันทึกไว้คือจำนวนผู้เข้ารับบริการ ซึ่งขึ้นกับปฏิทินการศึกษาและวันหยุด ไม่ได้ขึ้นกับฝุ่น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เมื่อเปลี่ยนไปวัดด้วยสัดส่วนผู้ป่วยรายโรค โรคแยกตัวเองเป็นสองกลุ่ม หกโรคที่ฝุ่นกระตุ้นให้กำเริบขึ้นพร้อมกันเมื่อฝุ่นเกินมาตรฐาน อยู่ระหว่างร้อยละ +5.1 ถึง +7.3 ส่วนโรคติดต่อหนึ่งโรคลดลงร้อยละ 3.2 ตามข้อ 4.6.3 ผลนี้คำนวณครบทุกโรคโดยไม่ได้เลือก และเป็นความสัมพันธ์ ไม่ใช่ความเป็นเหตุเป็นผล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ทิศทางคงที่ แต่ขนาดของผลยังสรุปไม่ได้ เมื่อทดสอบด้วยสี่วิธีในการจัดการปี 2565 ซึ่งเป็นปีที่ยังมีมาตรการควบคุมโรค ค่าที่ระดับเกินมาตรฐานอยู่ระหว่างร้อยละ +1.3 ถึง +7.1 ต่างกันห้าเท่าตามข้อ 4.6.4 การรายงานตัวเลขเดียวโดยไม่แสดงช่วงนี้จะทำให้ผลดูแน่นอนกว่าความเป็นจริง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โรคหอบหืดแรงขึ้นเมื่อนับเฉพาะผู้ป่วยที่ต้องนอนโรงพยาบาล จากร้อยละ 6.1 เป็นร้อยละ 10.0 ตามข้อ 4.6.8 แต่รูปแบบนี้ไม่ปรากฏในทุกโรค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5. การเลือกตัวชี้วัดสำคัญไม่น้อยกว่าการเลือกวิธีทางสถิติ ข้อมูลชุดเดียวกันให้คำตอบตรงข้ามกันได้ เมื่อนับด้วยจำนวนได้ร้อยละ −6.8 เมื่อนับด้วยสัดส่วนได้ร้อยละ +7.1 เพราะตัวชี้วัดแรกปนเรื่องการเข้ารับบริการเข้ามาด้วย ข้อค้นพบนี้เป็นผลหลักของบทนี้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6. การไม่ควบคุมตัวแปรทำให้สรุปผิดได้สองทาง ไม่ควบคุมขนาดจังหวัดจะได้ค่าประมาณศูนย์ ซึ่งดูเหมือนไม่มีอะไร ไม่ควบคุมฤดูกาลจะได้ค่าติดลบ ซึ่งชวนให้สรุปกลับด้าน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7. ความสัมพันธ์ที่พบใช้ทำนายรายจังหวัดไม่ได้ เมื่อย้อนทดสอบโดยตัดปีที่ทายออกจากการคำนวณ สูตรให้ค่าคลาดเคลื่อนเฉลี่ย 10.61 ขณะที่การทายว่าฝุ่นไม่มีผลเลยให้ 10.56 คือแพ้เกณฑ์พื้นฐาน และทายทิศถูกเพียงร้อยละ 47.1 ตามข้อ 4.6.6 ผลนี้กำหนดขอบเขตการนำไปใช้ของทั้งบท คือบรรยายความสัมพันธ์ระดับกลุ่มได้ แต่ทำนายรายหน่วยไม่ได้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8. ข้อมูลรายเดือนยังหยาบเกินไปสำหรับผลระยะสั้น งานวิจัยที่พบผลชัดมักใช้ข้อมูลรายวันและควบคุมตัวแปรร่วมมากกว่านี้ ผลที่ได้ในบทนี้จึงเป็นเพียงข้อสังเกตตั้งต้น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4.8 ข้อค้นพบด้านกลุ่มอายุ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ข้อมูลแยกช่วงอายุ 17 ช่วง ทำให้ระบุได้ว่าแต่ละโรคกระทบวัยใดมากที่สุด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4.13 ช่วงอายุที่พบผู้ป่วยมากที่สุดของแต่ละกลุ่มโรค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658"/>
        <w:gridCol w:w="3095"/>
        <w:gridCol w:w="1547"/>
      </w:tblGrid>
      <w:tr>
        <w:trPr>
          <w:tblHeader/>
        </w:trP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ช่วงอายุที่พบมากที่สุด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80 ปีขึ้นไป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20.5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0 ถึง 4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19.6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 ถึง 9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15.2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 ถึง 9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13.0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ผลนี้นำไปใช้ออกแบบคำแนะนำให้เจาะกลุ่มได้ เช่น เน้นผู้สูงอายุสำหรับโรคปอดอุดกั้นเรื้อรัง และเน้นผู้ปกครองของเด็กเล็กสำหรับโรคทางเดินหายใจและหอบหืด ซึ่งสอดคล้องกับการแบ่งกลุ่มเสี่ยงแปดกลุ่มของระบบตามที่อธิบายไว้ในบทที่ 2 ข้อ 2.1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4.9 แนวทางการศึกษาต่อ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ขอข้อมูลรายวันแทนรายเดือน เพื่อให้เห็นผลระยะสั้นที่ข้อมูลรายเดือนกลบไป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ใช้ค่าฝุ่นที่สถานีตรวจวัดจริงเมื่อระบบเก็บสะสมครบปี แทนค่าจากแบบจำลอง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ควบคุมตัวแปรร่วมเพิ่ม เช่น อุณหภูมิ ความชื้น และการระบาดของโรคติดเชื้อ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แยกวิเคราะห์เฉพาะภาคเหนือช่วงเผาด้วยค่าฝุ่นจากสถานีจริง ซึ่งค่าฝุ่นสูงกว่าภาคอื่นมากและอาจเห็นผลชัดกว่า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5. ขอข้อมูลผู้ป่วยของปี 2569 เพิ่ม เพราะค่าฝุ่นมีถึงเดือนกันยายน 2569 แล้ว แต่ข้อมูลผู้ป่วยมีถึงธันวาคม 2568 การมีปีที่ไม่มีผลของมาตรการควบคุมโรคมากพอ จะทำให้ตัดปี 2565 ออกได้โดยไม่เสียกำลังการวิเคราะห์ ซึ่งเป็นข้อจำกัดที่ใหญ่ที่สุดของบทนี้ตามที่แสดงในข้อ 4.6.4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6. คำนวณอัตราผู้ป่วยต่อประชากรแสนคน เพื่อเทียบระหว่างจังหวัดที่มีขนาดประชากรต่างกัน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4.10 ขั้นตอนการเตรียมข้อมูล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แตกไฟล์ที่กรมควบคุมโรคส่งมา 11 ไฟล์ แล้วอ่านรวมเป็นตารางเดียว 854,442 แถว ซึ่งตรงกับจำนวนที่ระบุในเอกสารกำกับข้อมูลของต้นทาง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สรุปเป็นรายเดือนรายจังหวัดรายโรค 25,856 แถว และสรุปแยกช่วงอายุกับเพศ 19,828 แถว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ดึงค่าฝุ่นรายชั่วโมงย้อนหลังของทุกจังหวัดจากแบบจำลอง CAMS ผ่าน Open-Meteo แล้วเฉลี่ยเป็นรายเดือน ตัดเดือนที่มีข้อมูลไม่ถึง 600 ชั่วโมงออก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นำเข้าฐานข้อมูลแล้วคำนวณผลทั้งหมดด้วยโปรแกรมชุดเดียวกัน ซึ่งรันซ้ำได้และได้ผลเท่าเดิมทุกครั้ง</w:t>
      </w:r>
    </w:p>
    <w:sectPr w:rsidR="3BF9A2C9">
      <w:pgSz w:w="11906" w:h="16838" w:orient="portrait"/>
      <w:pgMar w:top="2160" w:right="1466" w:bottom="135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21000007" w:usb1="00000000" w:usb2="00000000" w:usb3="00000000" w:csb0="0001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DE8E"/>
    <w:multiLevelType w:val="hybridMultilevel"/>
    <w:tmpl w:val="FFFFFFFF"/>
    <w:lvl w:ilvl="0" w:tplc="C554D27E">
      <w:start w:val="1"/>
      <w:numFmt w:val="decimal"/>
      <w:lvlText w:val="%1."/>
      <w:lvlJc w:val="left"/>
      <w:pPr>
        <w:ind w:left="720" w:hanging="360"/>
      </w:pPr>
    </w:lvl>
    <w:lvl w:ilvl="1" w:tplc="C6CC1C0E">
      <w:start w:val="1"/>
      <w:numFmt w:val="lowerLetter"/>
      <w:lvlText w:val="%2."/>
      <w:lvlJc w:val="left"/>
      <w:pPr>
        <w:ind w:left="1440" w:hanging="360"/>
      </w:pPr>
    </w:lvl>
    <w:lvl w:ilvl="2" w:tplc="C1521680">
      <w:start w:val="1"/>
      <w:numFmt w:val="lowerRoman"/>
      <w:lvlText w:val="%3."/>
      <w:lvlJc w:val="right"/>
      <w:pPr>
        <w:ind w:left="2160" w:hanging="180"/>
      </w:pPr>
    </w:lvl>
    <w:lvl w:ilvl="3" w:tplc="7EC6CF3A">
      <w:start w:val="1"/>
      <w:numFmt w:val="decimal"/>
      <w:lvlText w:val="%4."/>
      <w:lvlJc w:val="left"/>
      <w:pPr>
        <w:ind w:left="2880" w:hanging="360"/>
      </w:pPr>
    </w:lvl>
    <w:lvl w:ilvl="4" w:tplc="7D48C488">
      <w:start w:val="1"/>
      <w:numFmt w:val="lowerLetter"/>
      <w:lvlText w:val="%5."/>
      <w:lvlJc w:val="left"/>
      <w:pPr>
        <w:ind w:left="3600" w:hanging="360"/>
      </w:pPr>
    </w:lvl>
    <w:lvl w:ilvl="5" w:tplc="0B6A2A8E">
      <w:start w:val="1"/>
      <w:numFmt w:val="lowerRoman"/>
      <w:lvlText w:val="%6."/>
      <w:lvlJc w:val="right"/>
      <w:pPr>
        <w:ind w:left="4320" w:hanging="180"/>
      </w:pPr>
    </w:lvl>
    <w:lvl w:ilvl="6" w:tplc="E97CF714">
      <w:start w:val="1"/>
      <w:numFmt w:val="decimal"/>
      <w:lvlText w:val="%7."/>
      <w:lvlJc w:val="left"/>
      <w:pPr>
        <w:ind w:left="5040" w:hanging="360"/>
      </w:pPr>
    </w:lvl>
    <w:lvl w:ilvl="7" w:tplc="50740154">
      <w:start w:val="1"/>
      <w:numFmt w:val="lowerLetter"/>
      <w:lvlText w:val="%8."/>
      <w:lvlJc w:val="left"/>
      <w:pPr>
        <w:ind w:left="5760" w:hanging="360"/>
      </w:pPr>
    </w:lvl>
    <w:lvl w:ilvl="8" w:tplc="30BACC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42EF8"/>
    <w:multiLevelType w:val="hybridMultilevel"/>
    <w:tmpl w:val="FFFFFFFF"/>
    <w:lvl w:ilvl="0" w:tplc="2AB260D6">
      <w:start w:val="3"/>
      <w:numFmt w:val="decimal"/>
      <w:lvlText w:val="%1."/>
      <w:lvlJc w:val="left"/>
      <w:pPr>
        <w:ind w:left="720" w:hanging="360"/>
      </w:pPr>
    </w:lvl>
    <w:lvl w:ilvl="1" w:tplc="79983336">
      <w:start w:val="1"/>
      <w:numFmt w:val="lowerLetter"/>
      <w:lvlText w:val="%2."/>
      <w:lvlJc w:val="left"/>
      <w:pPr>
        <w:ind w:left="1440" w:hanging="360"/>
      </w:pPr>
    </w:lvl>
    <w:lvl w:ilvl="2" w:tplc="E5102374">
      <w:start w:val="1"/>
      <w:numFmt w:val="lowerRoman"/>
      <w:lvlText w:val="%3."/>
      <w:lvlJc w:val="right"/>
      <w:pPr>
        <w:ind w:left="2160" w:hanging="180"/>
      </w:pPr>
    </w:lvl>
    <w:lvl w:ilvl="3" w:tplc="76480EF4">
      <w:start w:val="1"/>
      <w:numFmt w:val="decimal"/>
      <w:lvlText w:val="%4."/>
      <w:lvlJc w:val="left"/>
      <w:pPr>
        <w:ind w:left="2880" w:hanging="360"/>
      </w:pPr>
    </w:lvl>
    <w:lvl w:ilvl="4" w:tplc="2710FBA0">
      <w:start w:val="1"/>
      <w:numFmt w:val="lowerLetter"/>
      <w:lvlText w:val="%5."/>
      <w:lvlJc w:val="left"/>
      <w:pPr>
        <w:ind w:left="3600" w:hanging="360"/>
      </w:pPr>
    </w:lvl>
    <w:lvl w:ilvl="5" w:tplc="AE848D54">
      <w:start w:val="1"/>
      <w:numFmt w:val="lowerRoman"/>
      <w:lvlText w:val="%6."/>
      <w:lvlJc w:val="right"/>
      <w:pPr>
        <w:ind w:left="4320" w:hanging="180"/>
      </w:pPr>
    </w:lvl>
    <w:lvl w:ilvl="6" w:tplc="63DA1540">
      <w:start w:val="1"/>
      <w:numFmt w:val="decimal"/>
      <w:lvlText w:val="%7."/>
      <w:lvlJc w:val="left"/>
      <w:pPr>
        <w:ind w:left="5040" w:hanging="360"/>
      </w:pPr>
    </w:lvl>
    <w:lvl w:ilvl="7" w:tplc="7AB62416">
      <w:start w:val="1"/>
      <w:numFmt w:val="lowerLetter"/>
      <w:lvlText w:val="%8."/>
      <w:lvlJc w:val="left"/>
      <w:pPr>
        <w:ind w:left="5760" w:hanging="360"/>
      </w:pPr>
    </w:lvl>
    <w:lvl w:ilvl="8" w:tplc="D20CC7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06358"/>
    <w:multiLevelType w:val="hybridMultilevel"/>
    <w:tmpl w:val="FFFFFFFF"/>
    <w:lvl w:ilvl="0" w:tplc="821A9684">
      <w:start w:val="1"/>
      <w:numFmt w:val="decimal"/>
      <w:lvlText w:val="%1."/>
      <w:lvlJc w:val="left"/>
      <w:pPr>
        <w:ind w:left="720" w:hanging="360"/>
      </w:pPr>
    </w:lvl>
    <w:lvl w:ilvl="1" w:tplc="C3B69FD6">
      <w:start w:val="1"/>
      <w:numFmt w:val="lowerLetter"/>
      <w:lvlText w:val="%2."/>
      <w:lvlJc w:val="left"/>
      <w:pPr>
        <w:ind w:left="1440" w:hanging="360"/>
      </w:pPr>
    </w:lvl>
    <w:lvl w:ilvl="2" w:tplc="82882E48">
      <w:start w:val="1"/>
      <w:numFmt w:val="lowerRoman"/>
      <w:lvlText w:val="%3."/>
      <w:lvlJc w:val="right"/>
      <w:pPr>
        <w:ind w:left="2160" w:hanging="180"/>
      </w:pPr>
    </w:lvl>
    <w:lvl w:ilvl="3" w:tplc="DEBA25C6">
      <w:start w:val="1"/>
      <w:numFmt w:val="decimal"/>
      <w:lvlText w:val="%4."/>
      <w:lvlJc w:val="left"/>
      <w:pPr>
        <w:ind w:left="2880" w:hanging="360"/>
      </w:pPr>
    </w:lvl>
    <w:lvl w:ilvl="4" w:tplc="7EC81C06">
      <w:start w:val="1"/>
      <w:numFmt w:val="lowerLetter"/>
      <w:lvlText w:val="%5."/>
      <w:lvlJc w:val="left"/>
      <w:pPr>
        <w:ind w:left="3600" w:hanging="360"/>
      </w:pPr>
    </w:lvl>
    <w:lvl w:ilvl="5" w:tplc="7A963C6A">
      <w:start w:val="1"/>
      <w:numFmt w:val="lowerRoman"/>
      <w:lvlText w:val="%6."/>
      <w:lvlJc w:val="right"/>
      <w:pPr>
        <w:ind w:left="4320" w:hanging="180"/>
      </w:pPr>
    </w:lvl>
    <w:lvl w:ilvl="6" w:tplc="27FC6838">
      <w:start w:val="1"/>
      <w:numFmt w:val="decimal"/>
      <w:lvlText w:val="%7."/>
      <w:lvlJc w:val="left"/>
      <w:pPr>
        <w:ind w:left="5040" w:hanging="360"/>
      </w:pPr>
    </w:lvl>
    <w:lvl w:ilvl="7" w:tplc="B7886DD2">
      <w:start w:val="1"/>
      <w:numFmt w:val="lowerLetter"/>
      <w:lvlText w:val="%8."/>
      <w:lvlJc w:val="left"/>
      <w:pPr>
        <w:ind w:left="5760" w:hanging="360"/>
      </w:pPr>
    </w:lvl>
    <w:lvl w:ilvl="8" w:tplc="6D4435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D2F16"/>
    <w:multiLevelType w:val="hybridMultilevel"/>
    <w:tmpl w:val="FFFFFFFF"/>
    <w:lvl w:ilvl="0" w:tplc="009A7AC4">
      <w:start w:val="2"/>
      <w:numFmt w:val="decimal"/>
      <w:lvlText w:val="%1."/>
      <w:lvlJc w:val="left"/>
      <w:pPr>
        <w:ind w:left="720" w:hanging="360"/>
      </w:pPr>
    </w:lvl>
    <w:lvl w:ilvl="1" w:tplc="47529938">
      <w:start w:val="1"/>
      <w:numFmt w:val="lowerLetter"/>
      <w:lvlText w:val="%2."/>
      <w:lvlJc w:val="left"/>
      <w:pPr>
        <w:ind w:left="1440" w:hanging="360"/>
      </w:pPr>
    </w:lvl>
    <w:lvl w:ilvl="2" w:tplc="9CBA0A96">
      <w:start w:val="1"/>
      <w:numFmt w:val="lowerRoman"/>
      <w:lvlText w:val="%3."/>
      <w:lvlJc w:val="right"/>
      <w:pPr>
        <w:ind w:left="2160" w:hanging="180"/>
      </w:pPr>
    </w:lvl>
    <w:lvl w:ilvl="3" w:tplc="78F4CAF4">
      <w:start w:val="1"/>
      <w:numFmt w:val="decimal"/>
      <w:lvlText w:val="%4."/>
      <w:lvlJc w:val="left"/>
      <w:pPr>
        <w:ind w:left="2880" w:hanging="360"/>
      </w:pPr>
    </w:lvl>
    <w:lvl w:ilvl="4" w:tplc="78A4BC26">
      <w:start w:val="1"/>
      <w:numFmt w:val="lowerLetter"/>
      <w:lvlText w:val="%5."/>
      <w:lvlJc w:val="left"/>
      <w:pPr>
        <w:ind w:left="3600" w:hanging="360"/>
      </w:pPr>
    </w:lvl>
    <w:lvl w:ilvl="5" w:tplc="8644438C">
      <w:start w:val="1"/>
      <w:numFmt w:val="lowerRoman"/>
      <w:lvlText w:val="%6."/>
      <w:lvlJc w:val="right"/>
      <w:pPr>
        <w:ind w:left="4320" w:hanging="180"/>
      </w:pPr>
    </w:lvl>
    <w:lvl w:ilvl="6" w:tplc="DDC6ABB6">
      <w:start w:val="1"/>
      <w:numFmt w:val="decimal"/>
      <w:lvlText w:val="%7."/>
      <w:lvlJc w:val="left"/>
      <w:pPr>
        <w:ind w:left="5040" w:hanging="360"/>
      </w:pPr>
    </w:lvl>
    <w:lvl w:ilvl="7" w:tplc="F2540F90">
      <w:start w:val="1"/>
      <w:numFmt w:val="lowerLetter"/>
      <w:lvlText w:val="%8."/>
      <w:lvlJc w:val="left"/>
      <w:pPr>
        <w:ind w:left="5760" w:hanging="360"/>
      </w:pPr>
    </w:lvl>
    <w:lvl w:ilvl="8" w:tplc="51AEF5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A5532"/>
    <w:multiLevelType w:val="hybridMultilevel"/>
    <w:tmpl w:val="FFFFFFFF"/>
    <w:lvl w:ilvl="0" w:tplc="8724165E">
      <w:start w:val="3"/>
      <w:numFmt w:val="decimal"/>
      <w:lvlText w:val="%1."/>
      <w:lvlJc w:val="left"/>
      <w:pPr>
        <w:ind w:left="720" w:hanging="360"/>
      </w:pPr>
    </w:lvl>
    <w:lvl w:ilvl="1" w:tplc="94586F5E">
      <w:start w:val="1"/>
      <w:numFmt w:val="lowerLetter"/>
      <w:lvlText w:val="%2."/>
      <w:lvlJc w:val="left"/>
      <w:pPr>
        <w:ind w:left="1440" w:hanging="360"/>
      </w:pPr>
    </w:lvl>
    <w:lvl w:ilvl="2" w:tplc="CC764F02">
      <w:start w:val="1"/>
      <w:numFmt w:val="lowerRoman"/>
      <w:lvlText w:val="%3."/>
      <w:lvlJc w:val="right"/>
      <w:pPr>
        <w:ind w:left="2160" w:hanging="180"/>
      </w:pPr>
    </w:lvl>
    <w:lvl w:ilvl="3" w:tplc="8DD83A2C">
      <w:start w:val="1"/>
      <w:numFmt w:val="decimal"/>
      <w:lvlText w:val="%4."/>
      <w:lvlJc w:val="left"/>
      <w:pPr>
        <w:ind w:left="2880" w:hanging="360"/>
      </w:pPr>
    </w:lvl>
    <w:lvl w:ilvl="4" w:tplc="05084AF2">
      <w:start w:val="1"/>
      <w:numFmt w:val="lowerLetter"/>
      <w:lvlText w:val="%5."/>
      <w:lvlJc w:val="left"/>
      <w:pPr>
        <w:ind w:left="3600" w:hanging="360"/>
      </w:pPr>
    </w:lvl>
    <w:lvl w:ilvl="5" w:tplc="B2502718">
      <w:start w:val="1"/>
      <w:numFmt w:val="lowerRoman"/>
      <w:lvlText w:val="%6."/>
      <w:lvlJc w:val="right"/>
      <w:pPr>
        <w:ind w:left="4320" w:hanging="180"/>
      </w:pPr>
    </w:lvl>
    <w:lvl w:ilvl="6" w:tplc="2594E11E">
      <w:start w:val="1"/>
      <w:numFmt w:val="decimal"/>
      <w:lvlText w:val="%7."/>
      <w:lvlJc w:val="left"/>
      <w:pPr>
        <w:ind w:left="5040" w:hanging="360"/>
      </w:pPr>
    </w:lvl>
    <w:lvl w:ilvl="7" w:tplc="FB1E5A58">
      <w:start w:val="1"/>
      <w:numFmt w:val="lowerLetter"/>
      <w:lvlText w:val="%8."/>
      <w:lvlJc w:val="left"/>
      <w:pPr>
        <w:ind w:left="5760" w:hanging="360"/>
      </w:pPr>
    </w:lvl>
    <w:lvl w:ilvl="8" w:tplc="3EFA4E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E1E44"/>
    <w:multiLevelType w:val="hybridMultilevel"/>
    <w:tmpl w:val="FFFFFFFF"/>
    <w:lvl w:ilvl="0" w:tplc="57C236EC">
      <w:start w:val="3"/>
      <w:numFmt w:val="decimal"/>
      <w:lvlText w:val="%1."/>
      <w:lvlJc w:val="left"/>
      <w:pPr>
        <w:ind w:left="720" w:hanging="360"/>
      </w:pPr>
    </w:lvl>
    <w:lvl w:ilvl="1" w:tplc="4770002C">
      <w:start w:val="1"/>
      <w:numFmt w:val="lowerLetter"/>
      <w:lvlText w:val="%2."/>
      <w:lvlJc w:val="left"/>
      <w:pPr>
        <w:ind w:left="1440" w:hanging="360"/>
      </w:pPr>
    </w:lvl>
    <w:lvl w:ilvl="2" w:tplc="D8A0F2D0">
      <w:start w:val="1"/>
      <w:numFmt w:val="lowerRoman"/>
      <w:lvlText w:val="%3."/>
      <w:lvlJc w:val="right"/>
      <w:pPr>
        <w:ind w:left="2160" w:hanging="180"/>
      </w:pPr>
    </w:lvl>
    <w:lvl w:ilvl="3" w:tplc="BA4ECCD6">
      <w:start w:val="1"/>
      <w:numFmt w:val="decimal"/>
      <w:lvlText w:val="%4."/>
      <w:lvlJc w:val="left"/>
      <w:pPr>
        <w:ind w:left="2880" w:hanging="360"/>
      </w:pPr>
    </w:lvl>
    <w:lvl w:ilvl="4" w:tplc="AA54F62A">
      <w:start w:val="1"/>
      <w:numFmt w:val="lowerLetter"/>
      <w:lvlText w:val="%5."/>
      <w:lvlJc w:val="left"/>
      <w:pPr>
        <w:ind w:left="3600" w:hanging="360"/>
      </w:pPr>
    </w:lvl>
    <w:lvl w:ilvl="5" w:tplc="3D9E64C2">
      <w:start w:val="1"/>
      <w:numFmt w:val="lowerRoman"/>
      <w:lvlText w:val="%6."/>
      <w:lvlJc w:val="right"/>
      <w:pPr>
        <w:ind w:left="4320" w:hanging="180"/>
      </w:pPr>
    </w:lvl>
    <w:lvl w:ilvl="6" w:tplc="F274FDE4">
      <w:start w:val="1"/>
      <w:numFmt w:val="decimal"/>
      <w:lvlText w:val="%7."/>
      <w:lvlJc w:val="left"/>
      <w:pPr>
        <w:ind w:left="5040" w:hanging="360"/>
      </w:pPr>
    </w:lvl>
    <w:lvl w:ilvl="7" w:tplc="D53866FC">
      <w:start w:val="1"/>
      <w:numFmt w:val="lowerLetter"/>
      <w:lvlText w:val="%8."/>
      <w:lvlJc w:val="left"/>
      <w:pPr>
        <w:ind w:left="5760" w:hanging="360"/>
      </w:pPr>
    </w:lvl>
    <w:lvl w:ilvl="8" w:tplc="61AC60E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F1964"/>
    <w:multiLevelType w:val="hybridMultilevel"/>
    <w:tmpl w:val="FFFFFFFF"/>
    <w:lvl w:ilvl="0" w:tplc="0D72368C">
      <w:start w:val="1"/>
      <w:numFmt w:val="decimal"/>
      <w:lvlText w:val="%1."/>
      <w:lvlJc w:val="left"/>
      <w:pPr>
        <w:ind w:left="720" w:hanging="360"/>
      </w:pPr>
    </w:lvl>
    <w:lvl w:ilvl="1" w:tplc="1C5E9C80">
      <w:start w:val="1"/>
      <w:numFmt w:val="lowerLetter"/>
      <w:lvlText w:val="%2."/>
      <w:lvlJc w:val="left"/>
      <w:pPr>
        <w:ind w:left="1440" w:hanging="360"/>
      </w:pPr>
    </w:lvl>
    <w:lvl w:ilvl="2" w:tplc="41605E0C">
      <w:start w:val="1"/>
      <w:numFmt w:val="lowerRoman"/>
      <w:lvlText w:val="%3."/>
      <w:lvlJc w:val="right"/>
      <w:pPr>
        <w:ind w:left="2160" w:hanging="180"/>
      </w:pPr>
    </w:lvl>
    <w:lvl w:ilvl="3" w:tplc="7AC074B8">
      <w:start w:val="1"/>
      <w:numFmt w:val="decimal"/>
      <w:lvlText w:val="%4."/>
      <w:lvlJc w:val="left"/>
      <w:pPr>
        <w:ind w:left="2880" w:hanging="360"/>
      </w:pPr>
    </w:lvl>
    <w:lvl w:ilvl="4" w:tplc="52F60CBE">
      <w:start w:val="1"/>
      <w:numFmt w:val="lowerLetter"/>
      <w:lvlText w:val="%5."/>
      <w:lvlJc w:val="left"/>
      <w:pPr>
        <w:ind w:left="3600" w:hanging="360"/>
      </w:pPr>
    </w:lvl>
    <w:lvl w:ilvl="5" w:tplc="44DAF0B4">
      <w:start w:val="1"/>
      <w:numFmt w:val="lowerRoman"/>
      <w:lvlText w:val="%6."/>
      <w:lvlJc w:val="right"/>
      <w:pPr>
        <w:ind w:left="4320" w:hanging="180"/>
      </w:pPr>
    </w:lvl>
    <w:lvl w:ilvl="6" w:tplc="B9CC4E9E">
      <w:start w:val="1"/>
      <w:numFmt w:val="decimal"/>
      <w:lvlText w:val="%7."/>
      <w:lvlJc w:val="left"/>
      <w:pPr>
        <w:ind w:left="5040" w:hanging="360"/>
      </w:pPr>
    </w:lvl>
    <w:lvl w:ilvl="7" w:tplc="733063C6">
      <w:start w:val="1"/>
      <w:numFmt w:val="lowerLetter"/>
      <w:lvlText w:val="%8."/>
      <w:lvlJc w:val="left"/>
      <w:pPr>
        <w:ind w:left="5760" w:hanging="360"/>
      </w:pPr>
    </w:lvl>
    <w:lvl w:ilvl="8" w:tplc="02863E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C6EFC"/>
    <w:multiLevelType w:val="hybridMultilevel"/>
    <w:tmpl w:val="FFFFFFFF"/>
    <w:lvl w:ilvl="0" w:tplc="C70A3E3E">
      <w:start w:val="1"/>
      <w:numFmt w:val="decimal"/>
      <w:lvlText w:val="%1."/>
      <w:lvlJc w:val="left"/>
      <w:pPr>
        <w:ind w:left="720" w:hanging="360"/>
      </w:pPr>
    </w:lvl>
    <w:lvl w:ilvl="1" w:tplc="27DC875C">
      <w:start w:val="1"/>
      <w:numFmt w:val="lowerLetter"/>
      <w:lvlText w:val="%2."/>
      <w:lvlJc w:val="left"/>
      <w:pPr>
        <w:ind w:left="1440" w:hanging="360"/>
      </w:pPr>
    </w:lvl>
    <w:lvl w:ilvl="2" w:tplc="6F208C14">
      <w:start w:val="1"/>
      <w:numFmt w:val="lowerRoman"/>
      <w:lvlText w:val="%3."/>
      <w:lvlJc w:val="right"/>
      <w:pPr>
        <w:ind w:left="2160" w:hanging="180"/>
      </w:pPr>
    </w:lvl>
    <w:lvl w:ilvl="3" w:tplc="3F7859A8">
      <w:start w:val="1"/>
      <w:numFmt w:val="decimal"/>
      <w:lvlText w:val="%4."/>
      <w:lvlJc w:val="left"/>
      <w:pPr>
        <w:ind w:left="2880" w:hanging="360"/>
      </w:pPr>
    </w:lvl>
    <w:lvl w:ilvl="4" w:tplc="E5404A16">
      <w:start w:val="1"/>
      <w:numFmt w:val="lowerLetter"/>
      <w:lvlText w:val="%5."/>
      <w:lvlJc w:val="left"/>
      <w:pPr>
        <w:ind w:left="3600" w:hanging="360"/>
      </w:pPr>
    </w:lvl>
    <w:lvl w:ilvl="5" w:tplc="96D039B2">
      <w:start w:val="1"/>
      <w:numFmt w:val="lowerRoman"/>
      <w:lvlText w:val="%6."/>
      <w:lvlJc w:val="right"/>
      <w:pPr>
        <w:ind w:left="4320" w:hanging="180"/>
      </w:pPr>
    </w:lvl>
    <w:lvl w:ilvl="6" w:tplc="B8702DB2">
      <w:start w:val="1"/>
      <w:numFmt w:val="decimal"/>
      <w:lvlText w:val="%7."/>
      <w:lvlJc w:val="left"/>
      <w:pPr>
        <w:ind w:left="5040" w:hanging="360"/>
      </w:pPr>
    </w:lvl>
    <w:lvl w:ilvl="7" w:tplc="526EA2E2">
      <w:start w:val="1"/>
      <w:numFmt w:val="lowerLetter"/>
      <w:lvlText w:val="%8."/>
      <w:lvlJc w:val="left"/>
      <w:pPr>
        <w:ind w:left="5760" w:hanging="360"/>
      </w:pPr>
    </w:lvl>
    <w:lvl w:ilvl="8" w:tplc="44ACC9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4566E"/>
    <w:multiLevelType w:val="hybridMultilevel"/>
    <w:tmpl w:val="FFFFFFFF"/>
    <w:lvl w:ilvl="0" w:tplc="0EEE4294">
      <w:start w:val="2"/>
      <w:numFmt w:val="decimal"/>
      <w:lvlText w:val="%1."/>
      <w:lvlJc w:val="left"/>
      <w:pPr>
        <w:ind w:left="720" w:hanging="360"/>
      </w:pPr>
    </w:lvl>
    <w:lvl w:ilvl="1" w:tplc="BDA4E794">
      <w:start w:val="1"/>
      <w:numFmt w:val="lowerLetter"/>
      <w:lvlText w:val="%2."/>
      <w:lvlJc w:val="left"/>
      <w:pPr>
        <w:ind w:left="1440" w:hanging="360"/>
      </w:pPr>
    </w:lvl>
    <w:lvl w:ilvl="2" w:tplc="CC06A9C6">
      <w:start w:val="1"/>
      <w:numFmt w:val="lowerRoman"/>
      <w:lvlText w:val="%3."/>
      <w:lvlJc w:val="right"/>
      <w:pPr>
        <w:ind w:left="2160" w:hanging="180"/>
      </w:pPr>
    </w:lvl>
    <w:lvl w:ilvl="3" w:tplc="92F66044">
      <w:start w:val="1"/>
      <w:numFmt w:val="decimal"/>
      <w:lvlText w:val="%4."/>
      <w:lvlJc w:val="left"/>
      <w:pPr>
        <w:ind w:left="2880" w:hanging="360"/>
      </w:pPr>
    </w:lvl>
    <w:lvl w:ilvl="4" w:tplc="A9828062">
      <w:start w:val="1"/>
      <w:numFmt w:val="lowerLetter"/>
      <w:lvlText w:val="%5."/>
      <w:lvlJc w:val="left"/>
      <w:pPr>
        <w:ind w:left="3600" w:hanging="360"/>
      </w:pPr>
    </w:lvl>
    <w:lvl w:ilvl="5" w:tplc="A900D1C2">
      <w:start w:val="1"/>
      <w:numFmt w:val="lowerRoman"/>
      <w:lvlText w:val="%6."/>
      <w:lvlJc w:val="right"/>
      <w:pPr>
        <w:ind w:left="4320" w:hanging="180"/>
      </w:pPr>
    </w:lvl>
    <w:lvl w:ilvl="6" w:tplc="98208CC8">
      <w:start w:val="1"/>
      <w:numFmt w:val="decimal"/>
      <w:lvlText w:val="%7."/>
      <w:lvlJc w:val="left"/>
      <w:pPr>
        <w:ind w:left="5040" w:hanging="360"/>
      </w:pPr>
    </w:lvl>
    <w:lvl w:ilvl="7" w:tplc="77461DC0">
      <w:start w:val="1"/>
      <w:numFmt w:val="lowerLetter"/>
      <w:lvlText w:val="%8."/>
      <w:lvlJc w:val="left"/>
      <w:pPr>
        <w:ind w:left="5760" w:hanging="360"/>
      </w:pPr>
    </w:lvl>
    <w:lvl w:ilvl="8" w:tplc="B2EED06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08201"/>
    <w:multiLevelType w:val="hybridMultilevel"/>
    <w:tmpl w:val="FFFFFFFF"/>
    <w:lvl w:ilvl="0" w:tplc="C7325B20">
      <w:start w:val="2"/>
      <w:numFmt w:val="decimal"/>
      <w:lvlText w:val="%1."/>
      <w:lvlJc w:val="left"/>
      <w:pPr>
        <w:ind w:left="720" w:hanging="360"/>
      </w:pPr>
    </w:lvl>
    <w:lvl w:ilvl="1" w:tplc="44E8E302">
      <w:start w:val="1"/>
      <w:numFmt w:val="lowerLetter"/>
      <w:lvlText w:val="%2."/>
      <w:lvlJc w:val="left"/>
      <w:pPr>
        <w:ind w:left="1440" w:hanging="360"/>
      </w:pPr>
    </w:lvl>
    <w:lvl w:ilvl="2" w:tplc="76F87736">
      <w:start w:val="1"/>
      <w:numFmt w:val="lowerRoman"/>
      <w:lvlText w:val="%3."/>
      <w:lvlJc w:val="right"/>
      <w:pPr>
        <w:ind w:left="2160" w:hanging="180"/>
      </w:pPr>
    </w:lvl>
    <w:lvl w:ilvl="3" w:tplc="E5B609D2">
      <w:start w:val="1"/>
      <w:numFmt w:val="decimal"/>
      <w:lvlText w:val="%4."/>
      <w:lvlJc w:val="left"/>
      <w:pPr>
        <w:ind w:left="2880" w:hanging="360"/>
      </w:pPr>
    </w:lvl>
    <w:lvl w:ilvl="4" w:tplc="23E801E0">
      <w:start w:val="1"/>
      <w:numFmt w:val="lowerLetter"/>
      <w:lvlText w:val="%5."/>
      <w:lvlJc w:val="left"/>
      <w:pPr>
        <w:ind w:left="3600" w:hanging="360"/>
      </w:pPr>
    </w:lvl>
    <w:lvl w:ilvl="5" w:tplc="5422F7BC">
      <w:start w:val="1"/>
      <w:numFmt w:val="lowerRoman"/>
      <w:lvlText w:val="%6."/>
      <w:lvlJc w:val="right"/>
      <w:pPr>
        <w:ind w:left="4320" w:hanging="180"/>
      </w:pPr>
    </w:lvl>
    <w:lvl w:ilvl="6" w:tplc="79AADEF8">
      <w:start w:val="1"/>
      <w:numFmt w:val="decimal"/>
      <w:lvlText w:val="%7."/>
      <w:lvlJc w:val="left"/>
      <w:pPr>
        <w:ind w:left="5040" w:hanging="360"/>
      </w:pPr>
    </w:lvl>
    <w:lvl w:ilvl="7" w:tplc="6ED2F566">
      <w:start w:val="1"/>
      <w:numFmt w:val="lowerLetter"/>
      <w:lvlText w:val="%8."/>
      <w:lvlJc w:val="left"/>
      <w:pPr>
        <w:ind w:left="5760" w:hanging="360"/>
      </w:pPr>
    </w:lvl>
    <w:lvl w:ilvl="8" w:tplc="FDAC545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7CCF3"/>
    <w:multiLevelType w:val="hybridMultilevel"/>
    <w:tmpl w:val="FFFFFFFF"/>
    <w:lvl w:ilvl="0" w:tplc="7F8A6012">
      <w:start w:val="4"/>
      <w:numFmt w:val="decimal"/>
      <w:lvlText w:val="%1."/>
      <w:lvlJc w:val="left"/>
      <w:pPr>
        <w:ind w:left="720" w:hanging="360"/>
      </w:pPr>
    </w:lvl>
    <w:lvl w:ilvl="1" w:tplc="EFA401C6">
      <w:start w:val="1"/>
      <w:numFmt w:val="lowerLetter"/>
      <w:lvlText w:val="%2."/>
      <w:lvlJc w:val="left"/>
      <w:pPr>
        <w:ind w:left="1440" w:hanging="360"/>
      </w:pPr>
    </w:lvl>
    <w:lvl w:ilvl="2" w:tplc="4C14FCBE">
      <w:start w:val="1"/>
      <w:numFmt w:val="lowerRoman"/>
      <w:lvlText w:val="%3."/>
      <w:lvlJc w:val="right"/>
      <w:pPr>
        <w:ind w:left="2160" w:hanging="180"/>
      </w:pPr>
    </w:lvl>
    <w:lvl w:ilvl="3" w:tplc="BF720162">
      <w:start w:val="1"/>
      <w:numFmt w:val="decimal"/>
      <w:lvlText w:val="%4."/>
      <w:lvlJc w:val="left"/>
      <w:pPr>
        <w:ind w:left="2880" w:hanging="360"/>
      </w:pPr>
    </w:lvl>
    <w:lvl w:ilvl="4" w:tplc="4C98E6A4">
      <w:start w:val="1"/>
      <w:numFmt w:val="lowerLetter"/>
      <w:lvlText w:val="%5."/>
      <w:lvlJc w:val="left"/>
      <w:pPr>
        <w:ind w:left="3600" w:hanging="360"/>
      </w:pPr>
    </w:lvl>
    <w:lvl w:ilvl="5" w:tplc="D55CDF78">
      <w:start w:val="1"/>
      <w:numFmt w:val="lowerRoman"/>
      <w:lvlText w:val="%6."/>
      <w:lvlJc w:val="right"/>
      <w:pPr>
        <w:ind w:left="4320" w:hanging="180"/>
      </w:pPr>
    </w:lvl>
    <w:lvl w:ilvl="6" w:tplc="B00EA9CE">
      <w:start w:val="1"/>
      <w:numFmt w:val="decimal"/>
      <w:lvlText w:val="%7."/>
      <w:lvlJc w:val="left"/>
      <w:pPr>
        <w:ind w:left="5040" w:hanging="360"/>
      </w:pPr>
    </w:lvl>
    <w:lvl w:ilvl="7" w:tplc="F678E82A">
      <w:start w:val="1"/>
      <w:numFmt w:val="lowerLetter"/>
      <w:lvlText w:val="%8."/>
      <w:lvlJc w:val="left"/>
      <w:pPr>
        <w:ind w:left="5760" w:hanging="360"/>
      </w:pPr>
    </w:lvl>
    <w:lvl w:ilvl="8" w:tplc="59C2E5FA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567370">
    <w:abstractNumId w:val="7"/>
  </w:num>
  <w:num w:numId="2" w16cid:durableId="1832721221">
    <w:abstractNumId w:val="4"/>
  </w:num>
  <w:num w:numId="3" w16cid:durableId="1155681620">
    <w:abstractNumId w:val="9"/>
  </w:num>
  <w:num w:numId="4" w16cid:durableId="1863280700">
    <w:abstractNumId w:val="0"/>
  </w:num>
  <w:num w:numId="5" w16cid:durableId="864908171">
    <w:abstractNumId w:val="10"/>
  </w:num>
  <w:num w:numId="6" w16cid:durableId="1403524163">
    <w:abstractNumId w:val="1"/>
  </w:num>
  <w:num w:numId="7" w16cid:durableId="481777119">
    <w:abstractNumId w:val="8"/>
  </w:num>
  <w:num w:numId="8" w16cid:durableId="1094283953">
    <w:abstractNumId w:val="6"/>
  </w:num>
  <w:num w:numId="9" w16cid:durableId="2096049504">
    <w:abstractNumId w:val="5"/>
  </w:num>
  <w:num w:numId="10" w16cid:durableId="1628394203">
    <w:abstractNumId w:val="3"/>
  </w:num>
  <w:num w:numId="11" w16cid:durableId="591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850F6F"/>
    <w:rsid w:val="000D9A42"/>
    <w:rsid w:val="001628D0"/>
    <w:rsid w:val="0042612E"/>
    <w:rsid w:val="00770CA3"/>
    <w:rsid w:val="0097327F"/>
    <w:rsid w:val="00DF0F24"/>
    <w:rsid w:val="00E5025C"/>
    <w:rsid w:val="00FFE8C3"/>
    <w:rsid w:val="013411A9"/>
    <w:rsid w:val="015CD0F1"/>
    <w:rsid w:val="01B6F259"/>
    <w:rsid w:val="01D3AA91"/>
    <w:rsid w:val="020043BE"/>
    <w:rsid w:val="02080965"/>
    <w:rsid w:val="021EDE98"/>
    <w:rsid w:val="0226B80D"/>
    <w:rsid w:val="02525DD1"/>
    <w:rsid w:val="029962F0"/>
    <w:rsid w:val="02FD33BA"/>
    <w:rsid w:val="032D4B6A"/>
    <w:rsid w:val="0349C81F"/>
    <w:rsid w:val="03564256"/>
    <w:rsid w:val="0357B507"/>
    <w:rsid w:val="039CD813"/>
    <w:rsid w:val="03FB1B8C"/>
    <w:rsid w:val="04013035"/>
    <w:rsid w:val="042EB8FE"/>
    <w:rsid w:val="045F4F3D"/>
    <w:rsid w:val="048030DB"/>
    <w:rsid w:val="04E32705"/>
    <w:rsid w:val="05093AB6"/>
    <w:rsid w:val="053E0DBD"/>
    <w:rsid w:val="059A181C"/>
    <w:rsid w:val="059F1E94"/>
    <w:rsid w:val="05A3DD75"/>
    <w:rsid w:val="05A7BD20"/>
    <w:rsid w:val="05ADE0F7"/>
    <w:rsid w:val="063F7F23"/>
    <w:rsid w:val="072D6F08"/>
    <w:rsid w:val="07406E32"/>
    <w:rsid w:val="07551D78"/>
    <w:rsid w:val="0786FB7E"/>
    <w:rsid w:val="07A0DA4F"/>
    <w:rsid w:val="07B6AB8C"/>
    <w:rsid w:val="07D431CD"/>
    <w:rsid w:val="07F78A41"/>
    <w:rsid w:val="07F90178"/>
    <w:rsid w:val="082F56A6"/>
    <w:rsid w:val="085B18DB"/>
    <w:rsid w:val="088A1A82"/>
    <w:rsid w:val="08CEAC2F"/>
    <w:rsid w:val="08DCE0D1"/>
    <w:rsid w:val="09451B66"/>
    <w:rsid w:val="0951CAEB"/>
    <w:rsid w:val="095E5349"/>
    <w:rsid w:val="09B6E538"/>
    <w:rsid w:val="09D682E2"/>
    <w:rsid w:val="09F2E929"/>
    <w:rsid w:val="0A252503"/>
    <w:rsid w:val="0A271E5D"/>
    <w:rsid w:val="0A48DD1E"/>
    <w:rsid w:val="0AB13FFF"/>
    <w:rsid w:val="0AD15F4D"/>
    <w:rsid w:val="0AD878F6"/>
    <w:rsid w:val="0B0A58E8"/>
    <w:rsid w:val="0B8AE528"/>
    <w:rsid w:val="0BA05D47"/>
    <w:rsid w:val="0BA161D2"/>
    <w:rsid w:val="0BB0F929"/>
    <w:rsid w:val="0BE51055"/>
    <w:rsid w:val="0BFCAF56"/>
    <w:rsid w:val="0C33EC2A"/>
    <w:rsid w:val="0C3A11B1"/>
    <w:rsid w:val="0C4F622F"/>
    <w:rsid w:val="0C8F15C8"/>
    <w:rsid w:val="0C917F8A"/>
    <w:rsid w:val="0CB1333E"/>
    <w:rsid w:val="0CC2179B"/>
    <w:rsid w:val="0D43DA55"/>
    <w:rsid w:val="0DAEF6D7"/>
    <w:rsid w:val="0DE506B9"/>
    <w:rsid w:val="0DF9660C"/>
    <w:rsid w:val="0DFA0BF7"/>
    <w:rsid w:val="0F3B5022"/>
    <w:rsid w:val="0F7387B4"/>
    <w:rsid w:val="0F906888"/>
    <w:rsid w:val="0F972C5B"/>
    <w:rsid w:val="0F97CF01"/>
    <w:rsid w:val="0FA2424C"/>
    <w:rsid w:val="0FA76FE8"/>
    <w:rsid w:val="0FC6D52F"/>
    <w:rsid w:val="0FEA6713"/>
    <w:rsid w:val="10435ECB"/>
    <w:rsid w:val="104B0F4E"/>
    <w:rsid w:val="107235DD"/>
    <w:rsid w:val="10B6470F"/>
    <w:rsid w:val="10E2300F"/>
    <w:rsid w:val="10F5AD8C"/>
    <w:rsid w:val="1170545D"/>
    <w:rsid w:val="117D3771"/>
    <w:rsid w:val="118B9F7A"/>
    <w:rsid w:val="119585C2"/>
    <w:rsid w:val="11975507"/>
    <w:rsid w:val="11DE0CE3"/>
    <w:rsid w:val="11E06DC2"/>
    <w:rsid w:val="11E4CCD8"/>
    <w:rsid w:val="11FD4EC0"/>
    <w:rsid w:val="12176985"/>
    <w:rsid w:val="123A8738"/>
    <w:rsid w:val="1273BF98"/>
    <w:rsid w:val="128D9562"/>
    <w:rsid w:val="12D92767"/>
    <w:rsid w:val="12DECB21"/>
    <w:rsid w:val="1324AE63"/>
    <w:rsid w:val="1333A8C6"/>
    <w:rsid w:val="1345F6BD"/>
    <w:rsid w:val="13527F91"/>
    <w:rsid w:val="135A6FBD"/>
    <w:rsid w:val="136AE946"/>
    <w:rsid w:val="137E7C06"/>
    <w:rsid w:val="13BE4AD0"/>
    <w:rsid w:val="1456E851"/>
    <w:rsid w:val="14744C99"/>
    <w:rsid w:val="1474A108"/>
    <w:rsid w:val="14A353AB"/>
    <w:rsid w:val="14C68099"/>
    <w:rsid w:val="14F077F5"/>
    <w:rsid w:val="15173F7D"/>
    <w:rsid w:val="15191210"/>
    <w:rsid w:val="157E0974"/>
    <w:rsid w:val="1599F1DC"/>
    <w:rsid w:val="15CEA342"/>
    <w:rsid w:val="15E7D3E7"/>
    <w:rsid w:val="15F3B224"/>
    <w:rsid w:val="160165A7"/>
    <w:rsid w:val="1613D9E7"/>
    <w:rsid w:val="1652421E"/>
    <w:rsid w:val="165D1BC7"/>
    <w:rsid w:val="16EE5EA0"/>
    <w:rsid w:val="171E17EA"/>
    <w:rsid w:val="1736E50B"/>
    <w:rsid w:val="179FF218"/>
    <w:rsid w:val="17E9B3F2"/>
    <w:rsid w:val="186B45AE"/>
    <w:rsid w:val="18727254"/>
    <w:rsid w:val="18AB24A1"/>
    <w:rsid w:val="18AFC3C2"/>
    <w:rsid w:val="18D12E7D"/>
    <w:rsid w:val="18DB5A4F"/>
    <w:rsid w:val="18E749F2"/>
    <w:rsid w:val="18EAC480"/>
    <w:rsid w:val="18EC864B"/>
    <w:rsid w:val="1911AAC7"/>
    <w:rsid w:val="191E8E19"/>
    <w:rsid w:val="192F4450"/>
    <w:rsid w:val="19640218"/>
    <w:rsid w:val="19D7F383"/>
    <w:rsid w:val="19EB4597"/>
    <w:rsid w:val="1A03203A"/>
    <w:rsid w:val="1A16B18B"/>
    <w:rsid w:val="1A2934B9"/>
    <w:rsid w:val="1A2E28AF"/>
    <w:rsid w:val="1A2FC109"/>
    <w:rsid w:val="1A3D7519"/>
    <w:rsid w:val="1A69CC85"/>
    <w:rsid w:val="1AAA0E77"/>
    <w:rsid w:val="1B159C1F"/>
    <w:rsid w:val="1B2BFA81"/>
    <w:rsid w:val="1B31EE58"/>
    <w:rsid w:val="1B49A9E3"/>
    <w:rsid w:val="1B5BE29E"/>
    <w:rsid w:val="1B73B2CB"/>
    <w:rsid w:val="1B883A2D"/>
    <w:rsid w:val="1B92FCF5"/>
    <w:rsid w:val="1BA69F49"/>
    <w:rsid w:val="1BAD4ECC"/>
    <w:rsid w:val="1BAFD3C4"/>
    <w:rsid w:val="1BBF2A0C"/>
    <w:rsid w:val="1BE4587A"/>
    <w:rsid w:val="1C1686E6"/>
    <w:rsid w:val="1C17E080"/>
    <w:rsid w:val="1C188D7B"/>
    <w:rsid w:val="1C1CDCB3"/>
    <w:rsid w:val="1C544FFC"/>
    <w:rsid w:val="1C6D67F3"/>
    <w:rsid w:val="1CA0DB6C"/>
    <w:rsid w:val="1CAB4569"/>
    <w:rsid w:val="1CBAD291"/>
    <w:rsid w:val="1D12F0EE"/>
    <w:rsid w:val="1D276E76"/>
    <w:rsid w:val="1D557D4A"/>
    <w:rsid w:val="1D7EDFB1"/>
    <w:rsid w:val="1DA958B0"/>
    <w:rsid w:val="1DE7E230"/>
    <w:rsid w:val="1E19121B"/>
    <w:rsid w:val="1E2CC0CF"/>
    <w:rsid w:val="1E310DAA"/>
    <w:rsid w:val="1E7DA4E4"/>
    <w:rsid w:val="1EC63137"/>
    <w:rsid w:val="1F564E5A"/>
    <w:rsid w:val="1F5F1EB1"/>
    <w:rsid w:val="1F69C2B8"/>
    <w:rsid w:val="1F80ED6B"/>
    <w:rsid w:val="1F8712C3"/>
    <w:rsid w:val="1FDAFC0C"/>
    <w:rsid w:val="20310D94"/>
    <w:rsid w:val="208CC2BC"/>
    <w:rsid w:val="20EDC96A"/>
    <w:rsid w:val="2114336D"/>
    <w:rsid w:val="2120AF72"/>
    <w:rsid w:val="2166D328"/>
    <w:rsid w:val="2169EDB6"/>
    <w:rsid w:val="21850F6F"/>
    <w:rsid w:val="21A855A0"/>
    <w:rsid w:val="21AD2599"/>
    <w:rsid w:val="21EC9B0A"/>
    <w:rsid w:val="2204317C"/>
    <w:rsid w:val="224CD16C"/>
    <w:rsid w:val="2260FF18"/>
    <w:rsid w:val="22C106E5"/>
    <w:rsid w:val="22C7B343"/>
    <w:rsid w:val="22CDAAD9"/>
    <w:rsid w:val="22EEF886"/>
    <w:rsid w:val="2330B513"/>
    <w:rsid w:val="234FF55C"/>
    <w:rsid w:val="23743217"/>
    <w:rsid w:val="239704C7"/>
    <w:rsid w:val="2398BDBD"/>
    <w:rsid w:val="23A81727"/>
    <w:rsid w:val="23AD1DF9"/>
    <w:rsid w:val="23AFBFCB"/>
    <w:rsid w:val="23C151EC"/>
    <w:rsid w:val="23D85C14"/>
    <w:rsid w:val="2420D81D"/>
    <w:rsid w:val="24AFA4E7"/>
    <w:rsid w:val="24C62480"/>
    <w:rsid w:val="24CB7E8D"/>
    <w:rsid w:val="24CF80F7"/>
    <w:rsid w:val="24E4B0D6"/>
    <w:rsid w:val="24F0F256"/>
    <w:rsid w:val="2518AEAC"/>
    <w:rsid w:val="252EB18B"/>
    <w:rsid w:val="2552005D"/>
    <w:rsid w:val="25AC1555"/>
    <w:rsid w:val="26300C2A"/>
    <w:rsid w:val="265E159D"/>
    <w:rsid w:val="26956A98"/>
    <w:rsid w:val="26A9444A"/>
    <w:rsid w:val="26FF46CB"/>
    <w:rsid w:val="2702E21D"/>
    <w:rsid w:val="27428B83"/>
    <w:rsid w:val="27590866"/>
    <w:rsid w:val="2798A2B2"/>
    <w:rsid w:val="27AB0727"/>
    <w:rsid w:val="282834F7"/>
    <w:rsid w:val="285F66F7"/>
    <w:rsid w:val="286BC57E"/>
    <w:rsid w:val="2878959A"/>
    <w:rsid w:val="28AA0C8F"/>
    <w:rsid w:val="2929A509"/>
    <w:rsid w:val="29668389"/>
    <w:rsid w:val="29D55DFB"/>
    <w:rsid w:val="29DE42A2"/>
    <w:rsid w:val="2A0B3553"/>
    <w:rsid w:val="2A1252B4"/>
    <w:rsid w:val="2A31039F"/>
    <w:rsid w:val="2A6C11C8"/>
    <w:rsid w:val="2AB106BD"/>
    <w:rsid w:val="2ADB9DED"/>
    <w:rsid w:val="2AF02DEA"/>
    <w:rsid w:val="2B0E2B55"/>
    <w:rsid w:val="2B11A748"/>
    <w:rsid w:val="2B1F1F94"/>
    <w:rsid w:val="2B33D1C6"/>
    <w:rsid w:val="2B40A57D"/>
    <w:rsid w:val="2B51302C"/>
    <w:rsid w:val="2B5217EF"/>
    <w:rsid w:val="2B6B3019"/>
    <w:rsid w:val="2C029D5B"/>
    <w:rsid w:val="2C133653"/>
    <w:rsid w:val="2C1EFC07"/>
    <w:rsid w:val="2C2404F0"/>
    <w:rsid w:val="2C3CA462"/>
    <w:rsid w:val="2C8690E9"/>
    <w:rsid w:val="2CCA2093"/>
    <w:rsid w:val="2CCFBB74"/>
    <w:rsid w:val="2D048EDC"/>
    <w:rsid w:val="2D21670C"/>
    <w:rsid w:val="2D34190E"/>
    <w:rsid w:val="2D720FC2"/>
    <w:rsid w:val="2D8BE39B"/>
    <w:rsid w:val="2DF60EFE"/>
    <w:rsid w:val="2DF6B4EF"/>
    <w:rsid w:val="2E6CA6DC"/>
    <w:rsid w:val="2E7549AD"/>
    <w:rsid w:val="2E770B5D"/>
    <w:rsid w:val="2E88D87D"/>
    <w:rsid w:val="2E940D6D"/>
    <w:rsid w:val="2F35FF2F"/>
    <w:rsid w:val="2F5FFBA1"/>
    <w:rsid w:val="2F8B1263"/>
    <w:rsid w:val="2FB12565"/>
    <w:rsid w:val="2FB88BBC"/>
    <w:rsid w:val="2FC7D1AF"/>
    <w:rsid w:val="2FD9BA31"/>
    <w:rsid w:val="2FDA0828"/>
    <w:rsid w:val="3016FBE4"/>
    <w:rsid w:val="301F47AF"/>
    <w:rsid w:val="302C5474"/>
    <w:rsid w:val="307C0094"/>
    <w:rsid w:val="30AE80F8"/>
    <w:rsid w:val="30CDB223"/>
    <w:rsid w:val="30D5F8C2"/>
    <w:rsid w:val="31216641"/>
    <w:rsid w:val="3129E078"/>
    <w:rsid w:val="312BEA59"/>
    <w:rsid w:val="3161F302"/>
    <w:rsid w:val="3170C1FE"/>
    <w:rsid w:val="317A86CF"/>
    <w:rsid w:val="31AF81EC"/>
    <w:rsid w:val="31D75F3F"/>
    <w:rsid w:val="321DB114"/>
    <w:rsid w:val="322B7BF8"/>
    <w:rsid w:val="323039F4"/>
    <w:rsid w:val="3233827C"/>
    <w:rsid w:val="32A100AA"/>
    <w:rsid w:val="32A94DCD"/>
    <w:rsid w:val="32C95772"/>
    <w:rsid w:val="335C21C4"/>
    <w:rsid w:val="33AD43EF"/>
    <w:rsid w:val="33C0470B"/>
    <w:rsid w:val="34412C3F"/>
    <w:rsid w:val="345C1D33"/>
    <w:rsid w:val="349324AC"/>
    <w:rsid w:val="34AE63AD"/>
    <w:rsid w:val="35089814"/>
    <w:rsid w:val="3508ED9D"/>
    <w:rsid w:val="35191972"/>
    <w:rsid w:val="35787A26"/>
    <w:rsid w:val="35CA45C1"/>
    <w:rsid w:val="35ED36BE"/>
    <w:rsid w:val="3607CBFA"/>
    <w:rsid w:val="360A514A"/>
    <w:rsid w:val="3639F7C8"/>
    <w:rsid w:val="367E253B"/>
    <w:rsid w:val="368E1A6B"/>
    <w:rsid w:val="36918597"/>
    <w:rsid w:val="37169B3C"/>
    <w:rsid w:val="37413DAE"/>
    <w:rsid w:val="3758D038"/>
    <w:rsid w:val="37B1E962"/>
    <w:rsid w:val="37E4B02E"/>
    <w:rsid w:val="382ED2A6"/>
    <w:rsid w:val="384F24D6"/>
    <w:rsid w:val="3887E49C"/>
    <w:rsid w:val="38D0E507"/>
    <w:rsid w:val="38E80AD9"/>
    <w:rsid w:val="38FCF8DA"/>
    <w:rsid w:val="390C8259"/>
    <w:rsid w:val="398F785B"/>
    <w:rsid w:val="39BDB1F0"/>
    <w:rsid w:val="39E7BF54"/>
    <w:rsid w:val="3AC03158"/>
    <w:rsid w:val="3AE330AB"/>
    <w:rsid w:val="3AF0B7AD"/>
    <w:rsid w:val="3B049DE2"/>
    <w:rsid w:val="3B5B1F96"/>
    <w:rsid w:val="3B7F240F"/>
    <w:rsid w:val="3B9C38FC"/>
    <w:rsid w:val="3BF9A2C9"/>
    <w:rsid w:val="3C0BD110"/>
    <w:rsid w:val="3C13360A"/>
    <w:rsid w:val="3C54B952"/>
    <w:rsid w:val="3C8E0AC1"/>
    <w:rsid w:val="3CA44E86"/>
    <w:rsid w:val="3CCE6B3A"/>
    <w:rsid w:val="3CEEFC4A"/>
    <w:rsid w:val="3CF46586"/>
    <w:rsid w:val="3D1E6D72"/>
    <w:rsid w:val="3D6DFF53"/>
    <w:rsid w:val="3DDD7878"/>
    <w:rsid w:val="3DE01BB8"/>
    <w:rsid w:val="3DFAB0C4"/>
    <w:rsid w:val="3E2B63F4"/>
    <w:rsid w:val="3E2F8534"/>
    <w:rsid w:val="3EA14979"/>
    <w:rsid w:val="3EBBA4CA"/>
    <w:rsid w:val="3ECCF457"/>
    <w:rsid w:val="3ECD8E74"/>
    <w:rsid w:val="3ED3544A"/>
    <w:rsid w:val="3F69A44D"/>
    <w:rsid w:val="3F82AEDE"/>
    <w:rsid w:val="3F8A9941"/>
    <w:rsid w:val="3FA1FB58"/>
    <w:rsid w:val="3FB1753D"/>
    <w:rsid w:val="3FDC0B0B"/>
    <w:rsid w:val="40345678"/>
    <w:rsid w:val="404B81C4"/>
    <w:rsid w:val="40788AE4"/>
    <w:rsid w:val="40AEE055"/>
    <w:rsid w:val="40E664B8"/>
    <w:rsid w:val="40F3276C"/>
    <w:rsid w:val="410B003C"/>
    <w:rsid w:val="413061DB"/>
    <w:rsid w:val="414A6C86"/>
    <w:rsid w:val="41691CAA"/>
    <w:rsid w:val="4198940F"/>
    <w:rsid w:val="41A354F5"/>
    <w:rsid w:val="41F6E2DA"/>
    <w:rsid w:val="429CB9B3"/>
    <w:rsid w:val="42C3097F"/>
    <w:rsid w:val="4354BDEC"/>
    <w:rsid w:val="43C2AAE4"/>
    <w:rsid w:val="43D6A9B1"/>
    <w:rsid w:val="44002ED2"/>
    <w:rsid w:val="440E771A"/>
    <w:rsid w:val="4418017F"/>
    <w:rsid w:val="44439AB0"/>
    <w:rsid w:val="4448BB59"/>
    <w:rsid w:val="4503F8D4"/>
    <w:rsid w:val="453CD697"/>
    <w:rsid w:val="458BB912"/>
    <w:rsid w:val="4593F50B"/>
    <w:rsid w:val="45A04960"/>
    <w:rsid w:val="45DDDFEC"/>
    <w:rsid w:val="460B06C1"/>
    <w:rsid w:val="4618B521"/>
    <w:rsid w:val="46F92E90"/>
    <w:rsid w:val="4712A486"/>
    <w:rsid w:val="472AA8AF"/>
    <w:rsid w:val="473FFA6D"/>
    <w:rsid w:val="47D33B00"/>
    <w:rsid w:val="47DAB49D"/>
    <w:rsid w:val="47E93519"/>
    <w:rsid w:val="47E9A1CA"/>
    <w:rsid w:val="47F35140"/>
    <w:rsid w:val="47F7B8F3"/>
    <w:rsid w:val="480F5E71"/>
    <w:rsid w:val="481128C9"/>
    <w:rsid w:val="48382FD8"/>
    <w:rsid w:val="487C8C03"/>
    <w:rsid w:val="488BBD1F"/>
    <w:rsid w:val="48B12B63"/>
    <w:rsid w:val="48D585F8"/>
    <w:rsid w:val="4905158D"/>
    <w:rsid w:val="4912AE17"/>
    <w:rsid w:val="491DBDF8"/>
    <w:rsid w:val="4943878F"/>
    <w:rsid w:val="49816B6E"/>
    <w:rsid w:val="49A0EE16"/>
    <w:rsid w:val="49B46507"/>
    <w:rsid w:val="49B9CE1E"/>
    <w:rsid w:val="49EB9D37"/>
    <w:rsid w:val="49F5F937"/>
    <w:rsid w:val="49F92102"/>
    <w:rsid w:val="4A059DD6"/>
    <w:rsid w:val="4A3385DE"/>
    <w:rsid w:val="4A3BD041"/>
    <w:rsid w:val="4A7805D1"/>
    <w:rsid w:val="4A8EC60E"/>
    <w:rsid w:val="4A993561"/>
    <w:rsid w:val="4AABEFBF"/>
    <w:rsid w:val="4AAEA1B5"/>
    <w:rsid w:val="4ADE2573"/>
    <w:rsid w:val="4AE4D693"/>
    <w:rsid w:val="4AF036E1"/>
    <w:rsid w:val="4B1B2627"/>
    <w:rsid w:val="4B1D2A47"/>
    <w:rsid w:val="4B31A9BE"/>
    <w:rsid w:val="4B328C26"/>
    <w:rsid w:val="4B4392B1"/>
    <w:rsid w:val="4B5506A2"/>
    <w:rsid w:val="4B59F793"/>
    <w:rsid w:val="4B85158C"/>
    <w:rsid w:val="4B8F34C2"/>
    <w:rsid w:val="4B98DF7C"/>
    <w:rsid w:val="4BA96122"/>
    <w:rsid w:val="4BC29F6F"/>
    <w:rsid w:val="4C06A28B"/>
    <w:rsid w:val="4C304A52"/>
    <w:rsid w:val="4C37CFC5"/>
    <w:rsid w:val="4C495AFA"/>
    <w:rsid w:val="4C509929"/>
    <w:rsid w:val="4C8C77FA"/>
    <w:rsid w:val="4CBB36F7"/>
    <w:rsid w:val="4CC6C943"/>
    <w:rsid w:val="4CD1D79C"/>
    <w:rsid w:val="4CE6CF2D"/>
    <w:rsid w:val="4D312E8A"/>
    <w:rsid w:val="4D4EFE97"/>
    <w:rsid w:val="4D78C77C"/>
    <w:rsid w:val="4D7F4A61"/>
    <w:rsid w:val="4D92B068"/>
    <w:rsid w:val="4D9C4541"/>
    <w:rsid w:val="4DA43A48"/>
    <w:rsid w:val="4DCC56B1"/>
    <w:rsid w:val="4DDD04E1"/>
    <w:rsid w:val="4E164D62"/>
    <w:rsid w:val="4E1EC25B"/>
    <w:rsid w:val="4E3419C1"/>
    <w:rsid w:val="4E393EBD"/>
    <w:rsid w:val="4E5527B5"/>
    <w:rsid w:val="4EB12E30"/>
    <w:rsid w:val="4EBD7C1A"/>
    <w:rsid w:val="4ED01E21"/>
    <w:rsid w:val="4F0C7AAE"/>
    <w:rsid w:val="4F111165"/>
    <w:rsid w:val="4F11EACD"/>
    <w:rsid w:val="4F2D76E7"/>
    <w:rsid w:val="4F5F3540"/>
    <w:rsid w:val="4F824D18"/>
    <w:rsid w:val="4FA70254"/>
    <w:rsid w:val="4FE1E816"/>
    <w:rsid w:val="502082AD"/>
    <w:rsid w:val="5049C767"/>
    <w:rsid w:val="505668E0"/>
    <w:rsid w:val="50E6323C"/>
    <w:rsid w:val="51377899"/>
    <w:rsid w:val="51B68253"/>
    <w:rsid w:val="51DB3701"/>
    <w:rsid w:val="51E440CE"/>
    <w:rsid w:val="51FAFC5B"/>
    <w:rsid w:val="51FD9F74"/>
    <w:rsid w:val="52541CD9"/>
    <w:rsid w:val="5263F405"/>
    <w:rsid w:val="529B8F42"/>
    <w:rsid w:val="5302011F"/>
    <w:rsid w:val="5335FAE5"/>
    <w:rsid w:val="53592859"/>
    <w:rsid w:val="539F5D69"/>
    <w:rsid w:val="53A1EDF5"/>
    <w:rsid w:val="53A1EE1E"/>
    <w:rsid w:val="53AEF16A"/>
    <w:rsid w:val="53B1DEC8"/>
    <w:rsid w:val="5448E1E7"/>
    <w:rsid w:val="54BCED13"/>
    <w:rsid w:val="54DD8EF0"/>
    <w:rsid w:val="55229ADD"/>
    <w:rsid w:val="55479C46"/>
    <w:rsid w:val="557E6F5B"/>
    <w:rsid w:val="559AA0B5"/>
    <w:rsid w:val="56033188"/>
    <w:rsid w:val="56165494"/>
    <w:rsid w:val="56337D14"/>
    <w:rsid w:val="565E2973"/>
    <w:rsid w:val="568BB621"/>
    <w:rsid w:val="568F76C3"/>
    <w:rsid w:val="56C0BACC"/>
    <w:rsid w:val="56FCD56C"/>
    <w:rsid w:val="57466DFF"/>
    <w:rsid w:val="577FA543"/>
    <w:rsid w:val="57F0C750"/>
    <w:rsid w:val="5825A410"/>
    <w:rsid w:val="58317A72"/>
    <w:rsid w:val="58324A28"/>
    <w:rsid w:val="583265C2"/>
    <w:rsid w:val="583B1E74"/>
    <w:rsid w:val="583C9EAC"/>
    <w:rsid w:val="584A8B29"/>
    <w:rsid w:val="58626FC2"/>
    <w:rsid w:val="58DD4C27"/>
    <w:rsid w:val="5910BE45"/>
    <w:rsid w:val="593ACBF1"/>
    <w:rsid w:val="594858D5"/>
    <w:rsid w:val="59719665"/>
    <w:rsid w:val="59B57EF6"/>
    <w:rsid w:val="59B5B81E"/>
    <w:rsid w:val="5A0B0CDE"/>
    <w:rsid w:val="5A3516AA"/>
    <w:rsid w:val="5A39E342"/>
    <w:rsid w:val="5A5FD784"/>
    <w:rsid w:val="5A6C1AEE"/>
    <w:rsid w:val="5A941E78"/>
    <w:rsid w:val="5AA2AB67"/>
    <w:rsid w:val="5B078BB7"/>
    <w:rsid w:val="5B23A1B2"/>
    <w:rsid w:val="5B46C68D"/>
    <w:rsid w:val="5B621CD7"/>
    <w:rsid w:val="5B6B3565"/>
    <w:rsid w:val="5B931284"/>
    <w:rsid w:val="5BB07979"/>
    <w:rsid w:val="5BECD743"/>
    <w:rsid w:val="5CBC1C0D"/>
    <w:rsid w:val="5CFF6654"/>
    <w:rsid w:val="5D142BED"/>
    <w:rsid w:val="5D484B1C"/>
    <w:rsid w:val="5D83F628"/>
    <w:rsid w:val="5D903D04"/>
    <w:rsid w:val="5DB8C7CA"/>
    <w:rsid w:val="5DF5E84F"/>
    <w:rsid w:val="5E7EBA86"/>
    <w:rsid w:val="5E817463"/>
    <w:rsid w:val="5E8FAC46"/>
    <w:rsid w:val="5EA3EE93"/>
    <w:rsid w:val="5ED99E80"/>
    <w:rsid w:val="5ED9E051"/>
    <w:rsid w:val="5EFED498"/>
    <w:rsid w:val="5F29237E"/>
    <w:rsid w:val="5F3E34E1"/>
    <w:rsid w:val="5F61AE87"/>
    <w:rsid w:val="5F622EAB"/>
    <w:rsid w:val="5F8E7D8C"/>
    <w:rsid w:val="5F9CA453"/>
    <w:rsid w:val="5FA4CB64"/>
    <w:rsid w:val="5FCD3B96"/>
    <w:rsid w:val="5FD52B07"/>
    <w:rsid w:val="5FDDA710"/>
    <w:rsid w:val="601099D2"/>
    <w:rsid w:val="604D8D76"/>
    <w:rsid w:val="608A37A6"/>
    <w:rsid w:val="610A4450"/>
    <w:rsid w:val="612C2FD6"/>
    <w:rsid w:val="613E9C9F"/>
    <w:rsid w:val="6196DB19"/>
    <w:rsid w:val="61CF726B"/>
    <w:rsid w:val="620C3219"/>
    <w:rsid w:val="624EAF8C"/>
    <w:rsid w:val="625B1E5E"/>
    <w:rsid w:val="628F6E61"/>
    <w:rsid w:val="62AAC247"/>
    <w:rsid w:val="62E0A770"/>
    <w:rsid w:val="62E722D1"/>
    <w:rsid w:val="63557A10"/>
    <w:rsid w:val="636E4BA0"/>
    <w:rsid w:val="63764996"/>
    <w:rsid w:val="6386E683"/>
    <w:rsid w:val="63C62B35"/>
    <w:rsid w:val="63D96614"/>
    <w:rsid w:val="63E7C14A"/>
    <w:rsid w:val="64011DBC"/>
    <w:rsid w:val="6432D4A8"/>
    <w:rsid w:val="64406B22"/>
    <w:rsid w:val="64B9C68E"/>
    <w:rsid w:val="64BE95DF"/>
    <w:rsid w:val="64D6BE3A"/>
    <w:rsid w:val="64F53CC5"/>
    <w:rsid w:val="6501B393"/>
    <w:rsid w:val="65053BE4"/>
    <w:rsid w:val="650700DE"/>
    <w:rsid w:val="655EDAB2"/>
    <w:rsid w:val="65841393"/>
    <w:rsid w:val="65C293ED"/>
    <w:rsid w:val="65E3C261"/>
    <w:rsid w:val="65F7E891"/>
    <w:rsid w:val="6651341A"/>
    <w:rsid w:val="666594F9"/>
    <w:rsid w:val="66C01FC9"/>
    <w:rsid w:val="66DC0442"/>
    <w:rsid w:val="66EE18B4"/>
    <w:rsid w:val="676ECABC"/>
    <w:rsid w:val="678C10D2"/>
    <w:rsid w:val="67B800AB"/>
    <w:rsid w:val="6869EDFC"/>
    <w:rsid w:val="68861E00"/>
    <w:rsid w:val="6890D099"/>
    <w:rsid w:val="68DCD5F5"/>
    <w:rsid w:val="6913AEA7"/>
    <w:rsid w:val="69223D25"/>
    <w:rsid w:val="69507A09"/>
    <w:rsid w:val="69624878"/>
    <w:rsid w:val="696B485A"/>
    <w:rsid w:val="697E48B3"/>
    <w:rsid w:val="69A65E13"/>
    <w:rsid w:val="69BB8FB3"/>
    <w:rsid w:val="69C57467"/>
    <w:rsid w:val="6A3785BD"/>
    <w:rsid w:val="6A989BAE"/>
    <w:rsid w:val="6A9FF596"/>
    <w:rsid w:val="6AC32A89"/>
    <w:rsid w:val="6AD97FA6"/>
    <w:rsid w:val="6AE7329D"/>
    <w:rsid w:val="6B02817A"/>
    <w:rsid w:val="6B0D021F"/>
    <w:rsid w:val="6B0D7472"/>
    <w:rsid w:val="6B5D4362"/>
    <w:rsid w:val="6B6AFA06"/>
    <w:rsid w:val="6C0F7C2F"/>
    <w:rsid w:val="6C0FB0F4"/>
    <w:rsid w:val="6C275643"/>
    <w:rsid w:val="6C2B9C7C"/>
    <w:rsid w:val="6C4475E4"/>
    <w:rsid w:val="6C4D636D"/>
    <w:rsid w:val="6C8D203D"/>
    <w:rsid w:val="6C9BD106"/>
    <w:rsid w:val="6CB9D692"/>
    <w:rsid w:val="6CC3BD4C"/>
    <w:rsid w:val="6CDCA098"/>
    <w:rsid w:val="6D2649C9"/>
    <w:rsid w:val="6D681CFE"/>
    <w:rsid w:val="6D927A17"/>
    <w:rsid w:val="6D988B44"/>
    <w:rsid w:val="6DB217E6"/>
    <w:rsid w:val="6DB38A2A"/>
    <w:rsid w:val="6E7B7692"/>
    <w:rsid w:val="6E85D507"/>
    <w:rsid w:val="6E8DBC10"/>
    <w:rsid w:val="6EADACD7"/>
    <w:rsid w:val="6EC32746"/>
    <w:rsid w:val="6ED3DBB4"/>
    <w:rsid w:val="6ED65640"/>
    <w:rsid w:val="6F2A4A36"/>
    <w:rsid w:val="6F2EB089"/>
    <w:rsid w:val="6F39676A"/>
    <w:rsid w:val="6F4C5749"/>
    <w:rsid w:val="6F6C03E9"/>
    <w:rsid w:val="6F6E07E0"/>
    <w:rsid w:val="6F7684F8"/>
    <w:rsid w:val="6F7D591F"/>
    <w:rsid w:val="6FEECE0E"/>
    <w:rsid w:val="700316C9"/>
    <w:rsid w:val="7043EC86"/>
    <w:rsid w:val="704D4759"/>
    <w:rsid w:val="704D523A"/>
    <w:rsid w:val="705A03E2"/>
    <w:rsid w:val="705BA467"/>
    <w:rsid w:val="7065080E"/>
    <w:rsid w:val="70961E04"/>
    <w:rsid w:val="70C6ABE4"/>
    <w:rsid w:val="7100BC17"/>
    <w:rsid w:val="710137A1"/>
    <w:rsid w:val="7107B404"/>
    <w:rsid w:val="716D4769"/>
    <w:rsid w:val="716DF7ED"/>
    <w:rsid w:val="717788C0"/>
    <w:rsid w:val="71C6070B"/>
    <w:rsid w:val="71EE0664"/>
    <w:rsid w:val="720F5F04"/>
    <w:rsid w:val="728D6607"/>
    <w:rsid w:val="72A8EAE6"/>
    <w:rsid w:val="72BEE3EE"/>
    <w:rsid w:val="731E91A7"/>
    <w:rsid w:val="73332E40"/>
    <w:rsid w:val="7353DAE2"/>
    <w:rsid w:val="7393AD8B"/>
    <w:rsid w:val="7398DD5C"/>
    <w:rsid w:val="739DA121"/>
    <w:rsid w:val="73ADF0F7"/>
    <w:rsid w:val="73EC3BE7"/>
    <w:rsid w:val="740E05B0"/>
    <w:rsid w:val="747ADEF0"/>
    <w:rsid w:val="74B47CAA"/>
    <w:rsid w:val="74CD3C44"/>
    <w:rsid w:val="74CD45C0"/>
    <w:rsid w:val="750A883E"/>
    <w:rsid w:val="7537F25F"/>
    <w:rsid w:val="75960C92"/>
    <w:rsid w:val="759F1E3F"/>
    <w:rsid w:val="75B80E73"/>
    <w:rsid w:val="75BD9563"/>
    <w:rsid w:val="75DAB5BD"/>
    <w:rsid w:val="75EBBBF3"/>
    <w:rsid w:val="7633C3F1"/>
    <w:rsid w:val="764B77B6"/>
    <w:rsid w:val="765AA097"/>
    <w:rsid w:val="773A1A83"/>
    <w:rsid w:val="7754C280"/>
    <w:rsid w:val="775803A0"/>
    <w:rsid w:val="775D4BEC"/>
    <w:rsid w:val="7767333A"/>
    <w:rsid w:val="777EF7A7"/>
    <w:rsid w:val="77850EC7"/>
    <w:rsid w:val="778C8F8B"/>
    <w:rsid w:val="77C18275"/>
    <w:rsid w:val="77D47752"/>
    <w:rsid w:val="77E32BF4"/>
    <w:rsid w:val="77ED2177"/>
    <w:rsid w:val="783790AF"/>
    <w:rsid w:val="7843538F"/>
    <w:rsid w:val="7865ED0D"/>
    <w:rsid w:val="786A1AAB"/>
    <w:rsid w:val="786DA598"/>
    <w:rsid w:val="78742516"/>
    <w:rsid w:val="788CCD5F"/>
    <w:rsid w:val="79351616"/>
    <w:rsid w:val="7956431C"/>
    <w:rsid w:val="796B4724"/>
    <w:rsid w:val="798F7036"/>
    <w:rsid w:val="799BCBE9"/>
    <w:rsid w:val="79C9CEF8"/>
    <w:rsid w:val="7A0E0E46"/>
    <w:rsid w:val="7A2C6002"/>
    <w:rsid w:val="7A5775C0"/>
    <w:rsid w:val="7A67D996"/>
    <w:rsid w:val="7A7CC02E"/>
    <w:rsid w:val="7A825B36"/>
    <w:rsid w:val="7AF53722"/>
    <w:rsid w:val="7AF7C0C2"/>
    <w:rsid w:val="7B42211A"/>
    <w:rsid w:val="7B70BC7E"/>
    <w:rsid w:val="7B914842"/>
    <w:rsid w:val="7B95B874"/>
    <w:rsid w:val="7C4AB343"/>
    <w:rsid w:val="7C6B1594"/>
    <w:rsid w:val="7C827411"/>
    <w:rsid w:val="7C8A9653"/>
    <w:rsid w:val="7CB227DC"/>
    <w:rsid w:val="7CDAE592"/>
    <w:rsid w:val="7D0644EB"/>
    <w:rsid w:val="7D06BDDB"/>
    <w:rsid w:val="7D2337C5"/>
    <w:rsid w:val="7D3A497D"/>
    <w:rsid w:val="7D749F02"/>
    <w:rsid w:val="7DBB7ECA"/>
    <w:rsid w:val="7DC2D089"/>
    <w:rsid w:val="7E994819"/>
    <w:rsid w:val="7ECFE80C"/>
    <w:rsid w:val="7EE271CB"/>
    <w:rsid w:val="7EEA729F"/>
    <w:rsid w:val="7EFF139D"/>
    <w:rsid w:val="7F3300A1"/>
    <w:rsid w:val="7F389C14"/>
    <w:rsid w:val="7F4C6095"/>
    <w:rsid w:val="7F87858D"/>
    <w:rsid w:val="7FAFD2D8"/>
    <w:rsid w:val="7FCB9E45"/>
    <w:rsid w:val="7FCDB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F7FD"/>
  <w15:chartTrackingRefBased/>
  <w15:docId w15:val="{E87EAD98-5228-4968-AE87-A2020254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7843538F"/>
    <w:rPr>
      <w:rFonts w:ascii="Angsana New" w:hAnsi="Angsana New" w:eastAsia="ＭＳ ゴシック" w:cs="Angsana New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20" w:after="40"/>
      <w:outlineLv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34"/>
    <w:name w:val="List Paragraph"/>
    <w:basedOn w:val="Normal"/>
    <w:qFormat/>
    <w:rsid w:val="7843538F"/>
    <w:pPr>
      <w:spacing/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7843538F"/>
    <w:rPr>
      <w:rFonts w:ascii="Angsana New" w:hAnsi="Angsana New" w:eastAsia="ＭＳ ゴシック" w:cs="Angsana New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20" w:after="40"/>
      <w:outlineLvl w:val="2"/>
    </w:pPr>
  </w:style>
  <w:style w:type="character" w:styleId="Hyperlink">
    <w:uiPriority w:val="99"/>
    <w:name w:val="Hyperlink"/>
    <w:basedOn w:val="DefaultParagraphFont"/>
    <w:unhideWhenUsed/>
    <w:rsid w:val="784353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pcd.go.th/pcd_news/29901/" TargetMode="External" Id="R92acd00908544d03" /><Relationship Type="http://schemas.openxmlformats.org/officeDocument/2006/relationships/hyperlink" Target="https://multimedia.anamai.moph.go.th/news/080366/" TargetMode="External" Id="R33666aab2e6945b6" /><Relationship Type="http://schemas.openxmlformats.org/officeDocument/2006/relationships/hyperlink" Target="https://www.dms.go.th/Content/Select_Landding_page?contentId=60575" TargetMode="External" Id="R858e3ed7b8eb44ec" /><Relationship Type="http://schemas.openxmlformats.org/officeDocument/2006/relationships/hyperlink" Target="https://www.prd.go.th/th/content/category/detail/id/9/iid/244724" TargetMode="External" Id="Rb9a88b94136a4363" /><Relationship Type="http://schemas.openxmlformats.org/officeDocument/2006/relationships/hyperlink" Target="https://arxiv.org/abs/2409.05866" TargetMode="External" Id="R6330d32eae524db3" /><Relationship Type="http://schemas.openxmlformats.org/officeDocument/2006/relationships/hyperlink" Target="https://doi.org/10.1002/asl.1088" TargetMode="External" Id="Rd4ac0e5cb6e2449b" /><Relationship Type="http://schemas.openxmlformats.org/officeDocument/2006/relationships/hyperlink" Target="https://doi.org/10.1016/j.envpol.2019.04.061" TargetMode="External" Id="R808c6f2c311c4bd7" /><Relationship Type="http://schemas.openxmlformats.org/officeDocument/2006/relationships/hyperlink" Target="https://doi.org/10.1038/s41598-025-99094-6" TargetMode="External" Id="R6c5758c9a4ac494c" /><Relationship Type="http://schemas.openxmlformats.org/officeDocument/2006/relationships/hyperlink" Target="https://doi.org/10.4209/aaqr.230321" TargetMode="External" Id="Re4028cde791a4029" /><Relationship Type="http://schemas.openxmlformats.org/officeDocument/2006/relationships/hyperlink" Target="https://confluence.ecmwf.int/display/CKB/CAMS%3A+Global+atmospheric+composition+forecast+data+documentation" TargetMode="External" Id="Re20c3669ed4b4fb5" /><Relationship Type="http://schemas.openxmlformats.org/officeDocument/2006/relationships/hyperlink" Target="https://www.emc.ncep.noaa.gov/mmb/aq/" TargetMode="External" Id="Rba2b97fcfc454f0c" /><Relationship Type="http://schemas.openxmlformats.org/officeDocument/2006/relationships/hyperlink" Target="http://air4thai.pcd.go.th/" TargetMode="External" Id="R40b8594095434f02" /><Relationship Type="http://schemas.openxmlformats.org/officeDocument/2006/relationships/hyperlink" Target="https://power.larc.nasa.gov/" TargetMode="External" Id="R23ececa5fc224d1a" /><Relationship Type="http://schemas.openxmlformats.org/officeDocument/2006/relationships/hyperlink" Target="https://open-meteo.com/" TargetMode="External" Id="R4e6030239eb74e8f" /><Relationship Type="http://schemas.openxmlformats.org/officeDocument/2006/relationships/hyperlink" Target="https://www.thaiwater.net/" TargetMode="External" Id="R463a6aadfd084c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/>
        <a:ea typeface=""/>
        <a:cs typeface="Angsana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Cordia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ppp kkk</dc:creator>
  <keywords/>
  <dc:description/>
  <lastModifiedBy>ppp kkk</lastModifiedBy>
  <revision>3</revision>
  <dcterms:created xsi:type="dcterms:W3CDTF">2026-10-06T01:54:00.0000000Z</dcterms:created>
  <dcterms:modified xsi:type="dcterms:W3CDTF">2026-10-06T07:21:09.7785595Z</dcterms:modified>
</coreProperties>
</file>