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EAF0" w14:textId="3F6DA7A1" w:rsidR="00D36302" w:rsidRDefault="00B12B4A">
      <w:r w:rsidRPr="00B12B4A">
        <w:t>https://www.kaggle.com/datasets/fedesoriano/stroke-prediction-dataset</w:t>
      </w:r>
    </w:p>
    <w:sectPr w:rsidR="00D36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B4A"/>
    <w:rsid w:val="002054DA"/>
    <w:rsid w:val="00304FBC"/>
    <w:rsid w:val="00407BB5"/>
    <w:rsid w:val="0093770E"/>
    <w:rsid w:val="00B12B4A"/>
    <w:rsid w:val="00D07EA9"/>
    <w:rsid w:val="00D3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906B9"/>
  <w15:chartTrackingRefBased/>
  <w15:docId w15:val="{38AD705A-F3A1-4DF7-8C01-0F628BD2D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 Nguyen</dc:creator>
  <cp:keywords/>
  <dc:description/>
  <cp:lastModifiedBy>Phu Nguyen</cp:lastModifiedBy>
  <cp:revision>1</cp:revision>
  <dcterms:created xsi:type="dcterms:W3CDTF">2026-10-08T01:52:00Z</dcterms:created>
  <dcterms:modified xsi:type="dcterms:W3CDTF">2026-10-08T01:53:00Z</dcterms:modified>
</cp:coreProperties>
</file>