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BF7E" w14:textId="74FBCFAF" w:rsidR="00B9388E" w:rsidRPr="0045329A" w:rsidRDefault="00B9388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TSS-RSS</m:t>
              </m:r>
            </m:num>
            <m:den>
              <m:r>
                <w:rPr>
                  <w:rFonts w:ascii="Cambria Math" w:eastAsiaTheme="minorEastAsia" w:hAnsi="Cambria Math"/>
                </w:rPr>
                <m:t>TSS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RSS</m:t>
              </m:r>
            </m:num>
            <m:den>
              <m:r>
                <w:rPr>
                  <w:rFonts w:ascii="Cambria Math" w:eastAsiaTheme="minorEastAsia" w:hAnsi="Cambria Math"/>
                </w:rPr>
                <m:t>TSS</m:t>
              </m:r>
            </m:den>
          </m:f>
        </m:oMath>
      </m:oMathPara>
    </w:p>
    <w:p w14:paraId="7B5B6EA5" w14:textId="04CF262A" w:rsidR="0045329A" w:rsidRPr="0045329A" w:rsidRDefault="004532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TSS=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=total sum of squares</m:t>
          </m:r>
        </m:oMath>
      </m:oMathPara>
    </w:p>
    <w:p w14:paraId="19F7C8C4" w14:textId="3050D2D5" w:rsidR="0045329A" w:rsidRPr="0045329A" w:rsidRDefault="004532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RSS=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=residual sum of squares</m:t>
          </m:r>
        </m:oMath>
      </m:oMathPara>
    </w:p>
    <w:p w14:paraId="22C89A2B" w14:textId="1209D843" w:rsidR="0045329A" w:rsidRPr="000B4DFC" w:rsidRDefault="000B4DFC" w:rsidP="000B4DF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Additional predictor variables will make the R-squared stay the same or increase</w:t>
      </w:r>
      <w:r w:rsidR="00F229E5">
        <w:rPr>
          <w:rFonts w:eastAsiaTheme="minorEastAsia"/>
        </w:rPr>
        <w:t>, even if they show no relationship with the response variable.</w:t>
      </w:r>
    </w:p>
    <w:p w14:paraId="6D3F2109" w14:textId="1BA5DC75" w:rsidR="00B9388E" w:rsidRPr="004334FD" w:rsidRDefault="00B9388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Adjusted R-squared=1-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RSS</m:t>
                  </m:r>
                </m:num>
                <m:den>
                  <m:r>
                    <w:rPr>
                      <w:rFonts w:ascii="Cambria Math" w:hAnsi="Cambria Math"/>
                    </w:rPr>
                    <m:t>N-1-p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TSS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-1-</m:t>
              </m:r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RSS</m:t>
              </m:r>
            </m:num>
            <m:den>
              <m:r>
                <w:rPr>
                  <w:rFonts w:ascii="Cambria Math" w:hAnsi="Cambria Math"/>
                </w:rPr>
                <m:t>TSS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-1-</m:t>
              </m:r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*(1-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507365E" w14:textId="6A236750" w:rsidR="004334FD" w:rsidRPr="00A83817" w:rsidRDefault="004334FD" w:rsidP="00A83817">
      <w:pPr>
        <w:pStyle w:val="ListParagraph"/>
        <w:numPr>
          <w:ilvl w:val="0"/>
          <w:numId w:val="1"/>
        </w:numPr>
      </w:pPr>
      <w:r w:rsidRPr="00A83817">
        <w:rPr>
          <w:rFonts w:eastAsiaTheme="minorEastAsia"/>
        </w:rPr>
        <w:t>Adjust R-squared looks at whether additional predictor variables are contributing to the model</w:t>
      </w:r>
      <w:r w:rsidR="00B34C09" w:rsidRPr="00A83817">
        <w:rPr>
          <w:rFonts w:eastAsiaTheme="minorEastAsia"/>
        </w:rPr>
        <w:t>.</w:t>
      </w:r>
    </w:p>
    <w:sectPr w:rsidR="004334FD" w:rsidRPr="00A83817" w:rsidSect="00DE119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74F"/>
    <w:multiLevelType w:val="hybridMultilevel"/>
    <w:tmpl w:val="88DA9EE2"/>
    <w:lvl w:ilvl="0" w:tplc="1144A9D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57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1D"/>
    <w:rsid w:val="000B4DFC"/>
    <w:rsid w:val="0010799B"/>
    <w:rsid w:val="002C0715"/>
    <w:rsid w:val="004334FD"/>
    <w:rsid w:val="0045329A"/>
    <w:rsid w:val="00A83817"/>
    <w:rsid w:val="00AE4E92"/>
    <w:rsid w:val="00B34C09"/>
    <w:rsid w:val="00B9388E"/>
    <w:rsid w:val="00DE1196"/>
    <w:rsid w:val="00E7091D"/>
    <w:rsid w:val="00F2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219F"/>
  <w15:chartTrackingRefBased/>
  <w15:docId w15:val="{1513D040-E9AE-4DB1-9DF0-611EB41B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88E"/>
    <w:rPr>
      <w:color w:val="808080"/>
    </w:rPr>
  </w:style>
  <w:style w:type="paragraph" w:styleId="ListParagraph">
    <w:name w:val="List Paragraph"/>
    <w:basedOn w:val="Normal"/>
    <w:uiPriority w:val="34"/>
    <w:qFormat/>
    <w:rsid w:val="000B4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2023-03-12T03:25:00Z</dcterms:created>
  <dcterms:modified xsi:type="dcterms:W3CDTF">2023-03-12T03:51:00Z</dcterms:modified>
</cp:coreProperties>
</file>