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9BEE" w14:textId="41B0AB15" w:rsidR="008721CC" w:rsidRDefault="00726A9C">
      <w:r>
        <w:t>In this attachment we have  a claim number to trigger green icon</w:t>
      </w:r>
    </w:p>
    <w:p w14:paraId="31A027C3" w14:textId="1137C86D" w:rsidR="00726A9C" w:rsidRDefault="00726A9C">
      <w:r w:rsidRPr="00726A9C">
        <w:t>12-3456789</w:t>
      </w:r>
    </w:p>
    <w:sectPr w:rsidR="0072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9C"/>
    <w:rsid w:val="00726A9C"/>
    <w:rsid w:val="0087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DC40"/>
  <w15:chartTrackingRefBased/>
  <w15:docId w15:val="{1F8D33FA-7BDE-49AA-9B9B-53959C0A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Vo Minh</dc:creator>
  <cp:keywords/>
  <dc:description/>
  <cp:lastModifiedBy>Phuoc Vo Minh</cp:lastModifiedBy>
  <cp:revision>1</cp:revision>
  <dcterms:created xsi:type="dcterms:W3CDTF">2021-10-31T04:25:00Z</dcterms:created>
  <dcterms:modified xsi:type="dcterms:W3CDTF">2021-10-31T04:26:00Z</dcterms:modified>
</cp:coreProperties>
</file>