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C54E4" w14:textId="77777777" w:rsidR="00DA4A05" w:rsidRDefault="00DA4A05" w:rsidP="00DA4A0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3816">
        <w:rPr>
          <w:rFonts w:ascii="Times New Roman" w:hAnsi="Times New Roman" w:cs="Times New Roman"/>
          <w:b/>
          <w:bCs/>
          <w:sz w:val="40"/>
          <w:szCs w:val="40"/>
        </w:rPr>
        <w:t>DỰ ĐOÁN GIÁ NHÀ</w:t>
      </w:r>
    </w:p>
    <w:p w14:paraId="0AF1A43F" w14:textId="77777777" w:rsidR="00DA4A05" w:rsidRPr="00785568" w:rsidRDefault="00DA4A05" w:rsidP="00DA4A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85568">
        <w:rPr>
          <w:rFonts w:ascii="Times New Roman" w:hAnsi="Times New Roman" w:cs="Times New Roman"/>
          <w:b/>
          <w:bCs/>
          <w:sz w:val="26"/>
          <w:szCs w:val="26"/>
        </w:rPr>
        <w:t>Phân tích dữ liệu:</w:t>
      </w:r>
    </w:p>
    <w:p w14:paraId="7336AA33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SalePrice</w:t>
      </w:r>
      <w:r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G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iá bán của tài sản bằng đô la. Đây là biến mục tiêu đang cố gắng dự</w:t>
      </w:r>
      <w:r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đoán.</w:t>
      </w:r>
    </w:p>
    <w:p w14:paraId="132C51E7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 xml:space="preserve">MSSubClass: </w:t>
      </w:r>
      <w:r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Cấp độ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xây dựng</w:t>
      </w:r>
    </w:p>
    <w:p w14:paraId="264EC9A3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MSZoning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Phân loại phân vùng chung</w:t>
      </w:r>
    </w:p>
    <w:p w14:paraId="379A26F7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LotFrontage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Chân tuyến tính của đường phố kết nối với tài sản</w:t>
      </w:r>
    </w:p>
    <w:p w14:paraId="2FD5A6C7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LotArea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Kích thước lô trong feet vuông</w:t>
      </w:r>
    </w:p>
    <w:p w14:paraId="326BD9FD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Street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Loại đường vào</w:t>
      </w:r>
    </w:p>
    <w:p w14:paraId="6E969380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Alley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Loại lối vào hẻm</w:t>
      </w:r>
    </w:p>
    <w:p w14:paraId="21A5987A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LotShape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Hình dạng chung của tài sản</w:t>
      </w:r>
    </w:p>
    <w:p w14:paraId="68D74746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LandContour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Độ phẳng của tài sản</w:t>
      </w:r>
    </w:p>
    <w:p w14:paraId="25D64929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Utilities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Loại tiện ích có sẵn</w:t>
      </w:r>
    </w:p>
    <w:p w14:paraId="28C15F9F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LotConfig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Cấu hình lô</w:t>
      </w:r>
    </w:p>
    <w:p w14:paraId="1D7E134E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LandSlope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Độ dốc của tài sản</w:t>
      </w:r>
    </w:p>
    <w:p w14:paraId="08B76830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Neighborhood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Các địa điểm thực tế trong giới hạn thành phố Ames</w:t>
      </w:r>
    </w:p>
    <w:p w14:paraId="7F24AC89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Condition1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Gần đường chính hoặc đường sắt</w:t>
      </w:r>
    </w:p>
    <w:p w14:paraId="3CFBFF54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Condition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2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Gần đường chính hoặc đường sắt (nếu có giây)</w:t>
      </w:r>
    </w:p>
    <w:p w14:paraId="2A7F0139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BldgType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Loại nhà ở</w:t>
      </w:r>
    </w:p>
    <w:p w14:paraId="655EBB06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HouseStyle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Phong cách sống</w:t>
      </w:r>
    </w:p>
    <w:p w14:paraId="7E39D4C7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OverallQual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Vật liệu tổng thể và chất lượng hoàn thiện</w:t>
      </w:r>
    </w:p>
    <w:p w14:paraId="0BA4E350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OverallCond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Xếp hạng điều kiện tổng thể</w:t>
      </w:r>
    </w:p>
    <w:p w14:paraId="4FB121D8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YearBuilt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Ngày xây dựng ban đầu</w:t>
      </w:r>
    </w:p>
    <w:p w14:paraId="596C34A2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YearRemodAdd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Ngày tu sửa</w:t>
      </w:r>
    </w:p>
    <w:p w14:paraId="272C0A89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RoofStyle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Loại mái nhà</w:t>
      </w:r>
    </w:p>
    <w:p w14:paraId="5F9D01E2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RoofMatl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Vật liệu mái</w:t>
      </w:r>
    </w:p>
    <w:p w14:paraId="255E2C52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Exterior1st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Bao phủ bên ngoài trên ngôi nhà</w:t>
      </w:r>
    </w:p>
    <w:p w14:paraId="28D70AE0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Exterior2nd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Bao phủ bên ngoài trên nhà (nếu nhiều hơn một vật liệu)</w:t>
      </w:r>
    </w:p>
    <w:p w14:paraId="5CC8F8FB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MasVnrType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Loại veneer masonry</w:t>
      </w:r>
    </w:p>
    <w:p w14:paraId="2504AB92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MasVnrArea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Khu vực veneer khối xây trong feet vuông</w:t>
      </w:r>
    </w:p>
    <w:p w14:paraId="3F36D994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ExterQual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Chất lượng vật liệu bên ngoài</w:t>
      </w:r>
    </w:p>
    <w:p w14:paraId="3645DEEE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ExterCond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Tình trạng hiện tại của vật liệu ở bên ngoài</w:t>
      </w:r>
    </w:p>
    <w:p w14:paraId="318613F9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Foundation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Loại nền tảng</w:t>
      </w:r>
    </w:p>
    <w:p w14:paraId="7FB9042E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BsmtQual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Chiều cao của tầng hầm</w:t>
      </w:r>
    </w:p>
    <w:p w14:paraId="77E258E9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BsmtCond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Tình trạng chung của tầng hầm</w:t>
      </w:r>
    </w:p>
    <w:p w14:paraId="4179DAC1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BsmtExposure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Đi bộ hoặc tường tầng hầm cấp vườn</w:t>
      </w:r>
    </w:p>
    <w:p w14:paraId="7AC9FE8B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BsmtFinType1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Chất lượng tầng hầm hoàn thiện diện tích</w:t>
      </w:r>
    </w:p>
    <w:p w14:paraId="323711EF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BsmtFinSF1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Loại 1 đã hoàn thành feet vuông</w:t>
      </w:r>
    </w:p>
    <w:p w14:paraId="05B7C5FC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BsmtFinType2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Chất lượng khu vực hoàn thành thứ hai (nếu có)</w:t>
      </w:r>
    </w:p>
    <w:p w14:paraId="763304F3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BsmtFinSF2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Loại 2 đã hoàn thành feet vuông</w:t>
      </w:r>
    </w:p>
    <w:p w14:paraId="1E51C528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BsmtUnfSF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Feet vuông chưa hoàn thành của khu vực tầng hầm</w:t>
      </w:r>
    </w:p>
    <w:p w14:paraId="42055225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lastRenderedPageBreak/>
        <w:t>TotalBsmtSF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Tổng diện tích tầng hầm</w:t>
      </w:r>
    </w:p>
    <w:p w14:paraId="612D1B46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Heating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Loại sưởi ấm</w:t>
      </w:r>
    </w:p>
    <w:p w14:paraId="1A7C315C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HeatingQC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Chất lượng và điều kiện sưởi ấm</w:t>
      </w:r>
    </w:p>
    <w:p w14:paraId="297E639A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CentralAir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Điều hòa không khí trung tâm</w:t>
      </w:r>
    </w:p>
    <w:p w14:paraId="70BFC1DD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Heating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Hệ thống điện</w:t>
      </w:r>
    </w:p>
    <w:p w14:paraId="077D40F6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1stFlrSF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Tầng 1 vuông feet</w:t>
      </w:r>
    </w:p>
    <w:p w14:paraId="6B31D2A4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2ndFlrSF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Tầng 2 feet vuông</w:t>
      </w:r>
    </w:p>
    <w:p w14:paraId="716ABD09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LowQualFinSF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Chất lượng thấp hoàn thành feet vuông (tất cả các tầng)</w:t>
      </w:r>
    </w:p>
    <w:p w14:paraId="26E2EBFF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GrLivArea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Trên lớp (mặt đất) khu vực sinh hoạt feet vuông</w:t>
      </w:r>
    </w:p>
    <w:p w14:paraId="6A845480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BsmtFullBath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Tầng hầm đầy đủ phòng tắm</w:t>
      </w:r>
    </w:p>
    <w:p w14:paraId="71AA9B8C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BsmtHalfBath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Tầng hầm nửa phòng tắm</w:t>
      </w:r>
    </w:p>
    <w:p w14:paraId="391E3D06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FullBath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Phòng tắm đầy đủ trên lớp</w:t>
      </w:r>
    </w:p>
    <w:p w14:paraId="5817F010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HalfBath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Nửa bồn tắm trên lớp</w:t>
      </w:r>
    </w:p>
    <w:p w14:paraId="29616A55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Bedroom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Số phòng ngủ trên tầng hầm</w:t>
      </w:r>
    </w:p>
    <w:p w14:paraId="19391486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Kitchen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Số lượng nhà bếp</w:t>
      </w:r>
    </w:p>
    <w:p w14:paraId="3DD523C2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KitchenQual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Chất lượng nhà bếp</w:t>
      </w:r>
    </w:p>
    <w:p w14:paraId="34C9A377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TotRmsAbvGrd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Tổng số phòng trên lớp (không bao gồm phòng tắm)</w:t>
      </w:r>
    </w:p>
    <w:p w14:paraId="3690EBD7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Functional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Xếp hạng chức năng nhà</w:t>
      </w:r>
    </w:p>
    <w:p w14:paraId="70B46840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Fireplaces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Số lượng lò sưởi</w:t>
      </w:r>
    </w:p>
    <w:p w14:paraId="54105496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FireplaceQu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Chất lượng lò sưởi</w:t>
      </w:r>
    </w:p>
    <w:p w14:paraId="1189E9B8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GarageType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Vị trí nhà để xe</w:t>
      </w:r>
    </w:p>
    <w:p w14:paraId="72D7E88B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GarageYrBlt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Nhà để xe năm được xây dựng</w:t>
      </w:r>
    </w:p>
    <w:p w14:paraId="60011F3F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GarageFinish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Hoàn thiện nội thất của nhà để xe</w:t>
      </w:r>
    </w:p>
    <w:p w14:paraId="26188C61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GarageCars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Kích thước của nhà để xe trong công suất xe</w:t>
      </w:r>
    </w:p>
    <w:p w14:paraId="16CE2C93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GarageArea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Kích thước của nhà để xe trong feet vuông</w:t>
      </w:r>
    </w:p>
    <w:p w14:paraId="7E90B3E1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GarageQual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Chất lượng nhà để xe</w:t>
      </w:r>
    </w:p>
    <w:p w14:paraId="1051AC96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GarageCond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Điều kiện nhà để xe</w:t>
      </w:r>
    </w:p>
    <w:p w14:paraId="2856B50F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PavedDrive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Đường lái xe lát đá</w:t>
      </w:r>
    </w:p>
    <w:p w14:paraId="216CCDA1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WoodDeckSF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Khu vực sàn gỗ trong feet vuông</w:t>
      </w:r>
    </w:p>
    <w:p w14:paraId="66195069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OpenPorchSF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Mở khu vực hiên nhà trong feet vuông</w:t>
      </w:r>
    </w:p>
    <w:p w14:paraId="742EAB73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EnclosedPorch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Khu vực hiên kín trong feet vuông</w:t>
      </w:r>
    </w:p>
    <w:p w14:paraId="3D745CC7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3SsnPorch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Khu vực hiên ba mùa trong feet vuông</w:t>
      </w:r>
    </w:p>
    <w:p w14:paraId="34181DD4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ScreenPorch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Khu vực hiên màn hình trong feet vuông</w:t>
      </w:r>
    </w:p>
    <w:p w14:paraId="1C3D1832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PoolArea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Khu vực hồ bơi trong feet vuông</w:t>
      </w:r>
    </w:p>
    <w:p w14:paraId="6ED60942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PoolQC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Chất lượng hồ bơi</w:t>
      </w:r>
    </w:p>
    <w:p w14:paraId="242E13AD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bdr w:val="none" w:sz="0" w:space="0" w:color="auto" w:frame="1"/>
          <w:shd w:val="clear" w:color="auto" w:fill="FFFFFF"/>
        </w:rPr>
        <w:t>Fence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Chất lượng hàng rào</w:t>
      </w:r>
    </w:p>
    <w:p w14:paraId="16B5A081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MiscFeature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Tính năng linh tinh không được đề cập trong các danh mục khác</w:t>
      </w:r>
    </w:p>
    <w:p w14:paraId="50DB215F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MiscVal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4206C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Giá trị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tính năng linh tinh</w:t>
      </w:r>
    </w:p>
    <w:p w14:paraId="019C0F4F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MoSold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Tháng bán</w:t>
      </w:r>
    </w:p>
    <w:p w14:paraId="5B03FC59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YrSold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Năm bán</w:t>
      </w:r>
    </w:p>
    <w:p w14:paraId="42F4DA72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SaleType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Loại hình bán hàng</w:t>
      </w:r>
    </w:p>
    <w:p w14:paraId="466D0CDF" w14:textId="77777777" w:rsidR="00DA4A05" w:rsidRPr="00D357F2" w:rsidRDefault="00DA4A05" w:rsidP="00DA4A05">
      <w:pPr>
        <w:numPr>
          <w:ilvl w:val="0"/>
          <w:numId w:val="1"/>
        </w:numPr>
        <w:shd w:val="clear" w:color="auto" w:fill="FFFFFF"/>
        <w:spacing w:after="0" w:line="240" w:lineRule="auto"/>
        <w:ind w:left="840"/>
        <w:textAlignment w:val="baseline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  <w:bdr w:val="none" w:sz="0" w:space="0" w:color="auto" w:frame="1"/>
        </w:rPr>
        <w:t>SaleCondition</w:t>
      </w:r>
      <w:r w:rsidRPr="00D357F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 Điều kiện bán hàng</w:t>
      </w:r>
    </w:p>
    <w:p w14:paraId="6093AF76" w14:textId="77777777" w:rsidR="00DA4A05" w:rsidRPr="004206CF" w:rsidRDefault="00DA4A05" w:rsidP="00DA4A0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206CF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CBF23A7" w14:textId="77777777" w:rsidR="00DA4A05" w:rsidRDefault="00DA4A05" w:rsidP="00DA4A0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Clean data:</w:t>
      </w:r>
    </w:p>
    <w:p w14:paraId="6BC772B7" w14:textId="77777777" w:rsidR="00DA4A05" w:rsidRDefault="00DA4A05" w:rsidP="00DA4A05">
      <w:pPr>
        <w:shd w:val="clear" w:color="auto" w:fill="FFFFFE"/>
        <w:spacing w:after="0" w:line="285" w:lineRule="atLeast"/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ab/>
        <w:t xml:space="preserve">DL missing: </w:t>
      </w:r>
      <w:r w:rsidRPr="004735B3">
        <w:rPr>
          <w:rFonts w:ascii="Times New Roman" w:hAnsi="Times New Roman" w:cs="Times New Roman"/>
          <w:color w:val="212121"/>
          <w:sz w:val="26"/>
          <w:szCs w:val="26"/>
          <w:shd w:val="clear" w:color="auto" w:fill="FFFFFF"/>
        </w:rPr>
        <w:t>LotFrontage, Alley, MasVnrType, MasVnrArea     , BsmtQual       , BsmtCond , BsmtExposure , BsmtFinType1 , BsmtFinType2 , Electrical , FireplaceQu , GarageType , GarageYrBlt , GarageFinish , GarageQual , GarageCond , PoolQC , Fence , MiscFeature.</w:t>
      </w:r>
    </w:p>
    <w:p w14:paraId="5D88C765" w14:textId="77777777" w:rsidR="00DA4A05" w:rsidRDefault="00DA4A05" w:rsidP="00DA4A0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35663B4" w14:textId="77777777" w:rsidR="00DA4A05" w:rsidRPr="00113826" w:rsidRDefault="00DA4A05" w:rsidP="00DA4A0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Biểu diễn feature:</w:t>
      </w:r>
    </w:p>
    <w:p w14:paraId="043BCD75" w14:textId="77777777" w:rsidR="00DA4A05" w:rsidRPr="00113826" w:rsidRDefault="00DA4A05" w:rsidP="00DA4A05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LotArea: Diện tích của mảnh đất là bao nhiêu.</w:t>
      </w:r>
    </w:p>
    <w:p w14:paraId="0545A58C" w14:textId="77777777" w:rsidR="00DA4A05" w:rsidRPr="00113826" w:rsidRDefault="00DA4A05" w:rsidP="00DA4A05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YearBuilt: Năm xây nhà (càng xây lâu giá sẽ thấp hơn nhà mới xây). </w:t>
      </w:r>
    </w:p>
    <w:p w14:paraId="5BECAD7F" w14:textId="77777777" w:rsidR="00DA4A05" w:rsidRPr="00113826" w:rsidRDefault="00DA4A05" w:rsidP="00DA4A05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1stFlrSF: Diện tích tầng 1 là bao nhiêu.</w:t>
      </w:r>
    </w:p>
    <w:p w14:paraId="21C8BF79" w14:textId="77777777" w:rsidR="00DA4A05" w:rsidRPr="00113826" w:rsidRDefault="00DA4A05" w:rsidP="00DA4A05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2ndFlrSF: Diện tích tầng 2 là bao nhiêu.</w:t>
      </w:r>
    </w:p>
    <w:p w14:paraId="2D6652BC" w14:textId="77777777" w:rsidR="00DA4A05" w:rsidRPr="00113826" w:rsidRDefault="00DA4A05" w:rsidP="00DA4A05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FullBath: Số lượng phòng tắm là bao nhiêu.</w:t>
      </w:r>
    </w:p>
    <w:p w14:paraId="4980BE9A" w14:textId="77777777" w:rsidR="00DA4A05" w:rsidRPr="00113826" w:rsidRDefault="00DA4A05" w:rsidP="00DA4A05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BedroomAbvGr: Những phòng ngủ đạt tiêu chuẩn</w:t>
      </w:r>
    </w:p>
    <w:p w14:paraId="6B1CFEA6" w14:textId="77777777" w:rsidR="00DA4A05" w:rsidRPr="00113826" w:rsidRDefault="00DA4A05" w:rsidP="00DA4A05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TotRmsAbvGrd: Tổng số phòng là bao nhiêu</w:t>
      </w:r>
    </w:p>
    <w:p w14:paraId="526204F0" w14:textId="77777777" w:rsidR="00DA4A05" w:rsidRDefault="00DA4A05" w:rsidP="00DA4A0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156454EA" w14:textId="77777777" w:rsidR="00DA4A05" w:rsidRDefault="00DA4A05" w:rsidP="00DA4A0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51A53CC" w14:textId="77777777" w:rsidR="00DA4A05" w:rsidRDefault="00DA4A05" w:rsidP="00DA4A0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Đánh giá model: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Dự đoán cũng gần đúng với giá trị thật.</w:t>
      </w:r>
    </w:p>
    <w:p w14:paraId="1E0D9B31" w14:textId="77777777" w:rsidR="00DA4A05" w:rsidRPr="0051766D" w:rsidRDefault="00DA4A05" w:rsidP="00DA4A05">
      <w:pPr>
        <w:shd w:val="clear" w:color="auto" w:fill="FFFFFE"/>
        <w:spacing w:after="0" w:line="285" w:lineRule="atLeast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13826"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B0777BA" wp14:editId="3888D4A4">
            <wp:extent cx="1771897" cy="2095792"/>
            <wp:effectExtent l="0" t="0" r="0" b="0"/>
            <wp:docPr id="11" name="Picture 1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1EFA" w14:textId="77777777" w:rsidR="00DC0A11" w:rsidRDefault="00DC0A11"/>
    <w:sectPr w:rsidR="00DC0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515A"/>
    <w:multiLevelType w:val="hybridMultilevel"/>
    <w:tmpl w:val="477CD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8E7F9A"/>
    <w:multiLevelType w:val="multilevel"/>
    <w:tmpl w:val="FD5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1471749">
    <w:abstractNumId w:val="1"/>
  </w:num>
  <w:num w:numId="2" w16cid:durableId="147541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05"/>
    <w:rsid w:val="00556004"/>
    <w:rsid w:val="006642F2"/>
    <w:rsid w:val="00DA4A05"/>
    <w:rsid w:val="00DC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F8EC"/>
  <w15:chartTrackingRefBased/>
  <w15:docId w15:val="{97177C72-3528-47B7-9C20-0EF49AFD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A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A0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A4A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Meo PI</dc:creator>
  <cp:keywords/>
  <dc:description/>
  <cp:lastModifiedBy>Meo PI</cp:lastModifiedBy>
  <cp:revision>1</cp:revision>
  <dcterms:created xsi:type="dcterms:W3CDTF">2022-05-09T13:18:00Z</dcterms:created>
  <dcterms:modified xsi:type="dcterms:W3CDTF">2022-05-09T13:18:00Z</dcterms:modified>
</cp:coreProperties>
</file>