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Look w:val="01E0" w:firstRow="1" w:lastRow="1" w:firstColumn="1" w:lastColumn="1" w:noHBand="0" w:noVBand="0"/>
      </w:tblPr>
      <w:tblGrid>
        <w:gridCol w:w="4820"/>
        <w:gridCol w:w="5103"/>
      </w:tblGrid>
      <w:tr w:rsidR="00FF17B1" w:rsidRPr="000E3629" w:rsidTr="00787ABB">
        <w:trPr>
          <w:trHeight w:val="1408"/>
        </w:trPr>
        <w:tc>
          <w:tcPr>
            <w:tcW w:w="4820" w:type="dxa"/>
            <w:hideMark/>
          </w:tcPr>
          <w:p w:rsidR="00FF17B1" w:rsidRPr="007E7923" w:rsidRDefault="00B77F85" w:rsidP="000E3629">
            <w:pPr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7E7923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PHÒNG GD&amp;ĐT HUYỆN THANH TRÌ</w:t>
            </w:r>
          </w:p>
          <w:p w:rsidR="00B77F85" w:rsidRPr="000E3629" w:rsidRDefault="00B77F85" w:rsidP="000E3629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</w:t>
            </w:r>
            <w:r w:rsidR="00CA579F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 xml:space="preserve">RƯỜNG TIỂU HỌC </w:t>
            </w:r>
            <w:r w:rsidR="006E636D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THANH LIỆT</w:t>
            </w:r>
          </w:p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Tuần 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1</w:t>
            </w:r>
          </w:p>
          <w:p w:rsidR="00B77F85" w:rsidRPr="000E3629" w:rsidRDefault="00B77F85" w:rsidP="000E3629">
            <w:pPr>
              <w:spacing w:line="276" w:lineRule="auto"/>
              <w:rPr>
                <w:rFonts w:ascii="Times New Roman" w:hAnsi="Times New Roman" w:cs="Times New Roman"/>
                <w:b/>
                <w:iCs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  <w:hideMark/>
          </w:tcPr>
          <w:p w:rsidR="00FF17B1" w:rsidRPr="000E3629" w:rsidRDefault="00FF17B1" w:rsidP="000E3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KẾ HOẠCH </w:t>
            </w:r>
            <w:r w:rsidR="00B77F85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BÀI DẠY</w:t>
            </w:r>
          </w:p>
          <w:p w:rsidR="00FF17B1" w:rsidRPr="000E3629" w:rsidRDefault="00FF17B1" w:rsidP="000E3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M</w:t>
            </w:r>
            <w:r w:rsidR="00B77F85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ÔN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: TOÁN</w:t>
            </w:r>
          </w:p>
          <w:p w:rsidR="00B77F85" w:rsidRPr="000E3629" w:rsidRDefault="00B77F85" w:rsidP="000E362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Ngày dạy:…………………………</w:t>
            </w:r>
          </w:p>
          <w:p w:rsidR="00FF17B1" w:rsidRPr="002F10F3" w:rsidRDefault="00FF17B1" w:rsidP="002F10F3">
            <w:pPr>
              <w:keepNext/>
              <w:keepLines/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</w:p>
        </w:tc>
      </w:tr>
    </w:tbl>
    <w:p w:rsidR="00B77F85" w:rsidRPr="004700DC" w:rsidRDefault="00B77F85" w:rsidP="000E3629">
      <w:pPr>
        <w:keepNext/>
        <w:keepLines/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700D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</w:t>
      </w:r>
      <w:r w:rsidR="000E3629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ÀI </w:t>
      </w:r>
      <w:r w:rsidRPr="004700D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</w:t>
      </w:r>
      <w:r w:rsidRPr="004700D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:</w:t>
      </w:r>
      <w:r w:rsidRPr="004700D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 TRÊN - DƯỚI,  PHẢI - TRÁI</w:t>
      </w:r>
    </w:p>
    <w:p w:rsidR="00B77F85" w:rsidRDefault="00B77F85" w:rsidP="000E3629">
      <w:pPr>
        <w:tabs>
          <w:tab w:val="left" w:pos="315"/>
        </w:tabs>
        <w:spacing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700D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TRƯỚC – SAU. Ở GIỮA</w:t>
      </w:r>
    </w:p>
    <w:p w:rsidR="00FF17B1" w:rsidRPr="00CA579F" w:rsidRDefault="00FF17B1" w:rsidP="000E3629">
      <w:pPr>
        <w:spacing w:line="276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CA579F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I</w:t>
      </w:r>
      <w:r w:rsidR="00CA579F" w:rsidRPr="00CA579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YÊU CẦU CẦN ĐẠ</w:t>
      </w:r>
      <w:r w:rsidR="007E7923">
        <w:rPr>
          <w:rFonts w:ascii="Times New Roman" w:hAnsi="Times New Roman" w:cs="Times New Roman"/>
          <w:b/>
          <w:sz w:val="26"/>
          <w:szCs w:val="26"/>
          <w:lang w:val="fr-FR"/>
        </w:rPr>
        <w:t>T </w:t>
      </w:r>
    </w:p>
    <w:p w:rsidR="00FF17B1" w:rsidRPr="004700DC" w:rsidRDefault="00790095" w:rsidP="000E3629">
      <w:pPr>
        <w:tabs>
          <w:tab w:val="left" w:pos="315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 xml:space="preserve">- </w:t>
      </w:r>
      <w:r w:rsidR="00FF17B1" w:rsidRPr="004700D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Xác định được các vị trí: trên, dưới, phải, trái, trước, sau, ở giữa trong tình huống cụ thế và có thế diễn đạt được bằng ngôn ngữ.</w:t>
      </w:r>
    </w:p>
    <w:p w:rsidR="00FF17B1" w:rsidRPr="004700DC" w:rsidRDefault="00FF17B1" w:rsidP="000E3629">
      <w:pPr>
        <w:tabs>
          <w:tab w:val="left" w:pos="315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700D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- Thực hành trải nghiệm sử dụng các từ ngữ: Trên, dưới, phải, trái, trước, sau, ở giữa để mô tả vị trí tương đối các đối tượng cụ thể trong các tình huống thực tế.</w:t>
      </w:r>
    </w:p>
    <w:p w:rsidR="00FF17B1" w:rsidRPr="004700DC" w:rsidRDefault="00FF17B1" w:rsidP="000E3629">
      <w:pPr>
        <w:tabs>
          <w:tab w:val="left" w:pos="70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700D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- </w:t>
      </w:r>
      <w:r w:rsidRPr="004700DC">
        <w:rPr>
          <w:rFonts w:ascii="Times New Roman" w:eastAsia="Times New Roman" w:hAnsi="Times New Roman" w:cs="Times New Roman"/>
          <w:color w:val="auto"/>
          <w:sz w:val="28"/>
          <w:szCs w:val="28"/>
        </w:rPr>
        <w:t>Bước đầu rèn luyện kĩ năng quan sát, phát triển các năng lực toán học.</w:t>
      </w:r>
    </w:p>
    <w:p w:rsidR="00FF17B1" w:rsidRPr="004700DC" w:rsidRDefault="00FF17B1" w:rsidP="000E3629">
      <w:pPr>
        <w:tabs>
          <w:tab w:val="left" w:pos="70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700D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- </w:t>
      </w:r>
      <w:r w:rsidRPr="004700DC">
        <w:rPr>
          <w:rFonts w:ascii="Times New Roman" w:eastAsia="Times New Roman" w:hAnsi="Times New Roman" w:cs="Times New Roman"/>
          <w:color w:val="auto"/>
          <w:sz w:val="28"/>
          <w:szCs w:val="28"/>
        </w:rPr>
        <w:t>Vận dụng được kiến thức kĩ năng hình thành trong bài học để giải quyết vấn đề thực tiễn.</w:t>
      </w:r>
    </w:p>
    <w:p w:rsidR="00FF17B1" w:rsidRPr="004700DC" w:rsidRDefault="00790095" w:rsidP="000E3629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A8527D">
        <w:rPr>
          <w:rFonts w:eastAsia="Times New Roman"/>
          <w:sz w:val="28"/>
          <w:szCs w:val="28"/>
        </w:rPr>
        <w:t>-</w:t>
      </w:r>
      <w:r w:rsidR="00FF17B1" w:rsidRPr="004700DC">
        <w:rPr>
          <w:sz w:val="28"/>
          <w:szCs w:val="28"/>
        </w:rPr>
        <w:t>Học sinh hứng thú, yêu thích môn Toán. Tích cực thực hiện các yêu cầu của giáo viên nêu ra.</w:t>
      </w:r>
    </w:p>
    <w:p w:rsidR="00FF17B1" w:rsidRPr="004700DC" w:rsidRDefault="00FF17B1" w:rsidP="000E3629">
      <w:pPr>
        <w:tabs>
          <w:tab w:val="left" w:pos="770"/>
        </w:tabs>
        <w:spacing w:line="276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 w:rsidRPr="00B77F85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II. </w:t>
      </w:r>
      <w:r w:rsidR="00B77F85" w:rsidRPr="00B77F85"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/>
        </w:rPr>
        <w:t>ĐỒ DÙNG DẠY HỌC</w:t>
      </w:r>
    </w:p>
    <w:p w:rsidR="00FF17B1" w:rsidRPr="004700DC" w:rsidRDefault="00FF17B1" w:rsidP="000E3629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700DC">
        <w:rPr>
          <w:rStyle w:val="Strong"/>
          <w:sz w:val="28"/>
          <w:szCs w:val="28"/>
        </w:rPr>
        <w:t xml:space="preserve">1. Giáo viên: </w:t>
      </w:r>
    </w:p>
    <w:p w:rsidR="00FF17B1" w:rsidRPr="004700DC" w:rsidRDefault="00FF17B1" w:rsidP="000E3629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700DC">
        <w:rPr>
          <w:sz w:val="28"/>
          <w:szCs w:val="28"/>
        </w:rPr>
        <w:t xml:space="preserve">- </w:t>
      </w:r>
      <w:r w:rsidR="00B77F85">
        <w:rPr>
          <w:sz w:val="28"/>
          <w:szCs w:val="28"/>
        </w:rPr>
        <w:t>Máy chiếu, máy soi.</w:t>
      </w:r>
    </w:p>
    <w:p w:rsidR="00FF17B1" w:rsidRPr="004700DC" w:rsidRDefault="00FF17B1" w:rsidP="000E3629">
      <w:pPr>
        <w:spacing w:line="276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4700DC">
        <w:rPr>
          <w:rFonts w:ascii="Times New Roman" w:hAnsi="Times New Roman" w:cs="Times New Roman"/>
          <w:color w:val="auto"/>
          <w:sz w:val="28"/>
          <w:szCs w:val="28"/>
        </w:rPr>
        <w:t>- Bộ đồ dùng Toán 1.</w:t>
      </w:r>
    </w:p>
    <w:p w:rsidR="00FF17B1" w:rsidRPr="004700DC" w:rsidRDefault="00FF17B1" w:rsidP="000E3629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700DC">
        <w:rPr>
          <w:rStyle w:val="Strong"/>
          <w:sz w:val="28"/>
          <w:szCs w:val="28"/>
        </w:rPr>
        <w:t xml:space="preserve">2. Học sinh: </w:t>
      </w:r>
    </w:p>
    <w:p w:rsidR="00FF17B1" w:rsidRPr="004700DC" w:rsidRDefault="00FF17B1" w:rsidP="000E3629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4700DC">
        <w:rPr>
          <w:sz w:val="28"/>
          <w:szCs w:val="28"/>
        </w:rPr>
        <w:t>- Vở, SGK</w:t>
      </w:r>
    </w:p>
    <w:p w:rsidR="00FF17B1" w:rsidRPr="004700DC" w:rsidRDefault="00FF17B1" w:rsidP="000E3629">
      <w:pPr>
        <w:pStyle w:val="NormalWeb"/>
        <w:spacing w:before="0" w:beforeAutospacing="0" w:after="0" w:afterAutospacing="0" w:line="276" w:lineRule="auto"/>
        <w:jc w:val="both"/>
        <w:rPr>
          <w:sz w:val="28"/>
        </w:rPr>
      </w:pPr>
      <w:r w:rsidRPr="00B77F85">
        <w:rPr>
          <w:rStyle w:val="Strong"/>
          <w:sz w:val="26"/>
          <w:szCs w:val="22"/>
        </w:rPr>
        <w:t xml:space="preserve">III. </w:t>
      </w:r>
      <w:r w:rsidR="00B77F85">
        <w:rPr>
          <w:rStyle w:val="Strong"/>
          <w:sz w:val="26"/>
          <w:szCs w:val="22"/>
        </w:rPr>
        <w:t>CÁC HOẠT ĐỘNG</w:t>
      </w:r>
      <w:r w:rsidRPr="00B77F85">
        <w:rPr>
          <w:rStyle w:val="Strong"/>
          <w:sz w:val="26"/>
          <w:szCs w:val="22"/>
        </w:rPr>
        <w:t xml:space="preserve"> DẠY HỌC</w:t>
      </w: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675"/>
        <w:gridCol w:w="4962"/>
        <w:gridCol w:w="4113"/>
        <w:gridCol w:w="11"/>
      </w:tblGrid>
      <w:tr w:rsidR="00FF17B1" w:rsidRPr="000E3629" w:rsidTr="00B77F85">
        <w:trPr>
          <w:gridAfter w:val="1"/>
          <w:wAfter w:w="11" w:type="dxa"/>
        </w:trPr>
        <w:tc>
          <w:tcPr>
            <w:tcW w:w="675" w:type="dxa"/>
          </w:tcPr>
          <w:p w:rsidR="00FF17B1" w:rsidRPr="000E3629" w:rsidRDefault="00B77F85" w:rsidP="000E3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962" w:type="dxa"/>
          </w:tcPr>
          <w:p w:rsidR="00FF17B1" w:rsidRPr="000E3629" w:rsidRDefault="00B77F85" w:rsidP="000E3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 CỦA GV</w:t>
            </w:r>
          </w:p>
        </w:tc>
        <w:tc>
          <w:tcPr>
            <w:tcW w:w="4113" w:type="dxa"/>
          </w:tcPr>
          <w:p w:rsidR="00FF17B1" w:rsidRPr="000E3629" w:rsidRDefault="00B77F85" w:rsidP="000E3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 CỦA HS</w:t>
            </w:r>
          </w:p>
        </w:tc>
      </w:tr>
      <w:tr w:rsidR="00FF17B1" w:rsidRPr="000E3629" w:rsidTr="00B77F85">
        <w:trPr>
          <w:gridAfter w:val="1"/>
          <w:wAfter w:w="11" w:type="dxa"/>
        </w:trPr>
        <w:tc>
          <w:tcPr>
            <w:tcW w:w="675" w:type="dxa"/>
          </w:tcPr>
          <w:p w:rsidR="00FF17B1" w:rsidRPr="000E3629" w:rsidRDefault="00515658" w:rsidP="000E362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790095" w:rsidRPr="000E36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:rsidR="00515658" w:rsidRPr="000E3629" w:rsidRDefault="00515658" w:rsidP="000E362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15658" w:rsidRPr="000E3629" w:rsidRDefault="00515658" w:rsidP="000E362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15658" w:rsidRPr="000E3629" w:rsidRDefault="00515658" w:rsidP="000E362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15658" w:rsidRPr="000E3629" w:rsidRDefault="00A8527D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5658"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2" w:type="dxa"/>
          </w:tcPr>
          <w:p w:rsidR="00CA579F" w:rsidRPr="00640908" w:rsidRDefault="00CA579F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sz w:val="26"/>
                <w:szCs w:val="26"/>
              </w:rPr>
              <w:t>A. HOẠT ĐỘNG MỞ ĐẦ</w:t>
            </w:r>
            <w:r w:rsidR="00640908"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  <w:p w:rsidR="00FF17B1" w:rsidRPr="000E3629" w:rsidRDefault="00CA579F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1</w:t>
            </w:r>
            <w:r w:rsidR="00FF17B1"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 xml:space="preserve">. 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Khởi động</w:t>
            </w:r>
          </w:p>
          <w:p w:rsidR="00FF17B1" w:rsidRPr="000E3629" w:rsidRDefault="000254D6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- </w:t>
            </w:r>
            <w:r w:rsidRPr="000E3629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 xml:space="preserve">GV cho </w:t>
            </w:r>
            <w:r w:rsidR="00FF17B1"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hát bài “</w:t>
            </w:r>
            <w:r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 chúng ta đoàn kết.</w:t>
            </w:r>
            <w:r w:rsidR="00FF17B1"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FF17B1" w:rsidRPr="000E3629" w:rsidRDefault="00CA579F" w:rsidP="000E3629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2</w:t>
            </w:r>
            <w:r w:rsidR="000254D6"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 xml:space="preserve">. 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Kết nối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Pr="000E3629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Học toán lớp 1, chúng ta s</w:t>
            </w:r>
            <w:r w:rsidRPr="000E3629">
              <w:rPr>
                <w:rFonts w:ascii="Times New Roman" w:hAnsi="Times New Roman" w:cs="Times New Roman"/>
                <w:i/>
                <w:color w:val="auto"/>
                <w:sz w:val="28"/>
                <w:szCs w:val="28"/>
                <w:lang w:val="en-US"/>
              </w:rPr>
              <w:t>ẽ</w:t>
            </w:r>
            <w:r w:rsidRPr="000E3629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 xml:space="preserve"> được học số, học các phép tính, các hình đơn giản và thực hành lắp ghép, đo độ dài, xem đồng hồ, xem lịch.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hướng dẫn HS làm quen với bộ đồ dùng để học toán.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hướng dẫn học sinh các hoạt động cá nhân, nhóm, cách phát biểu.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cho HS xem tranh khởi động</w:t>
            </w:r>
          </w:p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trong SGK.</w:t>
            </w:r>
          </w:p>
        </w:tc>
        <w:tc>
          <w:tcPr>
            <w:tcW w:w="4113" w:type="dxa"/>
          </w:tcPr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579F" w:rsidRPr="000E3629" w:rsidRDefault="00CA579F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 HS hát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0254D6" w:rsidRPr="000E3629" w:rsidRDefault="000254D6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HS t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heo dõi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 làm quen với tên gọi, đặc điểm các đồ dùng học toán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 làm quen với các quy định</w:t>
            </w:r>
          </w:p>
          <w:p w:rsidR="000254D6" w:rsidRPr="000E3629" w:rsidRDefault="000254D6" w:rsidP="000E3629">
            <w:pPr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 xem và chia sẻ những gì cácem thấy trong SGK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FF17B1" w:rsidRPr="000E3629" w:rsidTr="000254D6">
        <w:trPr>
          <w:gridAfter w:val="1"/>
          <w:wAfter w:w="11" w:type="dxa"/>
          <w:trHeight w:val="11188"/>
        </w:trPr>
        <w:tc>
          <w:tcPr>
            <w:tcW w:w="675" w:type="dxa"/>
          </w:tcPr>
          <w:p w:rsidR="00FF17B1" w:rsidRPr="000E3629" w:rsidRDefault="00790095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A8527D"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2" w:type="dxa"/>
          </w:tcPr>
          <w:p w:rsidR="00FF17B1" w:rsidRPr="000E3629" w:rsidRDefault="00CA579F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B</w:t>
            </w:r>
            <w:r w:rsidR="000254D6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 xml:space="preserve">. 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HOẠT ĐỘNG HÌNH THÀNH KIẾN THỨC MỚI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cho HS quan sát tranh vẽ trong khung kiến thức (trang 6).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hỏi: Tranh vẽ hình ảnh gì?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 GV nhận xét, chốt: Trong tranh, các bạn nhỏ đang vui chơi.</w:t>
            </w:r>
          </w:p>
          <w:p w:rsidR="00127CF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chiếu1 tranh trong sách và hỏi: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Bạn nhỏ đứng ở đâu?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yêu cầu học sinh nhắc lại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yêu cầu 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học sinh thảo luận nhóm đôi, quan sát các tranh còn lại và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sử dụng các từ </w:t>
            </w:r>
            <w:r w:rsidRPr="000E3629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Trên, dưới, phải, trái, trước, sau, ở giữa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để nói về vị trí của các vật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, các bạn và cây cối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trong bức tranh.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mời đại diện nhóm lên trình bày.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nhận xét, chỉ từng tranh và chốt: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+ Tranh 1: Bạn trai ở dưới cầu trượt, bạn gái  ở trên cầu trượt.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+ Tranh 2: Bạn gái ở phía sau gốc cây, gốc cây ở phía trước bạn gái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+ Tranh 3: Bạn trai ở giữa hai bạn gái, bạn gái nơ xanh đứng ở bên tay phải bạn trai, bạn gái nơ vàng đứng bên tay trái bạn trai.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+ Tranh 4: Cây nấm ở giữa, bạn gái ở bên phải cây nấm, bạn trai ở bên trái cây nấm.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chỉ vào từng bức tranh nhỏ trong khung kiến thức và nói về vị trí trong tranh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 Trên – dưới, phải – trái, trước – sau, ở giữa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cho vài HS nhắc lại </w:t>
            </w:r>
          </w:p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GV chú ý học sinh khi miêu tả vị trí cần xác định rõ vị trí của các sự vật khi so sánh với nhau.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  <w:p w:rsidR="007D654D" w:rsidRPr="000E3629" w:rsidRDefault="007D654D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579F" w:rsidRPr="000E3629" w:rsidRDefault="00CA579F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quan sát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trả lời</w:t>
            </w:r>
          </w:p>
          <w:p w:rsidR="00FF17B1" w:rsidRPr="000E3629" w:rsidRDefault="00074B8B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237DA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HS:</w:t>
            </w:r>
            <w:r w:rsidR="00FF17B1"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 Bạn gái đứng sau gốc cây.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nêu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thảo luận nhóm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trình bày.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theo dõi.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HS quan sát </w:t>
            </w: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nêu</w:t>
            </w:r>
          </w:p>
        </w:tc>
      </w:tr>
      <w:tr w:rsidR="007D654D" w:rsidRPr="000E3629" w:rsidTr="00B77F85">
        <w:trPr>
          <w:trHeight w:val="150"/>
        </w:trPr>
        <w:tc>
          <w:tcPr>
            <w:tcW w:w="9761" w:type="dxa"/>
            <w:gridSpan w:val="4"/>
          </w:tcPr>
          <w:p w:rsidR="007D654D" w:rsidRPr="000E3629" w:rsidRDefault="007D654D" w:rsidP="000E3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Nghỉ giữa giờ</w:t>
            </w:r>
            <w:r w:rsidR="00790095" w:rsidRPr="000E36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(1 – 2’)</w:t>
            </w:r>
          </w:p>
        </w:tc>
      </w:tr>
      <w:tr w:rsidR="00FF17B1" w:rsidRPr="000E3629" w:rsidTr="00B77F85">
        <w:trPr>
          <w:gridAfter w:val="1"/>
          <w:wAfter w:w="11" w:type="dxa"/>
        </w:trPr>
        <w:tc>
          <w:tcPr>
            <w:tcW w:w="675" w:type="dxa"/>
          </w:tcPr>
          <w:p w:rsidR="00FF17B1" w:rsidRPr="000E3629" w:rsidRDefault="00790095" w:rsidP="000E3629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="00A8527D" w:rsidRPr="000E362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  <w:r w:rsidRPr="000E362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</w:p>
        </w:tc>
        <w:tc>
          <w:tcPr>
            <w:tcW w:w="4962" w:type="dxa"/>
          </w:tcPr>
          <w:p w:rsidR="00FF17B1" w:rsidRPr="000E3629" w:rsidRDefault="00CA579F" w:rsidP="000E3629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C</w:t>
            </w:r>
            <w:r w:rsidR="000F3EA8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. </w:t>
            </w:r>
            <w:r w:rsidR="000F3EA8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H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 xml:space="preserve">OẠT ĐỘNG LUYỆN TẬP, THỰC </w:t>
            </w:r>
            <w:r w:rsidR="007E7923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HÀNH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>Bài 1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: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- GV đọc đề bài.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- Yc HS nhắc lại đề bài.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- GV lưu ý cho học sinh quan sát tranh và yêu cầu d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ùng các từ</w:t>
            </w:r>
            <w:r w:rsidRPr="000E3629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Trên, dưới, phải, trái, trước, sau, ở giữa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để nói về bức tranh.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+ Kể tên những vật ở dưới g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ầm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bàn.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+ Kể tên những vật ở trên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mặt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bàn</w:t>
            </w:r>
          </w:p>
          <w:p w:rsidR="000254D6" w:rsidRPr="000E3629" w:rsidRDefault="000254D6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+ Trên bàn có những vật nào bên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tay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trái bạn gái?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+ Trên bàn có những vật nào bên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tay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phải bạn gái?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- GV gọi các nhóm lên 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trình bày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- GV nhận xét.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- GV hướng dẫn HS thao tác: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Lấy hộp bút ở giữa, bút chì ở bên phải hộp bút, tẩy ở bên trái hộp bút.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- GV nhận xét, khen.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 xml:space="preserve">- GV 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chốt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 xml:space="preserve">: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+ Vừa rồi các con đã biết sử dụng các từ: </w:t>
            </w:r>
            <w:r w:rsidRPr="000E3629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trên, dưới, trái, phải, trước, sau, ở giữa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để nói về vị trí các vật trong bức tranh.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+ Khi mô tả vị trí của đồ vật, sự vật, con cần quan sát, xác định rõ vị trí của chúng so với đồ vật, sự vật khác.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Bài 2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 xml:space="preserve">: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- GV đọc đề bài.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- Yc HS nhắc lại đề bài.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Bạn nhỏ trong tranh muốn đến trường thì phải rẽ sang bên nào? Muốn đến bưu điện thì phải rẽ sang bên nào?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- GV yêu cầu HS 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làm bài cá nhân.</w:t>
            </w:r>
          </w:p>
          <w:p w:rsidR="004203A7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+ 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Bạn nhỏ trong tranh muốn đến trường thì phải rẽ sang bên nào?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+ 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Bạn nhỏ trong tranh muốn đến bưu điện thì phải rẽ sang bên nào?</w:t>
            </w:r>
          </w:p>
          <w:p w:rsidR="000F3EA8" w:rsidRPr="000E3629" w:rsidRDefault="00B700C9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-</w:t>
            </w:r>
            <w:r w:rsidR="000F3EA8"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GV 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n</w:t>
            </w:r>
            <w:r w:rsidR="000F3EA8"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hận xét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- GV: Nếu con muốn từ lớp học ra cổng trường, con sẽ rẽ sang bên nào?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- GV 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 xml:space="preserve">chốt: 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Để xác định được hướng đi, con cần biết nơi mình muốn đến nằm về phía bên </w:t>
            </w: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lastRenderedPageBreak/>
              <w:t xml:space="preserve">tay nào của mình. Từ đó, có thể xác định hướng đi phải – trái. Lưu ý: Phía trước mặt khác với hướng phía sau lưng.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Bài 3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: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- GV tổ chức cho học sinh chơi trò chơi “Làm theo tôi nói, không làm theo tôi làm”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HD luật chơi: Khi GV đưa ra hiệu lệnh thì học sinh làm theo, lưu ý học sinh không làm theo động tác của giáo viên.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- Chơi thử: GV giơ tay phải nhưng hô thành: “Các con hãy giơ tay trái”. Khi đó HS giơ tay trái theo lời giáo viên nói. Ai làm sai sẽ có hình phạt.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- Tổ chức chơi thật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- GV nhận xét, khen</w:t>
            </w:r>
          </w:p>
        </w:tc>
        <w:tc>
          <w:tcPr>
            <w:tcW w:w="4113" w:type="dxa"/>
          </w:tcPr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CA579F" w:rsidRPr="000E3629" w:rsidRDefault="00CA579F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</w:t>
            </w:r>
            <w:r w:rsidR="004203A7"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 lắng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 nghe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- 2 HS nhắc lại yêu cầu bài</w:t>
            </w:r>
          </w:p>
          <w:p w:rsidR="000F3EA8" w:rsidRPr="000E3629" w:rsidRDefault="000F3EA8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F3EA8" w:rsidRPr="000E3629" w:rsidRDefault="000F3EA8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54D6" w:rsidRPr="000E3629" w:rsidRDefault="000254D6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F3EA8" w:rsidRPr="000E3629" w:rsidRDefault="000F3EA8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Cặp sách, giỏ đựng rác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Bút chì, tẩy, hộp bút, quyển sách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Hộp bút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+ Bút chì, tẩy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trình bày</w:t>
            </w:r>
          </w:p>
          <w:p w:rsidR="000F3EA8" w:rsidRPr="000E3629" w:rsidRDefault="00336CC6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thao tác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CA579F" w:rsidRPr="000E3629" w:rsidRDefault="00CA579F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- 2 HS nhắc lại yêu cầu bài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</w:t>
            </w:r>
            <w:r w:rsidR="004203A7"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HS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 thực hiện</w:t>
            </w:r>
          </w:p>
          <w:p w:rsidR="004203A7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+ 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Bạn nhỏ trong tranh muốn đến trường thì phải rẽ sang bên phải.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+ 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Bạn nhỏ trong tranh muố</w:t>
            </w:r>
            <w:r w:rsidR="004203A7"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đến bưu điện thì phải rẽ sang bên trái.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HS lắng nghe 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lastRenderedPageBreak/>
              <w:t>- HS trả lời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lắng nghe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tham gia chơi</w:t>
            </w: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0F3EA8" w:rsidRPr="000E3629" w:rsidRDefault="000F3EA8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tham gia chơi</w:t>
            </w:r>
          </w:p>
          <w:p w:rsidR="000F3EA8" w:rsidRPr="000E3629" w:rsidRDefault="000F3EA8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Lắng nghe</w:t>
            </w:r>
          </w:p>
        </w:tc>
      </w:tr>
      <w:tr w:rsidR="00FF17B1" w:rsidRPr="000E3629" w:rsidTr="00B77F85">
        <w:trPr>
          <w:gridAfter w:val="1"/>
          <w:wAfter w:w="11" w:type="dxa"/>
        </w:trPr>
        <w:tc>
          <w:tcPr>
            <w:tcW w:w="675" w:type="dxa"/>
          </w:tcPr>
          <w:p w:rsidR="00FF17B1" w:rsidRPr="000E3629" w:rsidRDefault="00790095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3’</w:t>
            </w:r>
          </w:p>
        </w:tc>
        <w:tc>
          <w:tcPr>
            <w:tcW w:w="4962" w:type="dxa"/>
          </w:tcPr>
          <w:p w:rsidR="004203A7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</w:pP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D</w:t>
            </w:r>
            <w:r w:rsidR="004203A7"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. H</w:t>
            </w:r>
            <w:r w:rsidRPr="000E3629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OẠT ĐỘNG VẬN DỤNG</w:t>
            </w: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GV: Phía trước, phía sau, bên trái, bên phải em là bạn nào? </w:t>
            </w: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Bài học hôm nay, em biết thêm được điều gì?</w:t>
            </w: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Những điều em học hôm nay giúp ích gì được cho em trong cuộc sống</w:t>
            </w: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?</w:t>
            </w: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Khi tham gia giao thông em đi đường bên nào?</w:t>
            </w:r>
          </w:p>
          <w:p w:rsidR="00A8527D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Trong cuộc sống có rất nhiều quy tắc liên quan đến “phải - trái” khi mọi người làm việc theo các quy tắc thì cuộc sống trở nên có trật tự.</w:t>
            </w:r>
          </w:p>
          <w:p w:rsidR="00A8527D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Về nhà, các em tìm hiểu thêm những quy định liên quan đến</w:t>
            </w:r>
          </w:p>
          <w:p w:rsidR="00FF17B1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“phải - trái”.</w:t>
            </w:r>
          </w:p>
        </w:tc>
        <w:tc>
          <w:tcPr>
            <w:tcW w:w="4113" w:type="dxa"/>
          </w:tcPr>
          <w:p w:rsidR="00FF17B1" w:rsidRPr="000E3629" w:rsidRDefault="00FF17B1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- 2,3 HS trả lời</w:t>
            </w: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 xml:space="preserve">- HS trả lời </w:t>
            </w: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HS trả lời</w:t>
            </w:r>
          </w:p>
          <w:p w:rsidR="004203A7" w:rsidRPr="000E3629" w:rsidRDefault="004203A7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A8527D" w:rsidRPr="000E3629" w:rsidRDefault="004203A7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Đi bên phải</w:t>
            </w:r>
          </w:p>
          <w:p w:rsidR="00A8527D" w:rsidRPr="000E3629" w:rsidRDefault="00A8527D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527D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Lắng nghe</w:t>
            </w:r>
          </w:p>
          <w:p w:rsidR="00A8527D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A8527D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A8527D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</w:p>
          <w:p w:rsidR="00A8527D" w:rsidRPr="000E3629" w:rsidRDefault="00A8527D" w:rsidP="000E3629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0E362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- Lắng nghe</w:t>
            </w:r>
          </w:p>
          <w:p w:rsidR="004203A7" w:rsidRPr="000E3629" w:rsidRDefault="004203A7" w:rsidP="000E362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527D" w:rsidRDefault="00A8527D" w:rsidP="000E3629">
      <w:p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0E3629" w:rsidRDefault="000E3629" w:rsidP="000E3629">
      <w:p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F10F3" w:rsidRDefault="002F10F3" w:rsidP="000E3629">
      <w:p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9203F4" w:rsidRPr="004700DC" w:rsidRDefault="00A8527D" w:rsidP="000E3629">
      <w:pPr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*Điều chỉnh sau bài dạy</w:t>
      </w:r>
      <w:r w:rsidR="009203F4" w:rsidRPr="004700D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: </w:t>
      </w:r>
    </w:p>
    <w:p w:rsidR="009203F4" w:rsidRPr="004700DC" w:rsidRDefault="009203F4" w:rsidP="000E3629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700DC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587B" w:rsidRPr="004700DC" w:rsidRDefault="00A8527D" w:rsidP="000E3629">
      <w:pPr>
        <w:spacing w:line="276" w:lineRule="auto"/>
        <w:rPr>
          <w:rFonts w:ascii="Times New Roman" w:hAnsi="Times New Roman" w:cs="Times New Roman"/>
        </w:rPr>
      </w:pPr>
      <w:r w:rsidRPr="004700DC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</w:t>
      </w:r>
    </w:p>
    <w:sectPr w:rsidR="009B587B" w:rsidRPr="004700DC" w:rsidSect="002F10F3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VNF-AbrilFatface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4121"/>
    <w:multiLevelType w:val="hybridMultilevel"/>
    <w:tmpl w:val="F66EA2DA"/>
    <w:lvl w:ilvl="0" w:tplc="1D1AC6C4">
      <w:start w:val="3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defaultTabStop w:val="720"/>
  <w:characterSpacingControl w:val="doNotCompress"/>
  <w:compat>
    <w:compatSetting w:name="compatibilityMode" w:uri="http://schemas.microsoft.com/office/word" w:val="12"/>
  </w:compat>
  <w:rsids>
    <w:rsidRoot w:val="00FF17B1"/>
    <w:rsid w:val="000254D6"/>
    <w:rsid w:val="00074B8B"/>
    <w:rsid w:val="000E3629"/>
    <w:rsid w:val="000F3EA8"/>
    <w:rsid w:val="00127CF1"/>
    <w:rsid w:val="00237DAD"/>
    <w:rsid w:val="002F10F3"/>
    <w:rsid w:val="00336CC6"/>
    <w:rsid w:val="004203A7"/>
    <w:rsid w:val="00442DA9"/>
    <w:rsid w:val="004700DC"/>
    <w:rsid w:val="004C4788"/>
    <w:rsid w:val="00515658"/>
    <w:rsid w:val="00515A6A"/>
    <w:rsid w:val="00640908"/>
    <w:rsid w:val="00651712"/>
    <w:rsid w:val="006631CA"/>
    <w:rsid w:val="006E636D"/>
    <w:rsid w:val="007106CA"/>
    <w:rsid w:val="00787ABB"/>
    <w:rsid w:val="00790095"/>
    <w:rsid w:val="007D654D"/>
    <w:rsid w:val="007E7923"/>
    <w:rsid w:val="009203F4"/>
    <w:rsid w:val="00984415"/>
    <w:rsid w:val="009B587B"/>
    <w:rsid w:val="00A8527D"/>
    <w:rsid w:val="00A97B02"/>
    <w:rsid w:val="00B419DF"/>
    <w:rsid w:val="00B67A11"/>
    <w:rsid w:val="00B700C9"/>
    <w:rsid w:val="00B77F85"/>
    <w:rsid w:val="00BC50A5"/>
    <w:rsid w:val="00CA579F"/>
    <w:rsid w:val="00D90601"/>
    <w:rsid w:val="00FF1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B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F17B1"/>
    <w:pPr>
      <w:widowControl/>
      <w:spacing w:before="100" w:beforeAutospacing="1" w:after="100" w:afterAutospacing="1" w:line="259" w:lineRule="auto"/>
    </w:pPr>
    <w:rPr>
      <w:rFonts w:ascii="Times New Roman" w:eastAsia="SimSun" w:hAnsi="Times New Roman" w:cs="Times New Roman"/>
      <w:color w:val="auto"/>
      <w:lang w:val="en-US" w:eastAsia="zh-CN"/>
    </w:rPr>
  </w:style>
  <w:style w:type="character" w:styleId="Strong">
    <w:name w:val="Strong"/>
    <w:basedOn w:val="DefaultParagraphFont"/>
    <w:uiPriority w:val="22"/>
    <w:qFormat/>
    <w:rsid w:val="00FF17B1"/>
    <w:rPr>
      <w:b/>
      <w:bCs/>
    </w:rPr>
  </w:style>
  <w:style w:type="table" w:styleId="TableGrid">
    <w:name w:val="Table Grid"/>
    <w:basedOn w:val="TableNormal"/>
    <w:uiPriority w:val="39"/>
    <w:rsid w:val="00FF1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Admin</cp:lastModifiedBy>
  <cp:revision>17</cp:revision>
  <cp:lastPrinted>2022-09-05T11:56:00Z</cp:lastPrinted>
  <dcterms:created xsi:type="dcterms:W3CDTF">2020-09-06T04:08:00Z</dcterms:created>
  <dcterms:modified xsi:type="dcterms:W3CDTF">2022-09-05T12:02:00Z</dcterms:modified>
</cp:coreProperties>
</file>