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F3BB" w14:textId="77777777" w:rsidR="00FD07BF" w:rsidRPr="00626E4F" w:rsidRDefault="00FD07BF" w:rsidP="00FD07BF">
      <w:pPr>
        <w:spacing w:line="240" w:lineRule="auto"/>
        <w:jc w:val="center"/>
        <w:rPr>
          <w:rFonts w:ascii="Cambria" w:hAnsi="Cambria" w:cs="Times New Roman"/>
          <w:b/>
          <w:sz w:val="44"/>
          <w:szCs w:val="44"/>
          <w:u w:val="single"/>
        </w:rPr>
      </w:pPr>
      <w:bookmarkStart w:id="0" w:name="_GoBack"/>
      <w:bookmarkEnd w:id="0"/>
      <w:r w:rsidRPr="00626E4F">
        <w:rPr>
          <w:rFonts w:ascii="Cambria" w:hAnsi="Cambria" w:cs="Times New Roman"/>
          <w:b/>
          <w:sz w:val="44"/>
          <w:szCs w:val="44"/>
          <w:u w:val="single"/>
        </w:rPr>
        <w:t>V</w:t>
      </w:r>
      <w:r>
        <w:rPr>
          <w:rFonts w:ascii="Cambria" w:hAnsi="Cambria" w:cs="Times New Roman"/>
          <w:b/>
          <w:sz w:val="44"/>
          <w:szCs w:val="44"/>
          <w:u w:val="single"/>
        </w:rPr>
        <w:t>201: Das Dulong-Petitsche Gesetz</w:t>
      </w:r>
    </w:p>
    <w:p w14:paraId="30001098" w14:textId="77777777" w:rsidR="00FD07BF" w:rsidRPr="00166D74" w:rsidRDefault="00FD07BF" w:rsidP="00FD07BF">
      <w:pPr>
        <w:spacing w:line="240" w:lineRule="auto"/>
        <w:jc w:val="center"/>
        <w:rPr>
          <w:rFonts w:ascii="Cambria" w:hAnsi="Cambria" w:cs="Times New Roman"/>
          <w:b/>
          <w:sz w:val="56"/>
          <w:szCs w:val="56"/>
          <w:u w:val="single"/>
        </w:rPr>
      </w:pPr>
    </w:p>
    <w:p w14:paraId="0D8971E3" w14:textId="77777777" w:rsidR="00FD07BF" w:rsidRPr="00621399" w:rsidRDefault="00FD07BF" w:rsidP="00FD07BF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  <w:r w:rsidRPr="00621399">
        <w:rPr>
          <w:rFonts w:ascii="Cambria" w:hAnsi="Cambria" w:cs="Times New Roman"/>
          <w:sz w:val="28"/>
          <w:szCs w:val="28"/>
        </w:rPr>
        <w:t>Protokoll zum Versuch des Anfängerpraktikums für Medizinphysiker</w:t>
      </w:r>
      <w:r w:rsidRPr="00621399">
        <w:rPr>
          <w:rFonts w:ascii="Cambria" w:hAnsi="Cambria" w:cs="Times New Roman"/>
          <w:sz w:val="28"/>
          <w:szCs w:val="28"/>
        </w:rPr>
        <w:br/>
        <w:t xml:space="preserve">Technische Universität Dortmund </w:t>
      </w:r>
    </w:p>
    <w:p w14:paraId="6CE2BCB2" w14:textId="77777777" w:rsidR="00FD07BF" w:rsidRPr="00166D74" w:rsidRDefault="00FD07BF" w:rsidP="00FD07BF">
      <w:pPr>
        <w:spacing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516DF173" w14:textId="77777777" w:rsidR="00FD07BF" w:rsidRPr="00973E2E" w:rsidRDefault="00FD07BF" w:rsidP="00FD07BF">
      <w:pPr>
        <w:spacing w:line="240" w:lineRule="auto"/>
        <w:jc w:val="center"/>
        <w:rPr>
          <w:rFonts w:ascii="Cambria" w:hAnsi="Cambria" w:cs="Times New Roman"/>
          <w:sz w:val="24"/>
          <w:szCs w:val="24"/>
        </w:rPr>
      </w:pPr>
      <w:r w:rsidRPr="00621399">
        <w:rPr>
          <w:rFonts w:ascii="Cambria" w:hAnsi="Cambria" w:cs="Times New Roman"/>
          <w:b/>
          <w:sz w:val="28"/>
          <w:szCs w:val="28"/>
        </w:rPr>
        <w:t>Michelle Wendler &amp; Phuong Quynh Ngo</w:t>
      </w:r>
      <w:r w:rsidRPr="00166D74">
        <w:rPr>
          <w:rFonts w:ascii="Cambria" w:hAnsi="Cambria" w:cs="Times New Roman"/>
          <w:b/>
          <w:sz w:val="32"/>
          <w:szCs w:val="32"/>
        </w:rPr>
        <w:br/>
      </w:r>
      <w:r w:rsidRPr="00973E2E">
        <w:rPr>
          <w:rFonts w:ascii="Cambria" w:hAnsi="Cambria" w:cs="Times New Roman"/>
          <w:sz w:val="24"/>
          <w:szCs w:val="24"/>
        </w:rPr>
        <w:t>Gruppe 4</w:t>
      </w:r>
    </w:p>
    <w:p w14:paraId="01D49B21" w14:textId="77777777" w:rsidR="00FD07BF" w:rsidRPr="00166D74" w:rsidRDefault="00FD07BF" w:rsidP="00FD07BF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544FE600" w14:textId="77777777" w:rsidR="00FD07BF" w:rsidRPr="00166D74" w:rsidRDefault="00FD07BF" w:rsidP="00FD07BF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183783DE" w14:textId="77777777" w:rsidR="00FD07BF" w:rsidRPr="00166D74" w:rsidRDefault="00FD07BF" w:rsidP="00FD07BF">
      <w:pPr>
        <w:spacing w:line="240" w:lineRule="auto"/>
        <w:jc w:val="center"/>
        <w:rPr>
          <w:rFonts w:ascii="Cambria" w:hAnsi="Cambria" w:cs="Times New Roman"/>
          <w:sz w:val="28"/>
          <w:szCs w:val="28"/>
        </w:rPr>
      </w:pPr>
    </w:p>
    <w:p w14:paraId="24CA9B6A" w14:textId="18778F1C" w:rsidR="00FD07BF" w:rsidRPr="00973E2E" w:rsidRDefault="00FD07BF" w:rsidP="00FD07BF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973E2E">
        <w:rPr>
          <w:rFonts w:ascii="Cambria" w:hAnsi="Cambria" w:cs="Times New Roman"/>
          <w:sz w:val="28"/>
          <w:szCs w:val="28"/>
        </w:rPr>
        <w:t xml:space="preserve">Versuchsdatum: </w:t>
      </w:r>
      <w:r w:rsidR="00E666EE">
        <w:rPr>
          <w:rFonts w:ascii="Cambria" w:hAnsi="Cambria" w:cs="Times New Roman"/>
          <w:sz w:val="28"/>
          <w:szCs w:val="28"/>
        </w:rPr>
        <w:t>13</w:t>
      </w:r>
      <w:r>
        <w:rPr>
          <w:rFonts w:ascii="Cambria" w:hAnsi="Cambria" w:cs="Times New Roman"/>
          <w:sz w:val="28"/>
          <w:szCs w:val="28"/>
        </w:rPr>
        <w:t>.12</w:t>
      </w:r>
      <w:r w:rsidRPr="00973E2E">
        <w:rPr>
          <w:rFonts w:ascii="Cambria" w:hAnsi="Cambria" w:cs="Times New Roman"/>
          <w:sz w:val="28"/>
          <w:szCs w:val="28"/>
        </w:rPr>
        <w:t>.2019</w:t>
      </w:r>
      <w:r w:rsidRPr="00973E2E">
        <w:rPr>
          <w:rFonts w:ascii="Cambria" w:hAnsi="Cambria" w:cs="Times New Roman"/>
          <w:sz w:val="28"/>
          <w:szCs w:val="28"/>
        </w:rPr>
        <w:br/>
        <w:t xml:space="preserve">Protokoll verfasst am: </w:t>
      </w:r>
      <w:r w:rsidR="00A20EB4">
        <w:rPr>
          <w:rFonts w:ascii="Cambria" w:hAnsi="Cambria" w:cs="Times New Roman"/>
          <w:sz w:val="28"/>
          <w:szCs w:val="28"/>
        </w:rPr>
        <w:t>18</w:t>
      </w:r>
      <w:r>
        <w:rPr>
          <w:rFonts w:ascii="Cambria" w:hAnsi="Cambria" w:cs="Times New Roman"/>
          <w:sz w:val="28"/>
          <w:szCs w:val="28"/>
        </w:rPr>
        <w:t>.12.2019</w:t>
      </w:r>
    </w:p>
    <w:p w14:paraId="0BB8FB17" w14:textId="77777777" w:rsidR="00FD07BF" w:rsidRPr="00973E2E" w:rsidRDefault="00FD07BF" w:rsidP="00FD07BF">
      <w:pPr>
        <w:spacing w:line="240" w:lineRule="auto"/>
        <w:rPr>
          <w:rFonts w:ascii="Cambria" w:hAnsi="Cambria" w:cs="Times New Roman"/>
          <w:sz w:val="28"/>
          <w:szCs w:val="28"/>
        </w:rPr>
      </w:pPr>
    </w:p>
    <w:p w14:paraId="52856311" w14:textId="77777777" w:rsidR="00FD07BF" w:rsidRPr="00973E2E" w:rsidRDefault="00FD07BF" w:rsidP="00FD07BF">
      <w:pPr>
        <w:spacing w:line="240" w:lineRule="auto"/>
        <w:rPr>
          <w:rFonts w:ascii="Cambria" w:hAnsi="Cambria" w:cs="Times New Roman"/>
          <w:b/>
          <w:sz w:val="28"/>
          <w:szCs w:val="28"/>
        </w:rPr>
      </w:pPr>
      <w:r w:rsidRPr="00973E2E">
        <w:rPr>
          <w:rFonts w:ascii="Cambria" w:hAnsi="Cambria" w:cs="Times New Roman"/>
          <w:b/>
          <w:sz w:val="28"/>
          <w:szCs w:val="28"/>
        </w:rPr>
        <w:t>michelle.wendler@tu-dortmund.de</w:t>
      </w:r>
      <w:r w:rsidRPr="00973E2E">
        <w:rPr>
          <w:rFonts w:ascii="Cambria" w:hAnsi="Cambria" w:cs="Times New Roman"/>
          <w:b/>
          <w:sz w:val="28"/>
          <w:szCs w:val="28"/>
        </w:rPr>
        <w:br/>
        <w:t>ph</w:t>
      </w:r>
      <w:r>
        <w:rPr>
          <w:rFonts w:ascii="Cambria" w:hAnsi="Cambria" w:cs="Times New Roman"/>
          <w:b/>
          <w:sz w:val="28"/>
          <w:szCs w:val="28"/>
        </w:rPr>
        <w:t>uo</w:t>
      </w:r>
      <w:r w:rsidRPr="00973E2E">
        <w:rPr>
          <w:rFonts w:ascii="Cambria" w:hAnsi="Cambria" w:cs="Times New Roman"/>
          <w:b/>
          <w:sz w:val="28"/>
          <w:szCs w:val="28"/>
        </w:rPr>
        <w:t>ng-quynh.ngo@tu-dortmund.de</w:t>
      </w:r>
    </w:p>
    <w:p w14:paraId="6236687A" w14:textId="77777777" w:rsidR="00FD07BF" w:rsidRPr="00166D74" w:rsidRDefault="00FD07BF" w:rsidP="00FD07BF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5C530056" w14:textId="77777777" w:rsidR="00FD07BF" w:rsidRPr="00166D74" w:rsidRDefault="00FD07BF" w:rsidP="00FD07BF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7740D248" w14:textId="77777777" w:rsidR="00FD07BF" w:rsidRPr="00166D74" w:rsidRDefault="00FD07BF" w:rsidP="00FD07BF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0CD01BB4" w14:textId="77777777" w:rsidR="00FD07BF" w:rsidRPr="00166D74" w:rsidRDefault="00FD07BF" w:rsidP="00FD07BF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26C3927F" w14:textId="77777777" w:rsidR="00FD07BF" w:rsidRPr="00166D74" w:rsidRDefault="00FD07BF" w:rsidP="00FD07BF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37D7DE44" w14:textId="77777777" w:rsidR="00FD07BF" w:rsidRPr="00166D74" w:rsidRDefault="00FD07BF" w:rsidP="00FD07BF">
      <w:pPr>
        <w:spacing w:line="240" w:lineRule="auto"/>
        <w:rPr>
          <w:rFonts w:ascii="Cambria" w:hAnsi="Cambria" w:cs="Times New Roman"/>
          <w:b/>
          <w:sz w:val="32"/>
          <w:szCs w:val="32"/>
        </w:rPr>
      </w:pPr>
    </w:p>
    <w:p w14:paraId="6F769F28" w14:textId="77777777" w:rsidR="00FD07BF" w:rsidRPr="00166D74" w:rsidRDefault="00FD07BF" w:rsidP="00FD07BF">
      <w:pPr>
        <w:rPr>
          <w:rFonts w:ascii="Cambria" w:hAnsi="Cambria" w:cs="Times New Roman"/>
          <w:b/>
          <w:sz w:val="32"/>
          <w:szCs w:val="32"/>
        </w:rPr>
      </w:pPr>
    </w:p>
    <w:p w14:paraId="34C4B42C" w14:textId="77777777" w:rsidR="00FD07BF" w:rsidRPr="00166D74" w:rsidRDefault="00FD07BF" w:rsidP="00FD07BF">
      <w:pPr>
        <w:rPr>
          <w:rFonts w:ascii="Cambria" w:hAnsi="Cambria" w:cs="Times New Roman"/>
          <w:b/>
          <w:sz w:val="32"/>
          <w:szCs w:val="32"/>
        </w:rPr>
      </w:pPr>
    </w:p>
    <w:p w14:paraId="7940D286" w14:textId="77777777" w:rsidR="00FD07BF" w:rsidRPr="00166D74" w:rsidRDefault="00FD07BF" w:rsidP="00FD07BF">
      <w:pPr>
        <w:rPr>
          <w:rFonts w:ascii="Cambria" w:hAnsi="Cambria" w:cs="Times New Roman"/>
          <w:b/>
          <w:sz w:val="32"/>
          <w:szCs w:val="32"/>
        </w:rPr>
      </w:pPr>
    </w:p>
    <w:p w14:paraId="46D95704" w14:textId="77777777" w:rsidR="00FD07BF" w:rsidRPr="00166D74" w:rsidRDefault="00FD07BF" w:rsidP="00FD07BF">
      <w:pPr>
        <w:rPr>
          <w:rFonts w:ascii="Cambria" w:hAnsi="Cambria" w:cs="Times New Roman"/>
          <w:b/>
          <w:sz w:val="32"/>
          <w:szCs w:val="32"/>
        </w:rPr>
      </w:pPr>
    </w:p>
    <w:p w14:paraId="1AEC0381" w14:textId="77777777" w:rsidR="00FD07BF" w:rsidRPr="00166D74" w:rsidRDefault="00FD07BF" w:rsidP="00FD07BF">
      <w:pPr>
        <w:rPr>
          <w:rFonts w:ascii="Cambria" w:hAnsi="Cambria" w:cs="Times New Roman"/>
          <w:b/>
          <w:sz w:val="32"/>
          <w:szCs w:val="32"/>
        </w:rPr>
      </w:pPr>
    </w:p>
    <w:p w14:paraId="6B4F378A" w14:textId="77777777" w:rsidR="00FD07BF" w:rsidRDefault="00FD07BF" w:rsidP="00FD07BF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59129481" w14:textId="77777777" w:rsidR="00FD07BF" w:rsidRDefault="00FD07BF" w:rsidP="00FD07BF">
      <w:pPr>
        <w:pStyle w:val="KeinLeerraum"/>
        <w:rPr>
          <w:rFonts w:ascii="Cambria" w:hAnsi="Cambria"/>
          <w:b/>
          <w:bCs/>
          <w:sz w:val="28"/>
          <w:szCs w:val="28"/>
        </w:rPr>
      </w:pPr>
    </w:p>
    <w:p w14:paraId="0BD20F52" w14:textId="0988A855" w:rsidR="00F74458" w:rsidRDefault="00F74458" w:rsidP="00F74458">
      <w:pPr>
        <w:pStyle w:val="KeinLeerraum"/>
      </w:pPr>
    </w:p>
    <w:p w14:paraId="5AAE8098" w14:textId="56F06C0C" w:rsidR="00F74458" w:rsidRDefault="00F74458" w:rsidP="00F74458">
      <w:pPr>
        <w:pStyle w:val="KeinLeerraum"/>
        <w:rPr>
          <w:rFonts w:ascii="Cambria" w:hAnsi="Cambria"/>
          <w:b/>
          <w:sz w:val="28"/>
          <w:szCs w:val="28"/>
        </w:rPr>
      </w:pPr>
      <w:r w:rsidRPr="00F74458">
        <w:rPr>
          <w:rFonts w:ascii="Cambria" w:hAnsi="Cambria"/>
          <w:b/>
          <w:sz w:val="28"/>
          <w:szCs w:val="28"/>
        </w:rPr>
        <w:lastRenderedPageBreak/>
        <w:t>1</w:t>
      </w:r>
      <w:r>
        <w:rPr>
          <w:rFonts w:ascii="Cambria" w:hAnsi="Cambria"/>
          <w:b/>
          <w:sz w:val="28"/>
          <w:szCs w:val="28"/>
        </w:rPr>
        <w:t xml:space="preserve">  Ziel des Versuchs</w:t>
      </w:r>
    </w:p>
    <w:p w14:paraId="606DFFA5" w14:textId="76F53D5F" w:rsidR="00F74458" w:rsidRDefault="00F74458" w:rsidP="00F74458">
      <w:pPr>
        <w:pStyle w:val="KeinLeerraum"/>
        <w:rPr>
          <w:rFonts w:ascii="Cambria" w:hAnsi="Cambria"/>
          <w:b/>
          <w:sz w:val="28"/>
          <w:szCs w:val="28"/>
        </w:rPr>
      </w:pPr>
    </w:p>
    <w:p w14:paraId="39405CF3" w14:textId="00ED5731" w:rsidR="00F74458" w:rsidRDefault="00F74458" w:rsidP="00F74458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Bei diesem Versuch </w:t>
      </w:r>
      <w:r w:rsidR="0009377E">
        <w:rPr>
          <w:rFonts w:ascii="Cambria" w:hAnsi="Cambria"/>
        </w:rPr>
        <w:t>soll</w:t>
      </w:r>
      <w:r w:rsidR="004E50C3">
        <w:rPr>
          <w:rFonts w:ascii="Cambria" w:hAnsi="Cambria"/>
        </w:rPr>
        <w:t xml:space="preserve"> d</w:t>
      </w:r>
      <w:r w:rsidR="003F14B9">
        <w:rPr>
          <w:rFonts w:ascii="Cambria" w:hAnsi="Cambria"/>
        </w:rPr>
        <w:t xml:space="preserve">as Dulong-Petitsche Gesetz auf seine Anwendbarkeit </w:t>
      </w:r>
      <w:r w:rsidR="00580A30">
        <w:rPr>
          <w:rFonts w:ascii="Cambria" w:hAnsi="Cambria"/>
        </w:rPr>
        <w:t>überprüft werden, indem die Molwärme verschiedener Festk</w:t>
      </w:r>
      <w:r w:rsidR="005806BD">
        <w:rPr>
          <w:rFonts w:ascii="Cambria" w:hAnsi="Cambria"/>
        </w:rPr>
        <w:t>örper bestimmt wird</w:t>
      </w:r>
      <w:r w:rsidR="004322FD">
        <w:rPr>
          <w:rFonts w:ascii="Cambria" w:hAnsi="Cambria"/>
        </w:rPr>
        <w:t xml:space="preserve">. </w:t>
      </w:r>
      <w:r w:rsidR="005E2558">
        <w:rPr>
          <w:rFonts w:ascii="Cambria" w:hAnsi="Cambria"/>
        </w:rPr>
        <w:t>Aus den Ergebnissen l</w:t>
      </w:r>
      <w:r w:rsidR="006548E1">
        <w:rPr>
          <w:rFonts w:ascii="Cambria" w:hAnsi="Cambria"/>
        </w:rPr>
        <w:t>ässt sich diskutieren</w:t>
      </w:r>
      <w:r w:rsidR="00EA029A">
        <w:rPr>
          <w:rFonts w:ascii="Cambria" w:hAnsi="Cambria"/>
        </w:rPr>
        <w:t>, ob die Schwingung</w:t>
      </w:r>
      <w:r w:rsidR="00080047">
        <w:rPr>
          <w:rFonts w:ascii="Cambria" w:hAnsi="Cambria"/>
        </w:rPr>
        <w:t>en der Atome, bzw. Molek</w:t>
      </w:r>
      <w:r w:rsidR="00610C97">
        <w:rPr>
          <w:rFonts w:ascii="Cambria" w:hAnsi="Cambria"/>
        </w:rPr>
        <w:t>üle</w:t>
      </w:r>
      <w:r w:rsidR="00FF5DAB">
        <w:rPr>
          <w:rFonts w:ascii="Cambria" w:hAnsi="Cambria"/>
        </w:rPr>
        <w:t xml:space="preserve">, </w:t>
      </w:r>
      <w:r w:rsidR="00EF3518">
        <w:rPr>
          <w:rFonts w:ascii="Cambria" w:hAnsi="Cambria"/>
        </w:rPr>
        <w:t>von Festk</w:t>
      </w:r>
      <w:r w:rsidR="00751CA4">
        <w:rPr>
          <w:rFonts w:ascii="Cambria" w:hAnsi="Cambria"/>
        </w:rPr>
        <w:t xml:space="preserve">örpern </w:t>
      </w:r>
      <w:r w:rsidR="00794E99">
        <w:rPr>
          <w:rFonts w:ascii="Cambria" w:hAnsi="Cambria"/>
        </w:rPr>
        <w:t>mit Hilfe der klassischen Mechanik beschrieben werden k</w:t>
      </w:r>
      <w:r w:rsidR="00041A48">
        <w:rPr>
          <w:rFonts w:ascii="Cambria" w:hAnsi="Cambria"/>
        </w:rPr>
        <w:t>önnen, oder ob diese quantenmechanisch zu betrachten sind.</w:t>
      </w:r>
    </w:p>
    <w:p w14:paraId="3ED725CD" w14:textId="5ED1F839" w:rsidR="007A6198" w:rsidRDefault="007A6198" w:rsidP="00F74458">
      <w:pPr>
        <w:pStyle w:val="KeinLeerraum"/>
        <w:rPr>
          <w:rFonts w:ascii="Cambria" w:hAnsi="Cambria"/>
        </w:rPr>
      </w:pPr>
    </w:p>
    <w:p w14:paraId="4522BE75" w14:textId="77777777" w:rsidR="003C4960" w:rsidRDefault="00504660" w:rsidP="00F74458">
      <w:pPr>
        <w:pStyle w:val="KeinLeerraum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2  Theori</w:t>
      </w:r>
      <w:r w:rsidR="003C4960">
        <w:rPr>
          <w:rFonts w:ascii="Cambria" w:hAnsi="Cambria"/>
          <w:b/>
          <w:sz w:val="28"/>
          <w:szCs w:val="28"/>
        </w:rPr>
        <w:t>e</w:t>
      </w:r>
    </w:p>
    <w:p w14:paraId="26F24F85" w14:textId="77777777" w:rsidR="003C4960" w:rsidRDefault="003C4960" w:rsidP="00F74458">
      <w:pPr>
        <w:pStyle w:val="KeinLeerraum"/>
        <w:rPr>
          <w:rFonts w:ascii="Cambria" w:hAnsi="Cambria"/>
          <w:b/>
          <w:sz w:val="28"/>
          <w:szCs w:val="28"/>
        </w:rPr>
      </w:pPr>
    </w:p>
    <w:p w14:paraId="32F1BA5C" w14:textId="57A9555B" w:rsidR="00F64D1E" w:rsidRDefault="002972E3" w:rsidP="003C4960">
      <w:pPr>
        <w:pStyle w:val="KeinLeerraum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4"/>
        </w:rPr>
        <w:t>2.1  Klassische Mechanik</w:t>
      </w:r>
    </w:p>
    <w:p w14:paraId="491082E0" w14:textId="303465B3" w:rsidR="003C4960" w:rsidRDefault="003C4960" w:rsidP="003C4960">
      <w:pPr>
        <w:pStyle w:val="KeinLeerraum"/>
        <w:rPr>
          <w:rFonts w:ascii="Cambria" w:hAnsi="Cambria"/>
          <w:b/>
          <w:sz w:val="28"/>
          <w:szCs w:val="28"/>
        </w:rPr>
      </w:pPr>
    </w:p>
    <w:p w14:paraId="369B40C3" w14:textId="3E32C791" w:rsidR="00451EBF" w:rsidRPr="007D68CC" w:rsidRDefault="00B32CE7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Wird ein Mol eines </w:t>
      </w:r>
      <w:r w:rsidR="00A7429E" w:rsidRPr="007D68CC">
        <w:rPr>
          <w:rFonts w:ascii="Cambria" w:hAnsi="Cambria"/>
        </w:rPr>
        <w:t>Stoffes</w:t>
      </w:r>
      <w:r w:rsidRPr="007D68CC">
        <w:rPr>
          <w:rFonts w:ascii="Cambria" w:hAnsi="Cambria"/>
        </w:rPr>
        <w:t xml:space="preserve"> um die Temperatur </w:t>
      </w:r>
      <m:oMath>
        <m:r>
          <w:rPr>
            <w:rFonts w:ascii="Cambria Math" w:hAnsi="Cambria Math"/>
          </w:rPr>
          <m:t>dT</m:t>
        </m:r>
      </m:oMath>
      <w:r w:rsidRPr="007D68CC">
        <w:rPr>
          <w:rFonts w:ascii="Cambria" w:eastAsiaTheme="minorEastAsia" w:hAnsi="Cambria"/>
        </w:rPr>
        <w:t xml:space="preserve"> erhöht</w:t>
      </w:r>
      <w:r w:rsidR="000D0ADD" w:rsidRPr="007D68CC">
        <w:rPr>
          <w:rFonts w:ascii="Cambria" w:eastAsiaTheme="minorEastAsia" w:hAnsi="Cambria"/>
        </w:rPr>
        <w:t xml:space="preserve">, so nimmt dieser die Wärmemenge </w:t>
      </w:r>
      <m:oMath>
        <m:r>
          <w:rPr>
            <w:rFonts w:ascii="Cambria Math" w:eastAsiaTheme="minorEastAsia" w:hAnsi="Cambria Math"/>
          </w:rPr>
          <m:t>dQ</m:t>
        </m:r>
      </m:oMath>
      <w:r w:rsidR="00D25BBC" w:rsidRPr="007D68CC">
        <w:rPr>
          <w:rFonts w:ascii="Cambria" w:eastAsiaTheme="minorEastAsia" w:hAnsi="Cambria"/>
        </w:rPr>
        <w:t xml:space="preserve"> auf</w:t>
      </w:r>
      <w:r w:rsidR="00451EBF" w:rsidRPr="007D68CC">
        <w:rPr>
          <w:rFonts w:ascii="Cambria" w:eastAsiaTheme="minorEastAsia" w:hAnsi="Cambria"/>
        </w:rPr>
        <w:t xml:space="preserve">. Dieser Vorgang lässt sich mit der Formel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451EBF" w:rsidRPr="007D68CC" w14:paraId="18E8755A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7D104B7B" w14:textId="77777777" w:rsidR="00451EBF" w:rsidRPr="007D68CC" w:rsidRDefault="00451EBF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52CBB4C" w14:textId="27FA6A9E" w:rsidR="00451EBF" w:rsidRPr="007D68CC" w:rsidRDefault="00006716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270" w:type="dxa"/>
            <w:vAlign w:val="center"/>
          </w:tcPr>
          <w:p w14:paraId="501A3823" w14:textId="4C572C3E" w:rsidR="00451EBF" w:rsidRPr="007D68CC" w:rsidRDefault="00451EBF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 xml:space="preserve">( </w:t>
            </w:r>
            <w:r w:rsidRPr="007D68CC">
              <w:rPr>
                <w:rFonts w:ascii="Cambria Math" w:hAnsi="Cambria Math"/>
              </w:rPr>
              <w:fldChar w:fldCharType="begin"/>
            </w:r>
            <w:r w:rsidRPr="007D68CC">
              <w:rPr>
                <w:rFonts w:ascii="Cambria Math" w:hAnsi="Cambria Math"/>
              </w:rPr>
              <w:instrText xml:space="preserve"> SEQ ( \* ARABIC </w:instrText>
            </w:r>
            <w:r w:rsidRPr="007D68CC">
              <w:rPr>
                <w:rFonts w:ascii="Cambria Math" w:hAnsi="Cambria Math"/>
              </w:rPr>
              <w:fldChar w:fldCharType="separate"/>
            </w:r>
            <w:r w:rsidRPr="007D68CC">
              <w:rPr>
                <w:rFonts w:ascii="Cambria Math" w:hAnsi="Cambria Math"/>
                <w:noProof/>
              </w:rPr>
              <w:t>1</w:t>
            </w:r>
            <w:r w:rsidRPr="007D68CC">
              <w:rPr>
                <w:rFonts w:ascii="Cambria Math" w:hAnsi="Cambria Math"/>
              </w:rPr>
              <w:fldChar w:fldCharType="end"/>
            </w:r>
            <w:r w:rsidRPr="007D68CC">
              <w:rPr>
                <w:rFonts w:ascii="Cambria Math" w:hAnsi="Cambria Math"/>
              </w:rPr>
              <w:t xml:space="preserve"> )</w:t>
            </w:r>
          </w:p>
        </w:tc>
      </w:tr>
    </w:tbl>
    <w:p w14:paraId="459EA479" w14:textId="33EB8403" w:rsidR="00A3302D" w:rsidRPr="007D68CC" w:rsidRDefault="00543072" w:rsidP="00F74458">
      <w:pPr>
        <w:pStyle w:val="KeinLeerraum"/>
        <w:rPr>
          <w:rFonts w:ascii="Cambria" w:eastAsiaTheme="minorEastAsia" w:hAnsi="Cambria"/>
        </w:rPr>
      </w:pPr>
      <w:r w:rsidRPr="007D68CC">
        <w:rPr>
          <w:rFonts w:ascii="Cambria" w:hAnsi="Cambria"/>
        </w:rPr>
        <w:t xml:space="preserve">beschreiben. Hierbei </w:t>
      </w:r>
      <w:r w:rsidR="00386349" w:rsidRPr="007D68CC">
        <w:rPr>
          <w:rFonts w:ascii="Cambria" w:hAnsi="Cambria"/>
        </w:rPr>
        <w:t xml:space="preserve">bezeichnet </w:t>
      </w:r>
      <m:oMath>
        <m:r>
          <w:rPr>
            <w:rFonts w:ascii="Cambria Math" w:hAnsi="Cambria Math"/>
          </w:rPr>
          <m:t>C</m:t>
        </m:r>
      </m:oMath>
      <w:r w:rsidR="00386349" w:rsidRPr="007D68CC">
        <w:rPr>
          <w:rFonts w:ascii="Cambria" w:eastAsiaTheme="minorEastAsia" w:hAnsi="Cambria"/>
        </w:rPr>
        <w:t xml:space="preserve"> die Molwärme, bzw. molare Wärmekapazität</w:t>
      </w:r>
      <w:r w:rsidR="00086F9C" w:rsidRPr="007D68CC">
        <w:rPr>
          <w:rFonts w:ascii="Cambria" w:eastAsiaTheme="minorEastAsia" w:hAnsi="Cambria"/>
        </w:rPr>
        <w:t>, eines Stoffes.</w:t>
      </w:r>
      <w:r w:rsidR="006F2AA0" w:rsidRPr="007D68CC">
        <w:rPr>
          <w:rFonts w:ascii="Cambria" w:eastAsiaTheme="minorEastAsia" w:hAnsi="Cambria"/>
        </w:rPr>
        <w:t xml:space="preserve"> </w:t>
      </w:r>
      <w:r w:rsidR="00565A94" w:rsidRPr="007D68CC">
        <w:rPr>
          <w:rFonts w:ascii="Cambria" w:eastAsiaTheme="minorEastAsia" w:hAnsi="Cambria"/>
        </w:rPr>
        <w:t>M</w:t>
      </w:r>
      <w:r w:rsidR="00640246" w:rsidRPr="007D68CC">
        <w:rPr>
          <w:rFonts w:ascii="Cambria" w:eastAsiaTheme="minorEastAsia" w:hAnsi="Cambria"/>
        </w:rPr>
        <w:t>it Hilfe des ersten Hauptsatzes der Thermodynamik</w:t>
      </w:r>
      <w:r w:rsidR="00565A94" w:rsidRPr="007D68CC">
        <w:rPr>
          <w:rFonts w:ascii="Cambria" w:eastAsiaTheme="minorEastAsia" w:hAnsi="Cambria"/>
        </w:rPr>
        <w:t xml:space="preserve"> kann die </w:t>
      </w:r>
      <w:r w:rsidR="002B59A4" w:rsidRPr="007D68CC">
        <w:rPr>
          <w:rFonts w:ascii="Cambria" w:eastAsiaTheme="minorEastAsia" w:hAnsi="Cambria"/>
        </w:rPr>
        <w:t xml:space="preserve">aufgenommene </w:t>
      </w:r>
      <w:r w:rsidR="00565A94" w:rsidRPr="007D68CC">
        <w:rPr>
          <w:rFonts w:ascii="Cambria" w:eastAsiaTheme="minorEastAsia" w:hAnsi="Cambria"/>
        </w:rPr>
        <w:t>Wärmemenge</w:t>
      </w:r>
      <w:r w:rsidR="00640246" w:rsidRPr="007D68CC">
        <w:rPr>
          <w:rFonts w:ascii="Cambria" w:eastAsiaTheme="minorEastAsia" w:hAnsi="Cambria"/>
        </w:rPr>
        <w:t xml:space="preserve"> als Energie betrachtet werde</w:t>
      </w:r>
      <w:r w:rsidR="006D4F0B" w:rsidRPr="007D68CC">
        <w:rPr>
          <w:rFonts w:ascii="Cambria" w:eastAsiaTheme="minorEastAsia" w:hAnsi="Cambria"/>
        </w:rPr>
        <w:t xml:space="preserve">n, solange an dem Stoff keine Arbeit </w:t>
      </w:r>
      <w:r w:rsidR="00D24300" w:rsidRPr="007D68CC">
        <w:rPr>
          <w:rFonts w:ascii="Cambria" w:eastAsiaTheme="minorEastAsia" w:hAnsi="Cambria"/>
        </w:rPr>
        <w:t>verrichtet</w:t>
      </w:r>
      <w:r w:rsidR="006D4F0B" w:rsidRPr="007D68CC">
        <w:rPr>
          <w:rFonts w:ascii="Cambria" w:eastAsiaTheme="minorEastAsia" w:hAnsi="Cambria"/>
        </w:rPr>
        <w:t xml:space="preserve"> wird.</w:t>
      </w:r>
      <w:r w:rsidR="00A3302D" w:rsidRPr="007D68CC">
        <w:rPr>
          <w:rFonts w:ascii="Cambria" w:eastAsiaTheme="minorEastAsia" w:hAnsi="Cambria"/>
        </w:rPr>
        <w:t xml:space="preserve"> </w:t>
      </w:r>
    </w:p>
    <w:p w14:paraId="381D5DC4" w14:textId="48356167" w:rsidR="00C84987" w:rsidRPr="007D68CC" w:rsidRDefault="008C036C" w:rsidP="00F74458">
      <w:pPr>
        <w:pStyle w:val="KeinLeerraum"/>
        <w:rPr>
          <w:rFonts w:ascii="Cambria" w:eastAsiaTheme="minorEastAsia" w:hAnsi="Cambria"/>
        </w:rPr>
      </w:pPr>
      <w:r w:rsidRPr="007D68CC">
        <w:rPr>
          <w:rFonts w:ascii="Cambria" w:eastAsiaTheme="minorEastAsia" w:hAnsi="Cambria"/>
        </w:rPr>
        <w:t xml:space="preserve">Bei der Molwärme ist zu unterscheiden, </w:t>
      </w:r>
      <w:r w:rsidR="00CE05DE" w:rsidRPr="007D68CC">
        <w:rPr>
          <w:rFonts w:ascii="Cambria" w:eastAsiaTheme="minorEastAsia" w:hAnsi="Cambria"/>
        </w:rPr>
        <w:t xml:space="preserve">ob </w:t>
      </w:r>
      <w:r w:rsidR="00804125" w:rsidRPr="007D68CC">
        <w:rPr>
          <w:rFonts w:ascii="Cambria" w:eastAsiaTheme="minorEastAsia" w:hAnsi="Cambria"/>
        </w:rPr>
        <w:t>einem K</w:t>
      </w:r>
      <w:r w:rsidR="00F6038F" w:rsidRPr="007D68CC">
        <w:rPr>
          <w:rFonts w:ascii="Cambria" w:eastAsiaTheme="minorEastAsia" w:hAnsi="Cambria"/>
        </w:rPr>
        <w:t>örper aus dem jeweiligen Stoff</w:t>
      </w:r>
      <w:r w:rsidR="00CE05DE" w:rsidRPr="007D68CC">
        <w:rPr>
          <w:rFonts w:ascii="Cambria" w:eastAsiaTheme="minorEastAsia" w:hAnsi="Cambria"/>
        </w:rPr>
        <w:t xml:space="preserve"> die Wärme unter </w:t>
      </w:r>
      <w:r w:rsidR="00DE4697" w:rsidRPr="007D68CC">
        <w:rPr>
          <w:rFonts w:ascii="Cambria" w:eastAsiaTheme="minorEastAsia" w:hAnsi="Cambria"/>
        </w:rPr>
        <w:t xml:space="preserve">konstantem Volumen </w:t>
      </w:r>
      <m:oMath>
        <m:r>
          <w:rPr>
            <w:rFonts w:ascii="Cambria Math" w:eastAsiaTheme="minorEastAsia" w:hAnsi="Cambria Math"/>
          </w:rPr>
          <m:t>V</m:t>
        </m:r>
      </m:oMath>
      <w:r w:rsidR="00DE4697" w:rsidRPr="007D68CC">
        <w:rPr>
          <w:rFonts w:ascii="Cambria" w:eastAsiaTheme="minorEastAsia" w:hAnsi="Cambria"/>
        </w:rPr>
        <w:t xml:space="preserve"> oder konstanten Druck </w:t>
      </w:r>
      <m:oMath>
        <m:r>
          <w:rPr>
            <w:rFonts w:ascii="Cambria Math" w:eastAsiaTheme="minorEastAsia" w:hAnsi="Cambria Math"/>
          </w:rPr>
          <m:t>P</m:t>
        </m:r>
      </m:oMath>
      <w:r w:rsidR="00DE4697" w:rsidRPr="007D68CC">
        <w:rPr>
          <w:rFonts w:ascii="Cambria" w:eastAsiaTheme="minorEastAsia" w:hAnsi="Cambria"/>
        </w:rPr>
        <w:t xml:space="preserve"> zugef</w:t>
      </w:r>
      <w:r w:rsidR="00693FF0" w:rsidRPr="007D68CC">
        <w:rPr>
          <w:rFonts w:ascii="Cambria" w:eastAsiaTheme="minorEastAsia" w:hAnsi="Cambria"/>
        </w:rPr>
        <w:t>ührt</w:t>
      </w:r>
      <w:r w:rsidR="00171291" w:rsidRPr="007D68CC">
        <w:rPr>
          <w:rFonts w:ascii="Cambria" w:eastAsiaTheme="minorEastAsia" w:hAnsi="Cambria"/>
        </w:rPr>
        <w:t xml:space="preserve"> wird</w:t>
      </w:r>
      <w:r w:rsidR="00DD112C" w:rsidRPr="007D68CC">
        <w:rPr>
          <w:rFonts w:ascii="Cambria" w:eastAsiaTheme="minorEastAsia" w:hAnsi="Cambria"/>
        </w:rPr>
        <w:t>. Mit</w:t>
      </w:r>
      <w:r w:rsidR="00496BCF" w:rsidRPr="007D68CC">
        <w:rPr>
          <w:rFonts w:ascii="Cambria" w:eastAsiaTheme="minorEastAsia" w:hAnsi="Cambria"/>
        </w:rPr>
        <w:t xml:space="preserve"> </w:t>
      </w:r>
      <w:r w:rsidR="00DD112C" w:rsidRPr="007D68CC">
        <w:rPr>
          <w:rFonts w:ascii="Cambria" w:eastAsiaTheme="minorEastAsia" w:hAnsi="Cambria"/>
        </w:rPr>
        <w:t xml:space="preserve">der </w:t>
      </w:r>
      <w:r w:rsidR="00F6038F" w:rsidRPr="007D68CC">
        <w:rPr>
          <w:rFonts w:ascii="Cambria" w:eastAsiaTheme="minorEastAsia" w:hAnsi="Cambria"/>
        </w:rPr>
        <w:t xml:space="preserve">spezifischen Wärmekapazität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D4CF6" w:rsidRPr="007D68CC">
        <w:rPr>
          <w:rFonts w:ascii="Cambria" w:eastAsiaTheme="minorEastAsia" w:hAnsi="Cambria"/>
        </w:rPr>
        <w:t xml:space="preserve"> und der molaren Masse </w:t>
      </w:r>
      <m:oMath>
        <m:r>
          <w:rPr>
            <w:rFonts w:ascii="Cambria Math" w:eastAsiaTheme="minorEastAsia" w:hAnsi="Cambria Math"/>
          </w:rPr>
          <m:t>M</m:t>
        </m:r>
      </m:oMath>
      <w:r w:rsidR="00DD4CF6" w:rsidRPr="007D68CC">
        <w:rPr>
          <w:rFonts w:ascii="Cambria" w:eastAsiaTheme="minorEastAsia" w:hAnsi="Cambria"/>
        </w:rPr>
        <w:t xml:space="preserve"> l</w:t>
      </w:r>
      <w:r w:rsidR="00FB60E9" w:rsidRPr="007D68CC">
        <w:rPr>
          <w:rFonts w:ascii="Cambria" w:eastAsiaTheme="minorEastAsia" w:hAnsi="Cambria"/>
        </w:rPr>
        <w:t>ässt</w:t>
      </w:r>
      <w:r w:rsidR="00DD4CF6" w:rsidRPr="007D68CC">
        <w:rPr>
          <w:rFonts w:ascii="Cambria" w:eastAsiaTheme="minorEastAsia" w:hAnsi="Cambria"/>
        </w:rPr>
        <w:t xml:space="preserve"> sich </w:t>
      </w:r>
      <w:r w:rsidR="00A92698" w:rsidRPr="007D68CC">
        <w:rPr>
          <w:rFonts w:ascii="Cambria" w:eastAsiaTheme="minorEastAsia" w:hAnsi="Cambria"/>
        </w:rPr>
        <w:t xml:space="preserve">ein Zusammenhang der beiden Molwärmen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A92698" w:rsidRPr="007D68CC">
        <w:rPr>
          <w:rFonts w:ascii="Cambria" w:eastAsiaTheme="minorEastAsia" w:hAnsi="Cambria"/>
        </w:rPr>
        <w:t xml:space="preserve"> und</w:t>
      </w:r>
      <w:r w:rsidR="00C84987" w:rsidRPr="007D68CC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84987" w:rsidRPr="007D68CC">
        <w:rPr>
          <w:rFonts w:ascii="Cambria" w:eastAsiaTheme="minorEastAsia" w:hAnsi="Cambria"/>
        </w:rPr>
        <w:t xml:space="preserve"> herleiten</w:t>
      </w:r>
      <w:r w:rsidR="00B13732" w:rsidRPr="007D68CC">
        <w:rPr>
          <w:rFonts w:ascii="Cambria" w:eastAsiaTheme="minorEastAsia" w:hAnsi="Cambria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84987" w:rsidRPr="007D68CC" w14:paraId="7B721B61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59A30124" w14:textId="77777777" w:rsidR="00C84987" w:rsidRPr="007D68CC" w:rsidRDefault="00C84987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21E123E0" w14:textId="77777777" w:rsidR="00C84987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-9∙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∙κ∙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∙T</m:t>
                </m:r>
              </m:oMath>
            </m:oMathPara>
          </w:p>
          <w:p w14:paraId="5D6FB338" w14:textId="4AFE1D91" w:rsidR="00885823" w:rsidRPr="007D68CC" w:rsidRDefault="00006716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           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∙M-9∙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∙κ∙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∙T.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13B4FD3" w14:textId="33FB0C1F" w:rsidR="00C84987" w:rsidRPr="007D68CC" w:rsidRDefault="00C84987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 xml:space="preserve">( </w:t>
            </w:r>
            <w:r w:rsidRPr="007D68CC">
              <w:rPr>
                <w:rFonts w:ascii="Cambria Math" w:hAnsi="Cambria Math"/>
              </w:rPr>
              <w:fldChar w:fldCharType="begin"/>
            </w:r>
            <w:r w:rsidRPr="007D68CC">
              <w:rPr>
                <w:rFonts w:ascii="Cambria Math" w:hAnsi="Cambria Math"/>
              </w:rPr>
              <w:instrText xml:space="preserve"> SEQ ( \* ARABIC </w:instrText>
            </w:r>
            <w:r w:rsidRPr="007D68CC">
              <w:rPr>
                <w:rFonts w:ascii="Cambria Math" w:hAnsi="Cambria Math"/>
              </w:rPr>
              <w:fldChar w:fldCharType="separate"/>
            </w:r>
            <w:r w:rsidRPr="007D68CC">
              <w:rPr>
                <w:rFonts w:ascii="Cambria Math" w:hAnsi="Cambria Math"/>
                <w:noProof/>
              </w:rPr>
              <w:t>2</w:t>
            </w:r>
            <w:r w:rsidRPr="007D68CC">
              <w:rPr>
                <w:rFonts w:ascii="Cambria Math" w:hAnsi="Cambria Math"/>
              </w:rPr>
              <w:fldChar w:fldCharType="end"/>
            </w:r>
            <w:r w:rsidRPr="007D68CC">
              <w:rPr>
                <w:rFonts w:ascii="Cambria Math" w:hAnsi="Cambria Math"/>
              </w:rPr>
              <w:t xml:space="preserve"> )</w:t>
            </w:r>
          </w:p>
        </w:tc>
      </w:tr>
    </w:tbl>
    <w:p w14:paraId="561F089C" w14:textId="1639AAA5" w:rsidR="00A67547" w:rsidRPr="007D68CC" w:rsidRDefault="00744AFC" w:rsidP="00F74458">
      <w:pPr>
        <w:pStyle w:val="KeinLeerraum"/>
        <w:rPr>
          <w:rFonts w:ascii="Cambria" w:eastAsiaTheme="minorEastAsia" w:hAnsi="Cambria"/>
        </w:rPr>
      </w:pPr>
      <w:r w:rsidRPr="007D68CC">
        <w:rPr>
          <w:rFonts w:ascii="Cambria" w:eastAsiaTheme="minorEastAsia" w:hAnsi="Cambria"/>
        </w:rPr>
        <w:t xml:space="preserve">α und κ sind hierbei </w:t>
      </w:r>
      <w:r w:rsidR="004C0EAF" w:rsidRPr="007D68CC">
        <w:rPr>
          <w:rFonts w:ascii="Cambria" w:eastAsiaTheme="minorEastAsia" w:hAnsi="Cambria"/>
        </w:rPr>
        <w:t>linearer Ausdehnungskoeffizient</w:t>
      </w:r>
      <w:r w:rsidR="00106527" w:rsidRPr="007D68CC">
        <w:rPr>
          <w:rFonts w:ascii="Cambria" w:eastAsiaTheme="minorEastAsia" w:hAnsi="Cambria"/>
        </w:rPr>
        <w:t xml:space="preserve"> und </w:t>
      </w:r>
      <w:r w:rsidR="004C0EAF" w:rsidRPr="007D68CC">
        <w:rPr>
          <w:rFonts w:ascii="Cambria" w:eastAsiaTheme="minorEastAsia" w:hAnsi="Cambria"/>
        </w:rPr>
        <w:t>Kompressionsmodu</w:t>
      </w:r>
      <w:r w:rsidR="00106527" w:rsidRPr="007D68CC">
        <w:rPr>
          <w:rFonts w:ascii="Cambria" w:eastAsiaTheme="minorEastAsia" w:hAnsi="Cambria"/>
        </w:rPr>
        <w:t>l</w:t>
      </w:r>
      <w:r w:rsidR="004C0EAF" w:rsidRPr="007D68CC">
        <w:rPr>
          <w:rFonts w:ascii="Cambria" w:eastAsiaTheme="minorEastAsia" w:hAnsi="Cambria"/>
        </w:rPr>
        <w:t xml:space="preserve"> </w:t>
      </w:r>
      <w:r w:rsidR="00D456D9" w:rsidRPr="007D68CC">
        <w:rPr>
          <w:rFonts w:ascii="Cambria" w:eastAsiaTheme="minorEastAsia" w:hAnsi="Cambria"/>
        </w:rPr>
        <w:t xml:space="preserve">des Stoffes.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108A7" w:rsidRPr="007D68CC">
        <w:rPr>
          <w:rFonts w:ascii="Cambria" w:eastAsiaTheme="minorEastAsia" w:hAnsi="Cambria"/>
        </w:rPr>
        <w:t xml:space="preserve"> </w:t>
      </w:r>
      <w:r w:rsidR="00990534" w:rsidRPr="007D68CC">
        <w:rPr>
          <w:rFonts w:ascii="Cambria" w:eastAsiaTheme="minorEastAsia" w:hAnsi="Cambria"/>
        </w:rPr>
        <w:t>beschreibt</w:t>
      </w:r>
      <w:r w:rsidR="009A4BD2" w:rsidRPr="007D68CC">
        <w:rPr>
          <w:rFonts w:ascii="Cambria" w:eastAsiaTheme="minorEastAsia" w:hAnsi="Cambria"/>
        </w:rPr>
        <w:t xml:space="preserve"> das Molvolumen</w:t>
      </w:r>
      <w:r w:rsidR="00B615CD" w:rsidRPr="007D68CC">
        <w:rPr>
          <w:rFonts w:ascii="Cambria" w:eastAsiaTheme="minorEastAsia" w:hAnsi="Cambria"/>
        </w:rPr>
        <w:t>.</w:t>
      </w:r>
    </w:p>
    <w:p w14:paraId="1F75B6DE" w14:textId="03083FCA" w:rsidR="00BD73F8" w:rsidRPr="007D68CC" w:rsidRDefault="006A4D66" w:rsidP="00F74458">
      <w:pPr>
        <w:pStyle w:val="KeinLeerraum"/>
        <w:rPr>
          <w:rFonts w:ascii="Cambria" w:hAnsi="Cambria"/>
        </w:rPr>
      </w:pPr>
      <w:r w:rsidRPr="007D68CC">
        <w:rPr>
          <w:rFonts w:ascii="Cambria" w:eastAsiaTheme="minorEastAsia" w:hAnsi="Cambria"/>
        </w:rPr>
        <w:t>Die Molwärme bezieht sich, anders als die spezifische Wärmekapazität</w:t>
      </w:r>
      <w:r w:rsidR="00BD73F8" w:rsidRPr="007D68CC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12C37" w:rsidRPr="007D68CC">
        <w:rPr>
          <w:rFonts w:ascii="Cambria" w:eastAsiaTheme="minorEastAsia" w:hAnsi="Cambria"/>
        </w:rPr>
        <w:t xml:space="preserve">, nicht auf die Masse </w:t>
      </w:r>
      <m:oMath>
        <m:r>
          <w:rPr>
            <w:rFonts w:ascii="Cambria Math" w:eastAsiaTheme="minorEastAsia" w:hAnsi="Cambria Math"/>
          </w:rPr>
          <m:t xml:space="preserve">m </m:t>
        </m:r>
      </m:oMath>
      <w:r w:rsidR="00612C37" w:rsidRPr="007D68CC">
        <w:rPr>
          <w:rFonts w:ascii="Cambria" w:eastAsiaTheme="minorEastAsia" w:hAnsi="Cambria"/>
        </w:rPr>
        <w:t xml:space="preserve">des </w:t>
      </w:r>
      <w:r w:rsidR="00F61319" w:rsidRPr="007D68CC">
        <w:rPr>
          <w:rFonts w:ascii="Cambria" w:eastAsiaTheme="minorEastAsia" w:hAnsi="Cambria"/>
        </w:rPr>
        <w:t>Stoffes</w:t>
      </w:r>
      <w:r w:rsidR="00DD1566" w:rsidRPr="007D68CC">
        <w:rPr>
          <w:rFonts w:ascii="Cambria" w:eastAsiaTheme="minorEastAsia" w:hAnsi="Cambria"/>
        </w:rPr>
        <w:t xml:space="preserve"> eines Körpers</w:t>
      </w:r>
      <w:r w:rsidR="00612C37" w:rsidRPr="007D68CC">
        <w:rPr>
          <w:rFonts w:ascii="Cambria" w:eastAsiaTheme="minorEastAsia" w:hAnsi="Cambria"/>
        </w:rPr>
        <w:t xml:space="preserve">, sondern auf seine Stoffmenge. </w:t>
      </w:r>
      <w:r w:rsidR="00EA3AAE" w:rsidRPr="007D68CC">
        <w:rPr>
          <w:rFonts w:ascii="Cambria" w:eastAsiaTheme="minorEastAsia" w:hAnsi="Cambria"/>
        </w:rPr>
        <w:t>Beide Wärmekapazitäten sind über d</w:t>
      </w:r>
      <w:r w:rsidR="00BD73F8" w:rsidRPr="007D68CC">
        <w:rPr>
          <w:rFonts w:ascii="Cambria" w:eastAsiaTheme="minorEastAsia" w:hAnsi="Cambria"/>
        </w:rPr>
        <w:t xml:space="preserve">ie Beziehung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BD73F8" w:rsidRPr="007D68CC" w14:paraId="11880075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01F521AB" w14:textId="77777777" w:rsidR="00BD73F8" w:rsidRPr="007D68CC" w:rsidRDefault="00BD73F8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4194762" w14:textId="38B95341" w:rsidR="00BD73F8" w:rsidRPr="007D68CC" w:rsidRDefault="00006716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∙m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8D43F2A" w14:textId="051B94B4" w:rsidR="00BD73F8" w:rsidRPr="007D68CC" w:rsidRDefault="00BD73F8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 xml:space="preserve">( </w:t>
            </w:r>
            <w:r w:rsidR="00C860AE" w:rsidRPr="007D68CC">
              <w:rPr>
                <w:rFonts w:ascii="Cambria Math" w:hAnsi="Cambria Math"/>
              </w:rPr>
              <w:t>3</w:t>
            </w:r>
            <w:r w:rsidRPr="007D68CC">
              <w:rPr>
                <w:rFonts w:ascii="Cambria Math" w:hAnsi="Cambria Math"/>
              </w:rPr>
              <w:t xml:space="preserve"> )</w:t>
            </w:r>
          </w:p>
        </w:tc>
      </w:tr>
    </w:tbl>
    <w:p w14:paraId="179FB8F1" w14:textId="6F17D3F4" w:rsidR="00343FEF" w:rsidRPr="007D68CC" w:rsidRDefault="00DB200B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>m</w:t>
      </w:r>
      <w:r w:rsidR="00CD1F11" w:rsidRPr="007D68CC">
        <w:rPr>
          <w:rFonts w:ascii="Cambria" w:hAnsi="Cambria"/>
        </w:rPr>
        <w:t>iteinander verkn</w:t>
      </w:r>
      <w:r w:rsidR="00592312" w:rsidRPr="007D68CC">
        <w:rPr>
          <w:rFonts w:ascii="Cambria" w:hAnsi="Cambria"/>
        </w:rPr>
        <w:t xml:space="preserve">üpft. </w:t>
      </w:r>
      <w:r w:rsidR="007C38E2" w:rsidRPr="007D68CC">
        <w:rPr>
          <w:rFonts w:ascii="Cambria" w:hAnsi="Cambria"/>
        </w:rPr>
        <w:t>Die spezifische Wärmekapazität ist</w:t>
      </w:r>
      <w:r w:rsidR="00AD7E66" w:rsidRPr="007D68CC">
        <w:rPr>
          <w:rFonts w:ascii="Cambria" w:hAnsi="Cambria"/>
        </w:rPr>
        <w:t>, im Hinblick auf die Formeln ( 1 ) und ( 2 )</w:t>
      </w:r>
      <w:r w:rsidR="00B01A27" w:rsidRPr="007D68CC">
        <w:rPr>
          <w:rFonts w:ascii="Cambria" w:hAnsi="Cambria"/>
        </w:rPr>
        <w:t>,</w:t>
      </w:r>
      <w:r w:rsidR="00AD7E66" w:rsidRPr="007D68CC">
        <w:rPr>
          <w:rFonts w:ascii="Cambria" w:hAnsi="Cambria"/>
        </w:rPr>
        <w:t xml:space="preserve"> der Propo</w:t>
      </w:r>
      <w:r w:rsidR="001F4611" w:rsidRPr="007D68CC">
        <w:rPr>
          <w:rFonts w:ascii="Cambria" w:hAnsi="Cambria"/>
        </w:rPr>
        <w:t>r</w:t>
      </w:r>
      <w:r w:rsidR="00AD7E66" w:rsidRPr="007D68CC">
        <w:rPr>
          <w:rFonts w:ascii="Cambria" w:hAnsi="Cambria"/>
        </w:rPr>
        <w:t xml:space="preserve">tionalitätsfaktor, welcher </w:t>
      </w:r>
      <w:r w:rsidR="001C144F" w:rsidRPr="007D68CC">
        <w:rPr>
          <w:rFonts w:ascii="Cambria" w:hAnsi="Cambria"/>
        </w:rPr>
        <w:t>maßgebend für die</w:t>
      </w:r>
      <w:r w:rsidR="006F0BD8" w:rsidRPr="007D68CC">
        <w:rPr>
          <w:rFonts w:ascii="Cambria" w:hAnsi="Cambria"/>
        </w:rPr>
        <w:t xml:space="preserve"> Änderung der Wärmemenge </w:t>
      </w:r>
      <w:r w:rsidR="003E2FE0" w:rsidRPr="007D68CC">
        <w:rPr>
          <w:rFonts w:ascii="Cambria" w:hAnsi="Cambria"/>
        </w:rPr>
        <w:t>bei einer Temperaturänderung ist.</w:t>
      </w:r>
      <w:r w:rsidR="003E5C42" w:rsidRPr="007D68CC">
        <w:rPr>
          <w:rFonts w:ascii="Cambria" w:hAnsi="Cambria"/>
        </w:rPr>
        <w:t xml:space="preserve"> </w:t>
      </w:r>
    </w:p>
    <w:p w14:paraId="002B38BF" w14:textId="152CA9AB" w:rsidR="00A07E43" w:rsidRPr="007D68CC" w:rsidRDefault="00A07E43" w:rsidP="00F74458">
      <w:pPr>
        <w:pStyle w:val="KeinLeerraum"/>
        <w:rPr>
          <w:rFonts w:ascii="Cambria" w:hAnsi="Cambria"/>
        </w:rPr>
      </w:pPr>
    </w:p>
    <w:p w14:paraId="5A577F13" w14:textId="77777777" w:rsidR="00C860AE" w:rsidRPr="007D68CC" w:rsidRDefault="00A07E43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Das Dulong-Petitsche Gesetz sagt nun aus, dass </w:t>
      </w:r>
      <w:r w:rsidR="00790FB2" w:rsidRPr="007D68CC">
        <w:rPr>
          <w:rFonts w:ascii="Cambria" w:hAnsi="Cambria"/>
        </w:rPr>
        <w:t xml:space="preserve">bei </w:t>
      </w:r>
      <w:r w:rsidR="00885A86" w:rsidRPr="007D68CC">
        <w:rPr>
          <w:rFonts w:ascii="Cambria" w:hAnsi="Cambria"/>
        </w:rPr>
        <w:t>festen K</w:t>
      </w:r>
      <w:r w:rsidR="00EE4EAF" w:rsidRPr="007D68CC">
        <w:rPr>
          <w:rFonts w:ascii="Cambria" w:hAnsi="Cambria"/>
        </w:rPr>
        <w:t xml:space="preserve">örpern die Molwärme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E4EAF" w:rsidRPr="007D68CC">
        <w:rPr>
          <w:rFonts w:ascii="Cambria" w:eastAsiaTheme="minorEastAsia" w:hAnsi="Cambria"/>
        </w:rPr>
        <w:t xml:space="preserve"> bei konstantem Volumen </w:t>
      </w:r>
      <w:r w:rsidR="009E22E9" w:rsidRPr="007D68CC">
        <w:rPr>
          <w:rFonts w:ascii="Cambria" w:eastAsiaTheme="minorEastAsia" w:hAnsi="Cambria"/>
        </w:rPr>
        <w:t xml:space="preserve">unabhängig von den Stoffeigenschaften dieses Körpers immer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860AE" w:rsidRPr="007D68CC" w14:paraId="2BBE6F0F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69B2E9F8" w14:textId="77777777" w:rsidR="00C860AE" w:rsidRPr="007D68CC" w:rsidRDefault="00C860AE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0FC6C8C8" w14:textId="5C1FC4D7" w:rsidR="00C860AE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=3∙R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8115388" w14:textId="2D19B94E" w:rsidR="00C860AE" w:rsidRPr="007D68CC" w:rsidRDefault="00C860AE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 xml:space="preserve">( </w:t>
            </w:r>
            <w:r w:rsidRPr="007D68CC">
              <w:rPr>
                <w:rFonts w:ascii="Cambria Math" w:hAnsi="Cambria Math"/>
              </w:rPr>
              <w:fldChar w:fldCharType="begin"/>
            </w:r>
            <w:r w:rsidRPr="007D68CC">
              <w:rPr>
                <w:rFonts w:ascii="Cambria Math" w:hAnsi="Cambria Math"/>
              </w:rPr>
              <w:instrText xml:space="preserve"> SEQ ( \* ARABIC </w:instrText>
            </w:r>
            <w:r w:rsidRPr="007D68CC">
              <w:rPr>
                <w:rFonts w:ascii="Cambria Math" w:hAnsi="Cambria Math"/>
              </w:rPr>
              <w:fldChar w:fldCharType="separate"/>
            </w:r>
            <w:r w:rsidRPr="007D68CC">
              <w:rPr>
                <w:rFonts w:ascii="Cambria Math" w:hAnsi="Cambria Math"/>
                <w:noProof/>
              </w:rPr>
              <w:t>4</w:t>
            </w:r>
            <w:r w:rsidRPr="007D68CC">
              <w:rPr>
                <w:rFonts w:ascii="Cambria Math" w:hAnsi="Cambria Math"/>
              </w:rPr>
              <w:fldChar w:fldCharType="end"/>
            </w:r>
            <w:r w:rsidRPr="007D68CC">
              <w:rPr>
                <w:rFonts w:ascii="Cambria Math" w:hAnsi="Cambria Math"/>
              </w:rPr>
              <w:t xml:space="preserve"> )</w:t>
            </w:r>
          </w:p>
        </w:tc>
      </w:tr>
    </w:tbl>
    <w:p w14:paraId="1FB8069F" w14:textId="7DB863AD" w:rsidR="00236DB0" w:rsidRPr="007D68CC" w:rsidRDefault="005D2473" w:rsidP="00F74458">
      <w:pPr>
        <w:pStyle w:val="KeinLeerraum"/>
        <w:rPr>
          <w:rFonts w:ascii="Cambria" w:eastAsiaTheme="minorEastAsia" w:hAnsi="Cambria"/>
        </w:rPr>
      </w:pPr>
      <w:r w:rsidRPr="007D68CC">
        <w:rPr>
          <w:rFonts w:ascii="Cambria" w:hAnsi="Cambria"/>
        </w:rPr>
        <w:t>b</w:t>
      </w:r>
      <w:r w:rsidR="00583D58" w:rsidRPr="007D68CC">
        <w:rPr>
          <w:rFonts w:ascii="Cambria" w:hAnsi="Cambria"/>
        </w:rPr>
        <w:t>eträgt</w:t>
      </w:r>
      <w:r w:rsidR="001C4588" w:rsidRPr="007D68CC">
        <w:rPr>
          <w:rFonts w:ascii="Cambria" w:hAnsi="Cambria"/>
        </w:rPr>
        <w:t>.</w:t>
      </w:r>
      <w:r w:rsidR="00DF0ED9" w:rsidRPr="007D68CC">
        <w:rPr>
          <w:rFonts w:ascii="Cambria" w:hAnsi="Cambria"/>
        </w:rPr>
        <w:t xml:space="preserve"> R ist hierbei die universelle Gaskonstante mit dem Wert </w:t>
      </w:r>
      <m:oMath>
        <m:r>
          <w:rPr>
            <w:rFonts w:ascii="Cambria Math" w:hAnsi="Cambria Math"/>
          </w:rPr>
          <m:t xml:space="preserve">R=8,314472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mol∙K</m:t>
            </m:r>
          </m:den>
        </m:f>
        <m:r>
          <w:rPr>
            <w:rFonts w:ascii="Cambria Math" w:hAnsi="Cambria Math"/>
          </w:rPr>
          <m:t xml:space="preserve"> [1]</m:t>
        </m:r>
        <m:r>
          <w:rPr>
            <w:rFonts w:ascii="Cambria Math" w:eastAsiaTheme="minorEastAsia" w:hAnsi="Cambria Math"/>
          </w:rPr>
          <m:t>.</m:t>
        </m:r>
      </m:oMath>
      <w:r w:rsidR="00267520" w:rsidRPr="007D68CC">
        <w:rPr>
          <w:rFonts w:ascii="Cambria" w:eastAsiaTheme="minorEastAsia" w:hAnsi="Cambria"/>
        </w:rPr>
        <w:t xml:space="preserve"> </w:t>
      </w:r>
    </w:p>
    <w:p w14:paraId="4A66FB78" w14:textId="5F921BF0" w:rsidR="00325D7C" w:rsidRPr="007D68CC" w:rsidRDefault="00267520" w:rsidP="00F74458">
      <w:pPr>
        <w:pStyle w:val="KeinLeerraum"/>
        <w:rPr>
          <w:rFonts w:ascii="Cambria" w:hAnsi="Cambria"/>
        </w:rPr>
      </w:pPr>
      <w:r w:rsidRPr="007D68CC">
        <w:rPr>
          <w:rFonts w:ascii="Cambria" w:eastAsiaTheme="minorEastAsia" w:hAnsi="Cambria"/>
        </w:rPr>
        <w:t>Die Herleitung des Gesetzes erfol</w:t>
      </w:r>
      <w:r w:rsidR="00E14C53" w:rsidRPr="007D68CC">
        <w:rPr>
          <w:rFonts w:ascii="Cambria" w:eastAsiaTheme="minorEastAsia" w:hAnsi="Cambria"/>
        </w:rPr>
        <w:t>gt über die Betrachtung der Energie</w:t>
      </w:r>
      <w:r w:rsidR="00236DB0" w:rsidRPr="007D68CC">
        <w:rPr>
          <w:rFonts w:ascii="Cambria" w:eastAsiaTheme="minorEastAsia" w:hAnsi="Cambria"/>
        </w:rPr>
        <w:t xml:space="preserve">: </w:t>
      </w:r>
      <w:r w:rsidR="000A269C" w:rsidRPr="007D68CC">
        <w:rPr>
          <w:rFonts w:ascii="Cambria" w:eastAsiaTheme="minorEastAsia" w:hAnsi="Cambria"/>
        </w:rPr>
        <w:t>Die Atome in Festkörpern sind durch sogenannte Gitterkr</w:t>
      </w:r>
      <w:r w:rsidR="0019441B" w:rsidRPr="007D68CC">
        <w:rPr>
          <w:rFonts w:ascii="Cambria" w:eastAsiaTheme="minorEastAsia" w:hAnsi="Cambria"/>
        </w:rPr>
        <w:t xml:space="preserve">äfte </w:t>
      </w:r>
      <w:r w:rsidR="00463ED8" w:rsidRPr="007D68CC">
        <w:rPr>
          <w:rFonts w:ascii="Cambria" w:eastAsiaTheme="minorEastAsia" w:hAnsi="Cambria"/>
        </w:rPr>
        <w:t>an einen Punkt gebunden, um den sie nur</w:t>
      </w:r>
      <w:r w:rsidR="002018BA" w:rsidRPr="007D68CC">
        <w:rPr>
          <w:rFonts w:ascii="Cambria" w:eastAsiaTheme="minorEastAsia" w:hAnsi="Cambria"/>
        </w:rPr>
        <w:t xml:space="preserve"> </w:t>
      </w:r>
      <w:r w:rsidR="00463ED8" w:rsidRPr="007D68CC">
        <w:rPr>
          <w:rFonts w:ascii="Cambria" w:eastAsiaTheme="minorEastAsia" w:hAnsi="Cambria"/>
        </w:rPr>
        <w:t>noch</w:t>
      </w:r>
      <w:r w:rsidR="006A0FA3" w:rsidRPr="007D68CC">
        <w:rPr>
          <w:rFonts w:ascii="Cambria" w:eastAsiaTheme="minorEastAsia" w:hAnsi="Cambria"/>
        </w:rPr>
        <w:t xml:space="preserve"> harmonische </w:t>
      </w:r>
      <w:r w:rsidR="00463ED8" w:rsidRPr="007D68CC">
        <w:rPr>
          <w:rFonts w:ascii="Cambria" w:eastAsiaTheme="minorEastAsia" w:hAnsi="Cambria"/>
        </w:rPr>
        <w:t xml:space="preserve">Schwingungen ausführen können. </w:t>
      </w:r>
      <w:r w:rsidR="00046538" w:rsidRPr="007D68CC">
        <w:rPr>
          <w:rFonts w:ascii="Cambria" w:eastAsiaTheme="minorEastAsia" w:hAnsi="Cambria"/>
        </w:rPr>
        <w:t>Durch der dem K</w:t>
      </w:r>
      <w:r w:rsidR="00B75B62" w:rsidRPr="007D68CC">
        <w:rPr>
          <w:rFonts w:ascii="Cambria" w:eastAsiaTheme="minorEastAsia" w:hAnsi="Cambria"/>
        </w:rPr>
        <w:t>örper zugeführten Wärme</w:t>
      </w:r>
      <w:r w:rsidR="00C81825" w:rsidRPr="007D68CC">
        <w:rPr>
          <w:rFonts w:ascii="Cambria" w:eastAsiaTheme="minorEastAsia" w:hAnsi="Cambria"/>
        </w:rPr>
        <w:t xml:space="preserve"> </w:t>
      </w:r>
      <w:r w:rsidR="00B75B62" w:rsidRPr="007D68CC">
        <w:rPr>
          <w:rFonts w:ascii="Cambria" w:eastAsiaTheme="minorEastAsia" w:hAnsi="Cambria"/>
        </w:rPr>
        <w:t xml:space="preserve">werden die Atome angeregt und </w:t>
      </w:r>
      <w:r w:rsidR="00F564BF" w:rsidRPr="007D68CC">
        <w:rPr>
          <w:rFonts w:ascii="Cambria" w:eastAsiaTheme="minorEastAsia" w:hAnsi="Cambria"/>
        </w:rPr>
        <w:t>fangen an zu Schwingen</w:t>
      </w:r>
      <w:r w:rsidR="004F5312" w:rsidRPr="007D68CC">
        <w:rPr>
          <w:rFonts w:ascii="Cambria" w:eastAsiaTheme="minorEastAsia" w:hAnsi="Cambria"/>
        </w:rPr>
        <w:t>.</w:t>
      </w:r>
      <w:r w:rsidR="00263583" w:rsidRPr="007D68CC">
        <w:rPr>
          <w:rFonts w:ascii="Cambria" w:eastAsiaTheme="minorEastAsia" w:hAnsi="Cambria"/>
        </w:rPr>
        <w:t xml:space="preserve"> </w:t>
      </w:r>
      <w:r w:rsidR="00C81825" w:rsidRPr="007D68CC">
        <w:rPr>
          <w:rFonts w:ascii="Cambria" w:eastAsiaTheme="minorEastAsia" w:hAnsi="Cambria"/>
        </w:rPr>
        <w:t xml:space="preserve">Diese Schwingungen lassen sich mit dem harmonischen Oszillator </w:t>
      </w:r>
      <w:r w:rsidR="001838EF" w:rsidRPr="007D68CC">
        <w:rPr>
          <w:rFonts w:ascii="Cambria" w:eastAsiaTheme="minorEastAsia" w:hAnsi="Cambria"/>
        </w:rPr>
        <w:t xml:space="preserve">vergleichen. Bei einem harmonischen Oszillator </w:t>
      </w:r>
      <w:r w:rsidR="007E73E5" w:rsidRPr="007D68CC">
        <w:rPr>
          <w:rFonts w:ascii="Cambria" w:eastAsiaTheme="minorEastAsia" w:hAnsi="Cambria"/>
        </w:rPr>
        <w:t xml:space="preserve">gilt, dass </w:t>
      </w:r>
      <w:r w:rsidR="00205D7D" w:rsidRPr="007D68CC">
        <w:rPr>
          <w:rFonts w:ascii="Cambria" w:eastAsiaTheme="minorEastAsia" w:hAnsi="Cambria"/>
        </w:rPr>
        <w:t xml:space="preserve">sich </w:t>
      </w:r>
      <w:r w:rsidR="007E73E5" w:rsidRPr="007D68CC">
        <w:rPr>
          <w:rFonts w:ascii="Cambria" w:eastAsiaTheme="minorEastAsia" w:hAnsi="Cambria"/>
        </w:rPr>
        <w:t>die</w:t>
      </w:r>
      <w:r w:rsidR="00205D7D" w:rsidRPr="007D68CC">
        <w:rPr>
          <w:rFonts w:ascii="Cambria" w:eastAsiaTheme="minorEastAsia" w:hAnsi="Cambria"/>
        </w:rPr>
        <w:t xml:space="preserve"> zeitlich gemittelte</w:t>
      </w:r>
      <w:r w:rsidR="00205D7D">
        <w:rPr>
          <w:rFonts w:ascii="Cambria" w:eastAsiaTheme="minorEastAsia" w:hAnsi="Cambria"/>
        </w:rPr>
        <w:t xml:space="preserve"> </w:t>
      </w:r>
      <w:r w:rsidR="00205D7D" w:rsidRPr="007D68CC">
        <w:rPr>
          <w:rFonts w:ascii="Cambria" w:eastAsiaTheme="minorEastAsia" w:hAnsi="Cambria"/>
        </w:rPr>
        <w:lastRenderedPageBreak/>
        <w:t xml:space="preserve">Gesamtenergie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660B5" w:rsidRPr="007D68CC">
        <w:rPr>
          <w:rFonts w:ascii="Cambria" w:eastAsiaTheme="minorEastAsia" w:hAnsi="Cambria"/>
        </w:rPr>
        <w:t xml:space="preserve">aus </w:t>
      </w:r>
      <w:r w:rsidR="00713E45" w:rsidRPr="007D68CC">
        <w:rPr>
          <w:rFonts w:ascii="Cambria" w:eastAsiaTheme="minorEastAsia" w:hAnsi="Cambria"/>
        </w:rPr>
        <w:t>der Summe einer mittleren potentiellen und einer mittleren kinetischen Energie zusammensetzt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325D7C" w:rsidRPr="007D68CC" w14:paraId="58273D16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6BCA05B4" w14:textId="77777777" w:rsidR="00325D7C" w:rsidRPr="007D68CC" w:rsidRDefault="00325D7C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4049C5CC" w14:textId="254B0797" w:rsidR="00325D7C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pot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6936033D" w14:textId="64A45005" w:rsidR="00325D7C" w:rsidRPr="007D68CC" w:rsidRDefault="00325D7C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 xml:space="preserve">( </w:t>
            </w:r>
            <w:r w:rsidR="00B604CC" w:rsidRPr="007D68CC">
              <w:rPr>
                <w:rFonts w:ascii="Cambria Math" w:hAnsi="Cambria Math"/>
              </w:rPr>
              <w:t>5</w:t>
            </w:r>
            <w:r w:rsidRPr="007D68CC">
              <w:rPr>
                <w:rFonts w:ascii="Cambria Math" w:hAnsi="Cambria Math"/>
              </w:rPr>
              <w:t xml:space="preserve"> )</w:t>
            </w:r>
          </w:p>
        </w:tc>
      </w:tr>
    </w:tbl>
    <w:p w14:paraId="6AC935D4" w14:textId="77777777" w:rsidR="000107B9" w:rsidRPr="007D68CC" w:rsidRDefault="009A24A9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>Da die mittlere potentielle und die mittlere kinetische Energie eines harmonischen Oszillators</w:t>
      </w:r>
      <w:r w:rsidR="00B604CC" w:rsidRPr="007D68CC">
        <w:rPr>
          <w:rFonts w:ascii="Cambria" w:hAnsi="Cambria"/>
        </w:rPr>
        <w:t xml:space="preserve">, </w:t>
      </w:r>
      <w:r w:rsidR="00DC150E" w:rsidRPr="007D68CC">
        <w:rPr>
          <w:rFonts w:ascii="Cambria" w:hAnsi="Cambria"/>
        </w:rPr>
        <w:t xml:space="preserve">und </w:t>
      </w:r>
      <w:r w:rsidR="00B604CC" w:rsidRPr="007D68CC">
        <w:rPr>
          <w:rFonts w:ascii="Cambria" w:hAnsi="Cambria"/>
        </w:rPr>
        <w:t>damit auch die eines angeregten harmonisch schwingenden Atoms, gleich sind, vereinfacht sich Formel</w:t>
      </w:r>
      <w:r w:rsidR="00DC150E" w:rsidRPr="007D68CC">
        <w:rPr>
          <w:rFonts w:ascii="Cambria" w:hAnsi="Cambria"/>
        </w:rPr>
        <w:t xml:space="preserve"> ( 5 ) zu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107B9" w:rsidRPr="007D68CC" w14:paraId="69D1E5F4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4422ECD1" w14:textId="77777777" w:rsidR="000107B9" w:rsidRPr="007D68CC" w:rsidRDefault="000107B9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0AE3EFDC" w14:textId="40DED438" w:rsidR="000107B9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=2∙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65758DE8" w14:textId="2941D8DB" w:rsidR="000107B9" w:rsidRPr="007D68CC" w:rsidRDefault="000107B9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( 6 )</w:t>
            </w:r>
          </w:p>
        </w:tc>
      </w:tr>
    </w:tbl>
    <w:p w14:paraId="3B4719C4" w14:textId="75FA01E0" w:rsidR="00852E46" w:rsidRPr="007D68CC" w:rsidRDefault="00E075C0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Bei Betrachtung </w:t>
      </w:r>
      <w:r w:rsidR="008418DD" w:rsidRPr="007D68CC">
        <w:rPr>
          <w:rFonts w:ascii="Cambria" w:hAnsi="Cambria"/>
        </w:rPr>
        <w:t xml:space="preserve">des </w:t>
      </w:r>
      <w:r w:rsidR="00352A2E" w:rsidRPr="007D68CC">
        <w:rPr>
          <w:rFonts w:ascii="Cambria" w:hAnsi="Cambria"/>
        </w:rPr>
        <w:t>Äquipatitionstheorems (</w:t>
      </w:r>
      <w:r w:rsidR="00EE3572" w:rsidRPr="007D68CC">
        <w:rPr>
          <w:rFonts w:ascii="Cambria" w:hAnsi="Cambria"/>
        </w:rPr>
        <w:t xml:space="preserve"> Gleichverteilungsgesetz ), welches besagt, dass </w:t>
      </w:r>
      <w:r w:rsidR="00DC3B42" w:rsidRPr="007D68CC">
        <w:rPr>
          <w:rFonts w:ascii="Cambria" w:hAnsi="Cambria"/>
        </w:rPr>
        <w:t xml:space="preserve">ein Atom </w:t>
      </w:r>
      <w:r w:rsidR="00792477" w:rsidRPr="007D68CC">
        <w:rPr>
          <w:rFonts w:ascii="Cambria" w:hAnsi="Cambria"/>
        </w:rPr>
        <w:t xml:space="preserve">im Temperaturgleichgewicht </w:t>
      </w:r>
      <w:r w:rsidR="000539D0" w:rsidRPr="007D68CC">
        <w:rPr>
          <w:rFonts w:ascii="Cambria" w:hAnsi="Cambria"/>
        </w:rPr>
        <w:t>mit seiner Umgebung die</w:t>
      </w:r>
      <w:r w:rsidR="008D3F8E">
        <w:rPr>
          <w:rFonts w:ascii="Cambria" w:hAnsi="Cambria"/>
        </w:rPr>
        <w:t>s</w:t>
      </w:r>
      <w:r w:rsidR="000539D0" w:rsidRPr="007D68CC">
        <w:rPr>
          <w:rFonts w:ascii="Cambria" w:hAnsi="Cambria"/>
        </w:rPr>
        <w:t xml:space="preserve">elbe mittlere kinetische Energie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852E46" w:rsidRPr="007D68CC" w14:paraId="7837315F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31B44AE5" w14:textId="77777777" w:rsidR="00852E46" w:rsidRPr="007D68CC" w:rsidRDefault="00852E46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6CAA1319" w14:textId="7809B6C8" w:rsidR="00852E46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∙f∙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∙T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3AB931A" w14:textId="79F37784" w:rsidR="00852E46" w:rsidRPr="007D68CC" w:rsidRDefault="00852E46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( 7 )</w:t>
            </w:r>
          </w:p>
        </w:tc>
      </w:tr>
    </w:tbl>
    <w:p w14:paraId="1490E958" w14:textId="4FCE43EC" w:rsidR="00FE2C39" w:rsidRPr="007D68CC" w:rsidRDefault="001879EB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für jeden Bewegungsfreiheitsgrad </w:t>
      </w:r>
      <m:oMath>
        <m:r>
          <w:rPr>
            <w:rFonts w:ascii="Cambria Math" w:hAnsi="Cambria Math"/>
          </w:rPr>
          <m:t>f</m:t>
        </m:r>
      </m:oMath>
      <w:r w:rsidRPr="007D68CC">
        <w:rPr>
          <w:rFonts w:ascii="Cambria" w:eastAsiaTheme="minorEastAsia" w:hAnsi="Cambria"/>
        </w:rPr>
        <w:t xml:space="preserve"> besitzt</w:t>
      </w:r>
      <w:r w:rsidR="00BA3612" w:rsidRPr="007D68CC">
        <w:rPr>
          <w:rFonts w:ascii="Cambria" w:eastAsiaTheme="minorEastAsia" w:hAnsi="Cambria"/>
        </w:rPr>
        <w:t xml:space="preserve">, </w:t>
      </w:r>
      <w:r w:rsidR="008715DA" w:rsidRPr="007D68CC">
        <w:rPr>
          <w:rFonts w:ascii="Cambria" w:eastAsiaTheme="minorEastAsia" w:hAnsi="Cambria"/>
        </w:rPr>
        <w:t>ergibt sich mit den</w:t>
      </w:r>
      <w:r w:rsidR="00777CC1" w:rsidRPr="007D68CC">
        <w:rPr>
          <w:rFonts w:ascii="Cambria" w:eastAsiaTheme="minorEastAsia" w:hAnsi="Cambria"/>
        </w:rPr>
        <w:t>, durch die Schwingung</w:t>
      </w:r>
      <w:r w:rsidR="006D1969" w:rsidRPr="007D68CC">
        <w:rPr>
          <w:rFonts w:ascii="Cambria" w:eastAsiaTheme="minorEastAsia" w:hAnsi="Cambria"/>
        </w:rPr>
        <w:t xml:space="preserve">, </w:t>
      </w:r>
      <w:r w:rsidR="008715DA" w:rsidRPr="007D68CC">
        <w:rPr>
          <w:rFonts w:ascii="Cambria" w:eastAsiaTheme="minorEastAsia" w:hAnsi="Cambria"/>
        </w:rPr>
        <w:t xml:space="preserve">3 </w:t>
      </w:r>
      <w:r w:rsidR="00237817" w:rsidRPr="007D68CC">
        <w:rPr>
          <w:rFonts w:ascii="Cambria" w:eastAsiaTheme="minorEastAsia" w:hAnsi="Cambria"/>
        </w:rPr>
        <w:t>Bewegungsfreiheitsgraden</w:t>
      </w:r>
      <w:r w:rsidR="008715DA" w:rsidRPr="007D68CC">
        <w:rPr>
          <w:rFonts w:ascii="Cambria" w:eastAsiaTheme="minorEastAsia" w:hAnsi="Cambria"/>
        </w:rPr>
        <w:t xml:space="preserve"> der Atome </w:t>
      </w:r>
      <w:r w:rsidR="0088445F" w:rsidRPr="007D68CC">
        <w:rPr>
          <w:rFonts w:ascii="Cambria" w:eastAsiaTheme="minorEastAsia" w:hAnsi="Cambria"/>
        </w:rPr>
        <w:t xml:space="preserve">eine </w:t>
      </w:r>
      <w:r w:rsidR="00FE2C39" w:rsidRPr="007D68CC">
        <w:rPr>
          <w:rFonts w:ascii="Cambria" w:eastAsiaTheme="minorEastAsia" w:hAnsi="Cambria"/>
        </w:rPr>
        <w:t>Energie von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FE2C39" w:rsidRPr="007D68CC" w14:paraId="2847E670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165488AC" w14:textId="77777777" w:rsidR="00FE2C39" w:rsidRPr="007D68CC" w:rsidRDefault="00FE2C39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440BEEB3" w14:textId="5EC0FB62" w:rsidR="00FE2C39" w:rsidRPr="007D68CC" w:rsidRDefault="00006716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E=3∙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∙T.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18D1160E" w14:textId="192895C8" w:rsidR="00FE2C39" w:rsidRPr="007D68CC" w:rsidRDefault="00FE2C39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( 8 )</w:t>
            </w:r>
          </w:p>
        </w:tc>
      </w:tr>
    </w:tbl>
    <w:p w14:paraId="2BEAF222" w14:textId="77777777" w:rsidR="00EC063F" w:rsidRPr="007D68CC" w:rsidRDefault="009D39A0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>Hierbei ist</w:t>
      </w:r>
      <w:r w:rsidR="00916AC4" w:rsidRPr="007D68CC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16AC4" w:rsidRPr="007D68CC">
        <w:rPr>
          <w:rFonts w:ascii="Cambria" w:eastAsiaTheme="minorEastAsia" w:hAnsi="Cambria"/>
        </w:rPr>
        <w:t xml:space="preserve"> die Bolt</w:t>
      </w:r>
      <w:r w:rsidR="008D5C70" w:rsidRPr="007D68CC">
        <w:rPr>
          <w:rFonts w:ascii="Cambria" w:eastAsiaTheme="minorEastAsia" w:hAnsi="Cambria"/>
        </w:rPr>
        <w:t>z</w:t>
      </w:r>
      <w:r w:rsidR="00916AC4" w:rsidRPr="007D68CC">
        <w:rPr>
          <w:rFonts w:ascii="Cambria" w:eastAsiaTheme="minorEastAsia" w:hAnsi="Cambria"/>
        </w:rPr>
        <w:t>mann</w:t>
      </w:r>
      <w:r w:rsidR="00AB396C" w:rsidRPr="007D68CC">
        <w:rPr>
          <w:rFonts w:ascii="Cambria" w:eastAsiaTheme="minorEastAsia" w:hAnsi="Cambria"/>
        </w:rPr>
        <w:t xml:space="preserve"> Konstante</w:t>
      </w:r>
      <w:r w:rsidRPr="007D68CC">
        <w:rPr>
          <w:rFonts w:ascii="Cambria" w:eastAsiaTheme="minorEastAsia" w:hAnsi="Cambria"/>
        </w:rPr>
        <w:t xml:space="preserve">. </w:t>
      </w:r>
      <w:r w:rsidR="00D846DA" w:rsidRPr="007D68CC">
        <w:rPr>
          <w:rFonts w:ascii="Cambria" w:eastAsiaTheme="minorEastAsia" w:hAnsi="Cambria"/>
        </w:rPr>
        <w:t>Nutzt man</w:t>
      </w:r>
      <w:r w:rsidR="00146806" w:rsidRPr="007D68CC">
        <w:rPr>
          <w:rFonts w:ascii="Cambria" w:eastAsiaTheme="minorEastAsia" w:hAnsi="Cambria"/>
        </w:rPr>
        <w:t xml:space="preserve"> den ersten Hauptsatz der Thermodynamik aus</w:t>
      </w:r>
      <w:r w:rsidR="004C119E" w:rsidRPr="007D68CC">
        <w:rPr>
          <w:rFonts w:ascii="Cambria" w:eastAsiaTheme="minorEastAsia" w:hAnsi="Cambria"/>
        </w:rPr>
        <w:t xml:space="preserve">, </w:t>
      </w:r>
      <w:r w:rsidR="00012DF1" w:rsidRPr="007D68CC">
        <w:rPr>
          <w:rFonts w:ascii="Cambria" w:eastAsiaTheme="minorEastAsia" w:hAnsi="Cambria"/>
        </w:rPr>
        <w:t>folgt für die</w:t>
      </w:r>
      <w:r w:rsidR="00E4343C" w:rsidRPr="007D68CC">
        <w:rPr>
          <w:rFonts w:ascii="Cambria" w:eastAsiaTheme="minorEastAsia" w:hAnsi="Cambria"/>
        </w:rPr>
        <w:t xml:space="preserve"> Molwärme bei konstantem Volumen</w:t>
      </w:r>
      <w:r w:rsidR="00012DF1" w:rsidRPr="007D68CC">
        <w:rPr>
          <w:rFonts w:ascii="Cambria" w:eastAsiaTheme="minorEastAsia" w:hAnsi="Cambria"/>
        </w:rPr>
        <w:t xml:space="preserve"> die Beziehung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EC063F" w:rsidRPr="007D68CC" w14:paraId="2DB3BD92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6F57BD9E" w14:textId="77777777" w:rsidR="00EC063F" w:rsidRPr="007D68CC" w:rsidRDefault="00EC063F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4124A3E" w14:textId="4A17F72B" w:rsidR="00EC063F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1CB6D91C" w14:textId="73B2A2D3" w:rsidR="00EC063F" w:rsidRPr="007D68CC" w:rsidRDefault="00EC063F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( 9 )</w:t>
            </w:r>
          </w:p>
        </w:tc>
      </w:tr>
    </w:tbl>
    <w:p w14:paraId="6953E649" w14:textId="73859120" w:rsidR="00F605E4" w:rsidRPr="007D68CC" w:rsidRDefault="00067F23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wobei </w:t>
      </w:r>
      <m:oMath>
        <m:r>
          <w:rPr>
            <w:rFonts w:ascii="Cambria Math" w:hAnsi="Cambria Math"/>
          </w:rPr>
          <m:t>U</m:t>
        </m:r>
      </m:oMath>
      <w:r w:rsidRPr="007D68CC">
        <w:rPr>
          <w:rFonts w:ascii="Cambria" w:eastAsiaTheme="minorEastAsia" w:hAnsi="Cambria"/>
        </w:rPr>
        <w:t xml:space="preserve"> die </w:t>
      </w:r>
      <w:r w:rsidR="00462E15" w:rsidRPr="007D68CC">
        <w:rPr>
          <w:rFonts w:ascii="Cambria" w:eastAsiaTheme="minorEastAsia" w:hAnsi="Cambria"/>
        </w:rPr>
        <w:t xml:space="preserve">innere Energie eines Mols eines Stoffes ist. </w:t>
      </w:r>
      <w:r w:rsidR="00552E4F" w:rsidRPr="007D68CC">
        <w:rPr>
          <w:rFonts w:ascii="Cambria" w:eastAsiaTheme="minorEastAsia" w:hAnsi="Cambria"/>
        </w:rPr>
        <w:t xml:space="preserve">Des </w:t>
      </w:r>
      <w:r w:rsidR="00FF1622">
        <w:rPr>
          <w:rFonts w:ascii="Cambria" w:eastAsiaTheme="minorEastAsia" w:hAnsi="Cambria"/>
        </w:rPr>
        <w:t>W</w:t>
      </w:r>
      <w:r w:rsidR="00552E4F" w:rsidRPr="007D68CC">
        <w:rPr>
          <w:rFonts w:ascii="Cambria" w:eastAsiaTheme="minorEastAsia" w:hAnsi="Cambria"/>
        </w:rPr>
        <w:t xml:space="preserve">eiteren </w:t>
      </w:r>
      <w:r w:rsidR="004A39F6" w:rsidRPr="007D68CC">
        <w:rPr>
          <w:rFonts w:ascii="Cambria" w:eastAsiaTheme="minorEastAsia" w:hAnsi="Cambria"/>
        </w:rPr>
        <w:t>wi</w:t>
      </w:r>
      <w:r w:rsidR="00FF666C" w:rsidRPr="007D68CC">
        <w:rPr>
          <w:rFonts w:ascii="Cambria" w:eastAsiaTheme="minorEastAsia" w:hAnsi="Cambria"/>
        </w:rPr>
        <w:t xml:space="preserve">rd </w:t>
      </w:r>
      <w:r w:rsidR="00BA5D5F" w:rsidRPr="007D68CC">
        <w:rPr>
          <w:rFonts w:ascii="Cambria" w:eastAsiaTheme="minorEastAsia" w:hAnsi="Cambria"/>
        </w:rPr>
        <w:t xml:space="preserve">ausgenutzt, dass das Produkt der Boltzmann-Konstante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A5D5F" w:rsidRPr="007D68CC">
        <w:rPr>
          <w:rFonts w:ascii="Cambria" w:eastAsiaTheme="minorEastAsia" w:hAnsi="Cambria"/>
        </w:rPr>
        <w:t xml:space="preserve"> und </w:t>
      </w:r>
      <w:r w:rsidR="009D6530" w:rsidRPr="007D68CC">
        <w:rPr>
          <w:rFonts w:ascii="Cambria" w:eastAsiaTheme="minorEastAsia" w:hAnsi="Cambria"/>
        </w:rPr>
        <w:t xml:space="preserve">der </w:t>
      </w:r>
      <w:r w:rsidR="00F459D1" w:rsidRPr="007D68CC">
        <w:rPr>
          <w:rFonts w:ascii="Cambria" w:eastAsiaTheme="minorEastAsia" w:hAnsi="Cambria"/>
        </w:rPr>
        <w:t xml:space="preserve">Avogadro-Konstante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9256F" w:rsidRPr="007D68CC">
        <w:rPr>
          <w:rFonts w:ascii="Cambria" w:eastAsiaTheme="minorEastAsia" w:hAnsi="Cambria"/>
        </w:rPr>
        <w:t xml:space="preserve"> (</w:t>
      </w:r>
      <w:r w:rsidR="000E082D" w:rsidRPr="007D68CC">
        <w:rPr>
          <w:rFonts w:ascii="Cambria" w:eastAsiaTheme="minorEastAsia" w:hAnsi="Cambria"/>
        </w:rPr>
        <w:t>gibt an, wie viele Teilchen sich in einem Mol befinden) g</w:t>
      </w:r>
      <w:r w:rsidR="00F605E4" w:rsidRPr="007D68CC">
        <w:rPr>
          <w:rFonts w:ascii="Cambria" w:eastAsiaTheme="minorEastAsia" w:hAnsi="Cambria"/>
        </w:rPr>
        <w:t>erade die</w:t>
      </w:r>
      <w:r w:rsidR="000E082D" w:rsidRPr="007D68CC">
        <w:rPr>
          <w:rFonts w:ascii="Cambria" w:eastAsiaTheme="minorEastAsia" w:hAnsi="Cambria"/>
        </w:rPr>
        <w:t xml:space="preserve"> universelle Gaskonstante</w:t>
      </w:r>
      <w:r w:rsidR="00F605E4" w:rsidRPr="007D68CC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0E082D" w:rsidRPr="007D68CC">
        <w:rPr>
          <w:rFonts w:ascii="Cambria" w:eastAsiaTheme="minorEastAsia" w:hAnsi="Cambria"/>
        </w:rPr>
        <w:t xml:space="preserve"> ist, erh</w:t>
      </w:r>
      <w:r w:rsidR="00776805" w:rsidRPr="007D68CC">
        <w:rPr>
          <w:rFonts w:ascii="Cambria" w:eastAsiaTheme="minorEastAsia" w:hAnsi="Cambria"/>
        </w:rPr>
        <w:t xml:space="preserve">ält man das Dulong-Petitsche Gesetz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F605E4" w:rsidRPr="007D68CC" w14:paraId="16528D58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52B6671E" w14:textId="77777777" w:rsidR="00F605E4" w:rsidRPr="007D68CC" w:rsidRDefault="00F605E4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3A9ED99E" w14:textId="043A486D" w:rsidR="00F605E4" w:rsidRPr="007D68CC" w:rsidRDefault="00E44066" w:rsidP="00503CA8">
            <w:pPr>
              <w:jc w:val="center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E=U=3∙R∙T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=3∙R</m:t>
              </m:r>
            </m:oMath>
            <w:r w:rsidR="00DC06A3" w:rsidRPr="007D68CC">
              <w:rPr>
                <w:rFonts w:ascii="Cambria" w:eastAsiaTheme="minorEastAsia" w:hAnsi="Cambria"/>
              </w:rPr>
              <w:t>.</w:t>
            </w:r>
          </w:p>
        </w:tc>
        <w:tc>
          <w:tcPr>
            <w:tcW w:w="1270" w:type="dxa"/>
            <w:vAlign w:val="center"/>
          </w:tcPr>
          <w:p w14:paraId="7B0F5591" w14:textId="202D4845" w:rsidR="00F605E4" w:rsidRPr="007D68CC" w:rsidRDefault="00F605E4" w:rsidP="00503CA8">
            <w:pPr>
              <w:jc w:val="center"/>
              <w:rPr>
                <w:rFonts w:ascii="Cambria Math" w:hAnsi="Cambria Math"/>
              </w:rPr>
            </w:pPr>
          </w:p>
        </w:tc>
      </w:tr>
    </w:tbl>
    <w:p w14:paraId="42DAAAFE" w14:textId="4F80EE2B" w:rsidR="00FC297B" w:rsidRDefault="00923A79" w:rsidP="00F74458">
      <w:pPr>
        <w:pStyle w:val="KeinLeerraum"/>
        <w:rPr>
          <w:rFonts w:ascii="Cambria" w:hAnsi="Cambria"/>
        </w:rPr>
      </w:pPr>
      <w:r>
        <w:rPr>
          <w:rFonts w:ascii="Cambria" w:hAnsi="Cambria"/>
        </w:rPr>
        <w:t xml:space="preserve">Dieses Gesetz </w:t>
      </w:r>
      <w:r w:rsidR="00FA1C9C">
        <w:rPr>
          <w:rFonts w:ascii="Cambria" w:hAnsi="Cambria"/>
        </w:rPr>
        <w:t>gilt</w:t>
      </w:r>
      <w:r w:rsidR="00DE71BA">
        <w:rPr>
          <w:rFonts w:ascii="Cambria" w:hAnsi="Cambria"/>
        </w:rPr>
        <w:t xml:space="preserve"> </w:t>
      </w:r>
      <w:r w:rsidR="00FA1C9C">
        <w:rPr>
          <w:rFonts w:ascii="Cambria" w:hAnsi="Cambria"/>
        </w:rPr>
        <w:t>jedoch nur für</w:t>
      </w:r>
      <w:r w:rsidR="00CD5A2B">
        <w:rPr>
          <w:rFonts w:ascii="Cambria" w:hAnsi="Cambria"/>
        </w:rPr>
        <w:t xml:space="preserve"> Zimmertemperatur oder </w:t>
      </w:r>
      <w:r w:rsidR="00DE71BA">
        <w:rPr>
          <w:rFonts w:ascii="Cambria" w:hAnsi="Cambria"/>
        </w:rPr>
        <w:t>recht hohen Temperaturen.</w:t>
      </w:r>
    </w:p>
    <w:p w14:paraId="79963876" w14:textId="1300FB16" w:rsidR="004E5447" w:rsidRDefault="004E5447" w:rsidP="00F74458">
      <w:pPr>
        <w:pStyle w:val="KeinLeerraum"/>
        <w:rPr>
          <w:rFonts w:ascii="Cambria" w:hAnsi="Cambria"/>
        </w:rPr>
      </w:pPr>
    </w:p>
    <w:p w14:paraId="27AD23FB" w14:textId="79662DA6" w:rsidR="004E5447" w:rsidRDefault="004E5447" w:rsidP="00F74458">
      <w:pPr>
        <w:pStyle w:val="KeinLeerraum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2.2  Quantenmechanik</w:t>
      </w:r>
    </w:p>
    <w:p w14:paraId="5FF2414C" w14:textId="6BBFF485" w:rsidR="00337E38" w:rsidRDefault="00337E38" w:rsidP="00F74458">
      <w:pPr>
        <w:pStyle w:val="KeinLeerraum"/>
        <w:rPr>
          <w:rFonts w:ascii="Cambria" w:hAnsi="Cambria"/>
          <w:b/>
          <w:sz w:val="24"/>
          <w:szCs w:val="24"/>
        </w:rPr>
      </w:pPr>
    </w:p>
    <w:p w14:paraId="55761736" w14:textId="02C07CF4" w:rsidR="00CC5966" w:rsidRPr="007D68CC" w:rsidRDefault="00337E38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Bei niedrigen Temperaturen </w:t>
      </w:r>
      <w:r w:rsidR="005A3E3D" w:rsidRPr="007D68CC">
        <w:rPr>
          <w:rFonts w:ascii="Cambria" w:hAnsi="Cambria"/>
        </w:rPr>
        <w:t xml:space="preserve">weichen die Molwärmen vom Dulong-Petitschen Gesetz ab. Dies lässt sich mit Hilfe der Quantenmechanik erläutern. </w:t>
      </w:r>
      <w:r w:rsidR="006C741C" w:rsidRPr="007D68CC">
        <w:rPr>
          <w:rFonts w:ascii="Cambria" w:hAnsi="Cambria"/>
        </w:rPr>
        <w:t xml:space="preserve">Quantenmechanisch betrachtet kann ein </w:t>
      </w:r>
      <w:r w:rsidR="00EE6FF6" w:rsidRPr="007D68CC">
        <w:rPr>
          <w:rFonts w:ascii="Cambria" w:hAnsi="Cambria"/>
        </w:rPr>
        <w:t xml:space="preserve">harmonischer Oszillator, welcher mit einer Frequenz </w:t>
      </w:r>
      <m:oMath>
        <m:r>
          <w:rPr>
            <w:rFonts w:ascii="Cambria Math" w:hAnsi="Cambria Math"/>
          </w:rPr>
          <m:t>ω</m:t>
        </m:r>
      </m:oMath>
      <w:r w:rsidR="00EE6FF6" w:rsidRPr="007D68CC">
        <w:rPr>
          <w:rFonts w:ascii="Cambria" w:eastAsiaTheme="minorEastAsia" w:hAnsi="Cambria"/>
        </w:rPr>
        <w:t xml:space="preserve"> schwingt, </w:t>
      </w:r>
      <w:r w:rsidR="005B05DC" w:rsidRPr="007D68CC">
        <w:rPr>
          <w:rFonts w:ascii="Cambria" w:eastAsiaTheme="minorEastAsia" w:hAnsi="Cambria"/>
        </w:rPr>
        <w:t xml:space="preserve">nur bestimmte Energien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CC5966" w:rsidRPr="007D68CC" w14:paraId="08A57495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2E654783" w14:textId="77777777" w:rsidR="00CC5966" w:rsidRPr="007D68CC" w:rsidRDefault="00CC5966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E753EB5" w14:textId="49E8BCFA" w:rsidR="00CC5966" w:rsidRPr="007D68CC" w:rsidRDefault="00EF6A05" w:rsidP="00503CA8">
            <w:pPr>
              <w:jc w:val="center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∆E=n∙ω∙</m:t>
              </m:r>
            </m:oMath>
            <w:r w:rsidR="00A159FB" w:rsidRPr="007D68CC">
              <w:rPr>
                <w:rFonts w:ascii="Cambria Math" w:hAnsi="Cambria Math" w:cs="Cambria Math"/>
                <w:color w:val="222223"/>
                <w:shd w:val="clear" w:color="auto" w:fill="FFFFFF"/>
              </w:rPr>
              <w:t>ℏ</w:t>
            </w:r>
          </w:p>
        </w:tc>
        <w:tc>
          <w:tcPr>
            <w:tcW w:w="1270" w:type="dxa"/>
            <w:vAlign w:val="center"/>
          </w:tcPr>
          <w:p w14:paraId="72F3A8F3" w14:textId="46359A31" w:rsidR="00CC5966" w:rsidRPr="007D68CC" w:rsidRDefault="00CC5966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</w:t>
            </w:r>
            <w:r w:rsidR="00DC2A03" w:rsidRPr="007D68CC">
              <w:rPr>
                <w:rFonts w:ascii="Cambria Math" w:hAnsi="Cambria Math"/>
              </w:rPr>
              <w:t xml:space="preserve"> 10 </w:t>
            </w:r>
            <w:r w:rsidRPr="007D68CC">
              <w:rPr>
                <w:rFonts w:ascii="Cambria Math" w:hAnsi="Cambria Math"/>
              </w:rPr>
              <w:t>)</w:t>
            </w:r>
          </w:p>
        </w:tc>
      </w:tr>
    </w:tbl>
    <w:p w14:paraId="56046C82" w14:textId="77777777" w:rsidR="00984E74" w:rsidRPr="007D68CC" w:rsidRDefault="00DC2A03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>abgeben oder aufnehmen.</w:t>
      </w:r>
      <w:r w:rsidR="0095350D" w:rsidRPr="007D68CC">
        <w:rPr>
          <w:rFonts w:ascii="Cambria" w:hAnsi="Cambria"/>
        </w:rPr>
        <w:t xml:space="preserve"> Dies hat zur Folge, dass </w:t>
      </w:r>
      <w:r w:rsidR="007062AB" w:rsidRPr="007D68CC">
        <w:rPr>
          <w:rFonts w:ascii="Cambria" w:hAnsi="Cambria"/>
        </w:rPr>
        <w:t xml:space="preserve">die </w:t>
      </w:r>
      <w:r w:rsidR="00D501CA" w:rsidRPr="007D68CC">
        <w:rPr>
          <w:rFonts w:ascii="Cambria" w:hAnsi="Cambria"/>
        </w:rPr>
        <w:t xml:space="preserve">Energie der </w:t>
      </w:r>
      <w:r w:rsidR="000B1616" w:rsidRPr="007D68CC">
        <w:rPr>
          <w:rFonts w:ascii="Cambria" w:hAnsi="Cambria"/>
        </w:rPr>
        <w:t xml:space="preserve">oszillierenden Atome in Festkörpern nichtmehr proportional zur Temperatur </w:t>
      </w:r>
      <w:r w:rsidR="007E4A36" w:rsidRPr="007D68CC">
        <w:rPr>
          <w:rFonts w:ascii="Cambria" w:hAnsi="Cambria"/>
        </w:rPr>
        <w:t>ist</w:t>
      </w:r>
      <w:r w:rsidR="000B1616" w:rsidRPr="007D68CC">
        <w:rPr>
          <w:rFonts w:ascii="Cambria" w:hAnsi="Cambria"/>
        </w:rPr>
        <w:t>, sondern sich ein</w:t>
      </w:r>
      <w:r w:rsidR="00197F90" w:rsidRPr="007D68CC">
        <w:rPr>
          <w:rFonts w:ascii="Cambria" w:hAnsi="Cambria"/>
        </w:rPr>
        <w:t>e exponentielle Abhängi</w:t>
      </w:r>
      <w:r w:rsidR="00940402" w:rsidRPr="007D68CC">
        <w:rPr>
          <w:rFonts w:ascii="Cambria" w:hAnsi="Cambria"/>
        </w:rPr>
        <w:t xml:space="preserve">gkeit der Energie von der Temperatur </w:t>
      </w:r>
      <w:r w:rsidR="004E38B1" w:rsidRPr="007D68CC">
        <w:rPr>
          <w:rFonts w:ascii="Cambria" w:hAnsi="Cambria"/>
        </w:rPr>
        <w:t>ergibt</w:t>
      </w:r>
      <w:r w:rsidR="00984E74" w:rsidRPr="007D68CC">
        <w:rPr>
          <w:rFonts w:ascii="Cambria" w:hAnsi="Cambria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984E74" w:rsidRPr="007D68CC" w14:paraId="7CCFBDCB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02C3ADD8" w14:textId="77777777" w:rsidR="00984E74" w:rsidRPr="007D68CC" w:rsidRDefault="00984E74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27F0D930" w14:textId="1C441E40" w:rsidR="00984E74" w:rsidRPr="007D68CC" w:rsidRDefault="00984E74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3"/>
                        <w:shd w:val="clear" w:color="auto" w:fill="FFFFFF"/>
                      </w:rPr>
                      <m:t>ℏ∙ω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color w:val="222223"/>
                                <w:shd w:val="clear" w:color="auto" w:fill="FFFFFF"/>
                              </w:rPr>
                              <m:t>ℏ∙ω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∙T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5DC8D63D" w14:textId="7DE7A5EE" w:rsidR="00984E74" w:rsidRPr="007D68CC" w:rsidRDefault="00984E74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( 11 )</w:t>
            </w:r>
          </w:p>
        </w:tc>
      </w:tr>
    </w:tbl>
    <w:p w14:paraId="6FF193AB" w14:textId="77777777" w:rsidR="00A93A02" w:rsidRPr="007D68CC" w:rsidRDefault="00B012D6" w:rsidP="00F74458">
      <w:pPr>
        <w:pStyle w:val="KeinLeerraum"/>
        <w:rPr>
          <w:rFonts w:ascii="Cambria" w:eastAsiaTheme="minorEastAsia" w:hAnsi="Cambria"/>
        </w:rPr>
      </w:pPr>
      <w:r w:rsidRPr="007D68CC">
        <w:rPr>
          <w:rFonts w:ascii="Cambria" w:hAnsi="Cambria"/>
        </w:rPr>
        <w:lastRenderedPageBreak/>
        <w:t xml:space="preserve">Für hohe Temperaturen </w:t>
      </w:r>
      <w:r w:rsidR="00A76AA1" w:rsidRPr="007D68CC">
        <w:rPr>
          <w:rFonts w:ascii="Cambria" w:hAnsi="Cambria"/>
        </w:rPr>
        <w:t xml:space="preserve">nähert sich die Energie wieder dem Wert </w:t>
      </w:r>
      <m:oMath>
        <m:r>
          <w:rPr>
            <w:rFonts w:ascii="Cambria Math" w:hAnsi="Cambria Math"/>
          </w:rPr>
          <m:t>3∙R∙T</m:t>
        </m:r>
      </m:oMath>
      <w:r w:rsidR="00A76AA1" w:rsidRPr="007D68CC">
        <w:rPr>
          <w:rFonts w:ascii="Cambria" w:eastAsiaTheme="minorEastAsia" w:hAnsi="Cambria"/>
        </w:rPr>
        <w:t xml:space="preserve"> an. </w:t>
      </w:r>
      <w:r w:rsidR="002052F3" w:rsidRPr="007D68CC">
        <w:rPr>
          <w:rFonts w:ascii="Cambria" w:eastAsiaTheme="minorEastAsia" w:hAnsi="Cambria"/>
        </w:rPr>
        <w:t xml:space="preserve">Daraus lässt sich schließen, dass man das Dulong-Petitsche Gesetz als Spezialfall ansehen kann, der </w:t>
      </w:r>
      <w:r w:rsidR="00BC13DF" w:rsidRPr="007D68CC">
        <w:rPr>
          <w:rFonts w:ascii="Cambria" w:eastAsiaTheme="minorEastAsia" w:hAnsi="Cambria"/>
        </w:rPr>
        <w:t>für</w:t>
      </w:r>
    </w:p>
    <w:p w14:paraId="31151B0E" w14:textId="256B1D47" w:rsidR="00984E74" w:rsidRPr="007D68CC" w:rsidRDefault="00BC13DF" w:rsidP="00F74458">
      <w:pPr>
        <w:pStyle w:val="KeinLeerraum"/>
        <w:rPr>
          <w:rFonts w:ascii="Cambria" w:eastAsiaTheme="minorEastAsia" w:hAnsi="Cambria"/>
          <w:color w:val="222223"/>
          <w:shd w:val="clear" w:color="auto" w:fill="FFFFFF"/>
        </w:rPr>
      </w:pPr>
      <w:r w:rsidRPr="007D68CC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∙T≫</m:t>
        </m:r>
        <m:r>
          <m:rPr>
            <m:sty m:val="p"/>
          </m:rPr>
          <w:rPr>
            <w:rFonts w:ascii="Cambria Math" w:hAnsi="Cambria Math" w:cs="Cambria Math"/>
            <w:color w:val="222223"/>
            <w:shd w:val="clear" w:color="auto" w:fill="FFFFFF"/>
          </w:rPr>
          <m:t xml:space="preserve"> ℏ∙ω</m:t>
        </m:r>
      </m:oMath>
      <w:r w:rsidR="005D6523" w:rsidRPr="007D68CC">
        <w:rPr>
          <w:rFonts w:ascii="Cambria" w:eastAsiaTheme="minorEastAsia" w:hAnsi="Cambria"/>
          <w:color w:val="222223"/>
          <w:shd w:val="clear" w:color="auto" w:fill="FFFFFF"/>
        </w:rPr>
        <w:t xml:space="preserve"> erfüllt wird. </w:t>
      </w:r>
      <w:r w:rsidR="0017168F" w:rsidRPr="007D68CC">
        <w:rPr>
          <w:rFonts w:ascii="Cambria" w:eastAsiaTheme="minorEastAsia" w:hAnsi="Cambria"/>
          <w:color w:val="222223"/>
          <w:shd w:val="clear" w:color="auto" w:fill="FFFFFF"/>
        </w:rPr>
        <w:t xml:space="preserve">Aufgrund der Beziehung </w:t>
      </w:r>
      <m:oMath>
        <m:r>
          <w:rPr>
            <w:rFonts w:ascii="Cambria Math" w:eastAsiaTheme="minorEastAsia" w:hAnsi="Cambria Math"/>
            <w:color w:val="222223"/>
            <w:shd w:val="clear" w:color="auto" w:fill="FFFFFF"/>
          </w:rPr>
          <m:t>ω~</m:t>
        </m:r>
        <m:f>
          <m:fPr>
            <m:ctrlPr>
              <w:rPr>
                <w:rFonts w:ascii="Cambria Math" w:eastAsiaTheme="minorEastAsia" w:hAnsi="Cambria Math"/>
                <w:i/>
                <w:color w:val="222223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22223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222223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222223"/>
                    <w:shd w:val="clear" w:color="auto" w:fill="FFFFFF"/>
                  </w:rPr>
                  <m:t>m</m:t>
                </m:r>
              </m:e>
            </m:rad>
          </m:den>
        </m:f>
      </m:oMath>
      <w:r w:rsidR="00971F51" w:rsidRPr="007D68CC">
        <w:rPr>
          <w:rFonts w:ascii="Cambria" w:eastAsiaTheme="minorEastAsia" w:hAnsi="Cambria"/>
          <w:color w:val="222223"/>
          <w:shd w:val="clear" w:color="auto" w:fill="FFFFFF"/>
        </w:rPr>
        <w:t xml:space="preserve"> gilt </w:t>
      </w:r>
      <w:r w:rsidR="00B5153E" w:rsidRPr="007D68CC">
        <w:rPr>
          <w:rFonts w:ascii="Cambria" w:eastAsiaTheme="minorEastAsia" w:hAnsi="Cambria"/>
          <w:color w:val="222223"/>
          <w:shd w:val="clear" w:color="auto" w:fill="FFFFFF"/>
        </w:rPr>
        <w:t>bei kleinen Massen diese Näherung erst bei hohen Temperaturen.</w:t>
      </w:r>
    </w:p>
    <w:p w14:paraId="194EE178" w14:textId="022C86AC" w:rsidR="00233976" w:rsidRDefault="00233976" w:rsidP="00F74458">
      <w:pPr>
        <w:pStyle w:val="KeinLeerraum"/>
        <w:rPr>
          <w:rFonts w:ascii="Cambria" w:eastAsiaTheme="minorEastAsia" w:hAnsi="Cambria"/>
          <w:color w:val="222223"/>
          <w:shd w:val="clear" w:color="auto" w:fill="FFFFFF"/>
        </w:rPr>
      </w:pPr>
    </w:p>
    <w:p w14:paraId="0137324E" w14:textId="1E8E9149" w:rsidR="00233976" w:rsidRDefault="005843BE" w:rsidP="00F74458">
      <w:pPr>
        <w:pStyle w:val="KeinLeerraum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3  Versuchsbeschreibung- und durchführung</w:t>
      </w:r>
    </w:p>
    <w:p w14:paraId="5E685ACF" w14:textId="6470A75D" w:rsidR="005843BE" w:rsidRDefault="005843BE" w:rsidP="00F74458">
      <w:pPr>
        <w:pStyle w:val="KeinLeerraum"/>
        <w:rPr>
          <w:rFonts w:ascii="Cambria" w:hAnsi="Cambria"/>
          <w:b/>
          <w:sz w:val="28"/>
          <w:szCs w:val="28"/>
        </w:rPr>
      </w:pPr>
    </w:p>
    <w:p w14:paraId="50D197C4" w14:textId="34595508" w:rsidR="005843BE" w:rsidRPr="007D68CC" w:rsidRDefault="00A06653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Um die Molwärme </w:t>
      </w:r>
      <w:r w:rsidR="008B3ADD" w:rsidRPr="007D68CC">
        <w:rPr>
          <w:rFonts w:ascii="Cambria" w:hAnsi="Cambria"/>
        </w:rPr>
        <w:t>verschiedener Festkörper zu bestimmen wird die Beziehung ( 2 ) ausgenutzt.</w:t>
      </w:r>
      <w:r w:rsidR="00C964F3" w:rsidRPr="007D68CC">
        <w:rPr>
          <w:rFonts w:ascii="Cambria" w:hAnsi="Cambria"/>
        </w:rPr>
        <w:t xml:space="preserve"> Somit werden zunächst über das Verfahren der Mischkalometrie die spezifischen Wärmekapazitäten der </w:t>
      </w:r>
      <w:r w:rsidR="00E57E2E" w:rsidRPr="007D68CC">
        <w:rPr>
          <w:rFonts w:ascii="Cambria" w:hAnsi="Cambria"/>
        </w:rPr>
        <w:t>Körper ermittelt.</w:t>
      </w:r>
    </w:p>
    <w:p w14:paraId="621FD312" w14:textId="0D855271" w:rsidR="002C7823" w:rsidRPr="007D68CC" w:rsidRDefault="002C7823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Für dieses Verfahren werden Bechergläser, eine Heizplatte, </w:t>
      </w:r>
      <w:r w:rsidR="007F5409" w:rsidRPr="007D68CC">
        <w:rPr>
          <w:rFonts w:ascii="Cambria" w:hAnsi="Cambria"/>
        </w:rPr>
        <w:t>ein Dewargefäß, ein T</w:t>
      </w:r>
      <w:r w:rsidR="007D5C43" w:rsidRPr="007D68CC">
        <w:rPr>
          <w:rFonts w:ascii="Cambria" w:hAnsi="Cambria"/>
        </w:rPr>
        <w:t>hermoelement</w:t>
      </w:r>
      <w:r w:rsidR="00151B60" w:rsidRPr="007D68CC">
        <w:rPr>
          <w:rFonts w:ascii="Cambria" w:hAnsi="Cambria"/>
        </w:rPr>
        <w:t xml:space="preserve"> und die entsprechenden Probekörper</w:t>
      </w:r>
      <w:r w:rsidR="00CE5C9F" w:rsidRPr="007D68CC">
        <w:rPr>
          <w:rFonts w:ascii="Cambria" w:hAnsi="Cambria"/>
        </w:rPr>
        <w:t xml:space="preserve">, aus verschiedenen Stoffen, </w:t>
      </w:r>
      <w:r w:rsidR="00151B60" w:rsidRPr="007D68CC">
        <w:rPr>
          <w:rFonts w:ascii="Cambria" w:hAnsi="Cambria"/>
        </w:rPr>
        <w:t>benötigt. Vor der Durchf</w:t>
      </w:r>
      <w:r w:rsidR="00EE27B5" w:rsidRPr="007D68CC">
        <w:rPr>
          <w:rFonts w:ascii="Cambria" w:hAnsi="Cambria"/>
        </w:rPr>
        <w:t>ührung werden die Massen der K</w:t>
      </w:r>
      <w:r w:rsidR="00642EE0" w:rsidRPr="007D68CC">
        <w:rPr>
          <w:rFonts w:ascii="Cambria" w:hAnsi="Cambria"/>
        </w:rPr>
        <w:t xml:space="preserve">örper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42EE0" w:rsidRPr="007D68CC">
        <w:rPr>
          <w:rFonts w:ascii="Cambria" w:eastAsiaTheme="minorEastAsia" w:hAnsi="Cambria"/>
        </w:rPr>
        <w:t xml:space="preserve"> </w:t>
      </w:r>
      <w:r w:rsidR="00CA3077" w:rsidRPr="007D68CC">
        <w:rPr>
          <w:rFonts w:ascii="Cambria" w:eastAsiaTheme="minorEastAsia" w:hAnsi="Cambria"/>
        </w:rPr>
        <w:t xml:space="preserve">und die Bechergläser </w:t>
      </w:r>
      <w:r w:rsidR="009E4E8A" w:rsidRPr="007D68CC">
        <w:rPr>
          <w:rFonts w:ascii="Cambria" w:eastAsiaTheme="minorEastAsia" w:hAnsi="Cambria"/>
        </w:rPr>
        <w:t>mit einer Waage gemessen.</w:t>
      </w:r>
    </w:p>
    <w:p w14:paraId="7FD98EBF" w14:textId="58463D01" w:rsidR="00447D9D" w:rsidRDefault="00447D9D" w:rsidP="00F74458">
      <w:pPr>
        <w:pStyle w:val="KeinLeerraum"/>
        <w:rPr>
          <w:rFonts w:ascii="Cambria" w:hAnsi="Cambria"/>
        </w:rPr>
      </w:pPr>
    </w:p>
    <w:p w14:paraId="199F46E0" w14:textId="1AB7901D" w:rsidR="00447D9D" w:rsidRDefault="00447D9D" w:rsidP="00F74458">
      <w:pPr>
        <w:pStyle w:val="KeinLeerraum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3.1  Bestimmung der </w:t>
      </w:r>
      <w:r w:rsidR="00F819C6">
        <w:rPr>
          <w:rFonts w:ascii="Cambria" w:hAnsi="Cambria"/>
          <w:b/>
          <w:sz w:val="24"/>
          <w:szCs w:val="24"/>
        </w:rPr>
        <w:t xml:space="preserve">Wärmekapazität des </w:t>
      </w:r>
      <w:r w:rsidR="001A41EE">
        <w:rPr>
          <w:rFonts w:ascii="Cambria" w:hAnsi="Cambria"/>
          <w:b/>
          <w:sz w:val="24"/>
          <w:szCs w:val="24"/>
        </w:rPr>
        <w:t>Dewargefäßes</w:t>
      </w:r>
    </w:p>
    <w:p w14:paraId="0F207869" w14:textId="6BB81FBF" w:rsidR="001A41EE" w:rsidRDefault="001A41EE" w:rsidP="00F74458">
      <w:pPr>
        <w:pStyle w:val="KeinLeerraum"/>
        <w:rPr>
          <w:rFonts w:ascii="Cambria" w:hAnsi="Cambria"/>
          <w:b/>
          <w:sz w:val="24"/>
          <w:szCs w:val="24"/>
        </w:rPr>
      </w:pPr>
    </w:p>
    <w:p w14:paraId="11A6C6CB" w14:textId="702145EF" w:rsidR="001A41EE" w:rsidRPr="007D68CC" w:rsidRDefault="00F53641" w:rsidP="00F74458">
      <w:pPr>
        <w:pStyle w:val="KeinLeerraum"/>
        <w:rPr>
          <w:rFonts w:ascii="Cambria" w:eastAsiaTheme="minorEastAsia" w:hAnsi="Cambria"/>
        </w:rPr>
      </w:pPr>
      <w:r w:rsidRPr="007D68CC">
        <w:rPr>
          <w:rFonts w:ascii="Cambria" w:hAnsi="Cambria"/>
        </w:rPr>
        <w:t>Um die Wärme</w:t>
      </w:r>
      <w:r w:rsidR="00481D25" w:rsidRPr="007D68CC">
        <w:rPr>
          <w:rFonts w:ascii="Cambria" w:hAnsi="Cambria"/>
        </w:rPr>
        <w:t xml:space="preserve">kapazität des Dewargefäßes zu ermitteln </w:t>
      </w:r>
      <w:r w:rsidR="00066A92" w:rsidRPr="007D68CC">
        <w:rPr>
          <w:rFonts w:ascii="Cambria" w:hAnsi="Cambria"/>
        </w:rPr>
        <w:t>wird d</w:t>
      </w:r>
      <w:r w:rsidR="00ED1823" w:rsidRPr="007D68CC">
        <w:rPr>
          <w:rFonts w:ascii="Cambria" w:hAnsi="Cambria"/>
        </w:rPr>
        <w:t xml:space="preserve">ieses </w:t>
      </w:r>
      <w:r w:rsidR="008F445A" w:rsidRPr="007D68CC">
        <w:rPr>
          <w:rFonts w:ascii="Cambria" w:hAnsi="Cambria"/>
        </w:rPr>
        <w:t xml:space="preserve">zunächst </w:t>
      </w:r>
      <w:r w:rsidR="00ED1823" w:rsidRPr="007D68CC">
        <w:rPr>
          <w:rFonts w:ascii="Cambria" w:hAnsi="Cambria"/>
        </w:rPr>
        <w:t xml:space="preserve">annähernd komplett mit Wasser </w:t>
      </w:r>
      <w:r w:rsidR="008069C0" w:rsidRPr="007D68CC">
        <w:rPr>
          <w:rFonts w:ascii="Cambria" w:hAnsi="Cambria"/>
        </w:rPr>
        <w:t xml:space="preserve">befüllt. Um die </w:t>
      </w:r>
      <w:r w:rsidR="001031FA" w:rsidRPr="007D68CC">
        <w:rPr>
          <w:rFonts w:ascii="Cambria" w:hAnsi="Cambria"/>
        </w:rPr>
        <w:t xml:space="preserve">Masse der </w:t>
      </w:r>
      <w:r w:rsidR="008069C0" w:rsidRPr="007D68CC">
        <w:rPr>
          <w:rFonts w:ascii="Cambria" w:hAnsi="Cambria"/>
        </w:rPr>
        <w:t xml:space="preserve">Wassermenge zu </w:t>
      </w:r>
      <w:r w:rsidR="001031FA" w:rsidRPr="007D68CC">
        <w:rPr>
          <w:rFonts w:ascii="Cambria" w:hAnsi="Cambria"/>
        </w:rPr>
        <w:t>ermitteln,</w:t>
      </w:r>
      <w:r w:rsidR="008069C0" w:rsidRPr="007D68CC">
        <w:rPr>
          <w:rFonts w:ascii="Cambria" w:hAnsi="Cambria"/>
        </w:rPr>
        <w:t xml:space="preserve"> wird diese in eines der Bechergläser gegeben.</w:t>
      </w:r>
      <w:r w:rsidR="008F445A" w:rsidRPr="007D68CC">
        <w:rPr>
          <w:rFonts w:ascii="Cambria" w:hAnsi="Cambria"/>
        </w:rPr>
        <w:t xml:space="preserve"> Nach dem wiegen der Wassermenge wir</w:t>
      </w:r>
      <w:r w:rsidR="00910ADD" w:rsidRPr="007D68CC">
        <w:rPr>
          <w:rFonts w:ascii="Cambria" w:hAnsi="Cambria"/>
        </w:rPr>
        <w:t>d ein Teil des Wassers z</w:t>
      </w:r>
      <w:r w:rsidR="00E17DE2" w:rsidRPr="007D68CC">
        <w:rPr>
          <w:rFonts w:ascii="Cambria" w:hAnsi="Cambria"/>
        </w:rPr>
        <w:t>urück in das Dewargefäß geschüttet</w:t>
      </w:r>
      <w:r w:rsidR="00B93AB2" w:rsidRPr="007D68CC">
        <w:rPr>
          <w:rFonts w:ascii="Cambria" w:hAnsi="Cambr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D0452" w:rsidRPr="007D68CC">
        <w:rPr>
          <w:rFonts w:ascii="Cambria" w:hAnsi="Cambria"/>
        </w:rPr>
        <w:t xml:space="preserve">) </w:t>
      </w:r>
      <w:r w:rsidR="00E17DE2" w:rsidRPr="007D68CC">
        <w:rPr>
          <w:rFonts w:ascii="Cambria" w:hAnsi="Cambria"/>
        </w:rPr>
        <w:t>und der andere Teil</w:t>
      </w:r>
      <w:r w:rsidR="00DD0452" w:rsidRPr="007D68CC">
        <w:rPr>
          <w:rFonts w:ascii="Cambria" w:hAnsi="Cambr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D0452" w:rsidRPr="007D68CC">
        <w:rPr>
          <w:rFonts w:ascii="Cambria" w:hAnsi="Cambria"/>
        </w:rPr>
        <w:t xml:space="preserve">) </w:t>
      </w:r>
      <w:r w:rsidR="00E17DE2" w:rsidRPr="007D68CC">
        <w:rPr>
          <w:rFonts w:ascii="Cambria" w:hAnsi="Cambria"/>
        </w:rPr>
        <w:t xml:space="preserve"> wird</w:t>
      </w:r>
      <w:r w:rsidR="00C94CF4" w:rsidRPr="007D68CC">
        <w:rPr>
          <w:rFonts w:ascii="Cambria" w:hAnsi="Cambria"/>
        </w:rPr>
        <w:t xml:space="preserve"> erst noch einmal gewogen und </w:t>
      </w:r>
      <w:r w:rsidR="00A01972" w:rsidRPr="007D68CC">
        <w:rPr>
          <w:rFonts w:ascii="Cambria" w:hAnsi="Cambria"/>
        </w:rPr>
        <w:t>anschlie</w:t>
      </w:r>
      <w:r w:rsidR="00710C8B" w:rsidRPr="007D68CC">
        <w:rPr>
          <w:rFonts w:ascii="Cambria" w:hAnsi="Cambria"/>
        </w:rPr>
        <w:t xml:space="preserve">ßend in dem Becherglas auf </w:t>
      </w:r>
      <w:r w:rsidR="0082201C" w:rsidRPr="007D68CC">
        <w:rPr>
          <w:rFonts w:ascii="Cambria" w:hAnsi="Cambria"/>
        </w:rPr>
        <w:t>der Heizplatte erhitzt.</w:t>
      </w:r>
      <w:r w:rsidR="00B17CBD" w:rsidRPr="007D68CC">
        <w:rPr>
          <w:rFonts w:ascii="Cambria" w:hAnsi="Cambria"/>
        </w:rPr>
        <w:t xml:space="preserve"> Die Temperatur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17CBD" w:rsidRPr="007D68CC">
        <w:rPr>
          <w:rFonts w:ascii="Cambria" w:eastAsiaTheme="minorEastAsia" w:hAnsi="Cambria"/>
        </w:rPr>
        <w:t xml:space="preserve"> des Wassers i</w:t>
      </w:r>
      <w:r w:rsidR="009C01EA" w:rsidRPr="007D68CC">
        <w:rPr>
          <w:rFonts w:ascii="Cambria" w:eastAsiaTheme="minorEastAsia" w:hAnsi="Cambria"/>
        </w:rPr>
        <w:t>m</w:t>
      </w:r>
      <w:r w:rsidR="00B17CBD" w:rsidRPr="007D68CC">
        <w:rPr>
          <w:rFonts w:ascii="Cambria" w:eastAsiaTheme="minorEastAsia" w:hAnsi="Cambria"/>
        </w:rPr>
        <w:t xml:space="preserve"> Dewargefäß wird mit dem Thermoelement gemessen.</w:t>
      </w:r>
      <w:r w:rsidR="00677B05" w:rsidRPr="007D68CC">
        <w:rPr>
          <w:rFonts w:ascii="Cambria" w:hAnsi="Cambria"/>
        </w:rPr>
        <w:t xml:space="preserve"> Das erhitzte Wasser wird bei einer Temperatur</w:t>
      </w:r>
      <w:r w:rsidR="00297AD2" w:rsidRPr="007D68CC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77B05" w:rsidRPr="007D68CC">
        <w:rPr>
          <w:rFonts w:ascii="Cambria" w:hAnsi="Cambria"/>
        </w:rPr>
        <w:t xml:space="preserve"> von ca. </w:t>
      </w:r>
      <m:oMath>
        <m:r>
          <w:rPr>
            <w:rFonts w:ascii="Cambria Math" w:hAnsi="Cambria Math"/>
          </w:rPr>
          <m:t>90℃</m:t>
        </m:r>
      </m:oMath>
      <w:r w:rsidR="00EE69E4" w:rsidRPr="007D68CC">
        <w:rPr>
          <w:rFonts w:ascii="Cambria" w:eastAsiaTheme="minorEastAsia" w:hAnsi="Cambria"/>
        </w:rPr>
        <w:t xml:space="preserve"> in das </w:t>
      </w:r>
      <w:r w:rsidR="00816ACC" w:rsidRPr="007D68CC">
        <w:rPr>
          <w:rFonts w:ascii="Cambria" w:eastAsiaTheme="minorEastAsia" w:hAnsi="Cambria"/>
        </w:rPr>
        <w:t>Dewarge</w:t>
      </w:r>
      <w:r w:rsidR="00E1186D" w:rsidRPr="007D68CC">
        <w:rPr>
          <w:rFonts w:ascii="Cambria" w:eastAsiaTheme="minorEastAsia" w:hAnsi="Cambria"/>
        </w:rPr>
        <w:t>f</w:t>
      </w:r>
      <w:r w:rsidR="00826732" w:rsidRPr="007D68CC">
        <w:rPr>
          <w:rFonts w:ascii="Cambria" w:eastAsiaTheme="minorEastAsia" w:hAnsi="Cambria"/>
        </w:rPr>
        <w:t xml:space="preserve">äß </w:t>
      </w:r>
      <w:r w:rsidR="008D5985" w:rsidRPr="007D68CC">
        <w:rPr>
          <w:rFonts w:ascii="Cambria" w:eastAsiaTheme="minorEastAsia" w:hAnsi="Cambria"/>
        </w:rPr>
        <w:t>geschüttet. Nach dem Zuschütten des erhitz</w:t>
      </w:r>
      <w:r w:rsidR="00791BD7" w:rsidRPr="007D68CC">
        <w:rPr>
          <w:rFonts w:ascii="Cambria" w:eastAsiaTheme="minorEastAsia" w:hAnsi="Cambria"/>
        </w:rPr>
        <w:t xml:space="preserve">ten Wassers stellt sich eine Mischtemperatur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2605F" w:rsidRPr="007D68CC">
        <w:rPr>
          <w:rFonts w:ascii="Cambria" w:eastAsiaTheme="minorEastAsia" w:hAnsi="Cambria"/>
        </w:rPr>
        <w:t xml:space="preserve"> des Wassers ein. Diese wird ebenfalls </w:t>
      </w:r>
      <w:r w:rsidR="00CE5388" w:rsidRPr="007D68CC">
        <w:rPr>
          <w:rFonts w:ascii="Cambria" w:eastAsiaTheme="minorEastAsia" w:hAnsi="Cambria"/>
        </w:rPr>
        <w:t>mit dem Thermoelement.</w:t>
      </w:r>
    </w:p>
    <w:p w14:paraId="4784E027" w14:textId="4F981B99" w:rsidR="00CE5388" w:rsidRPr="007D68CC" w:rsidRDefault="00CE5388" w:rsidP="00F74458">
      <w:pPr>
        <w:pStyle w:val="KeinLeerraum"/>
        <w:rPr>
          <w:rFonts w:ascii="Cambria" w:eastAsiaTheme="minorEastAsia" w:hAnsi="Cambria"/>
        </w:rPr>
      </w:pPr>
    </w:p>
    <w:p w14:paraId="196797D9" w14:textId="2FB51B22" w:rsidR="00CE5388" w:rsidRDefault="00CE5388" w:rsidP="00F74458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 xml:space="preserve">3.2  Bestimmung der spezifischen Wärmekapazität verschiedener </w:t>
      </w:r>
      <w:r w:rsidR="005F1FB8">
        <w:rPr>
          <w:rFonts w:ascii="Cambria" w:eastAsiaTheme="minorEastAsia" w:hAnsi="Cambria"/>
          <w:b/>
          <w:sz w:val="24"/>
          <w:szCs w:val="24"/>
        </w:rPr>
        <w:t>Stoffe</w:t>
      </w:r>
    </w:p>
    <w:p w14:paraId="51DEAE28" w14:textId="66CC2752" w:rsidR="005F1FB8" w:rsidRDefault="005F1FB8" w:rsidP="00F74458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410D591E" w14:textId="3049ACDC" w:rsidR="005F1FB8" w:rsidRDefault="003C0B33" w:rsidP="00F74458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Das geleerte Dewargefäß wird mit einer</w:t>
      </w:r>
      <w:r w:rsidR="000208CD">
        <w:rPr>
          <w:rFonts w:ascii="Cambria" w:eastAsiaTheme="minorEastAsia" w:hAnsi="Cambria"/>
        </w:rPr>
        <w:t xml:space="preserve"> zuvor bestimmten Wassermasse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0208CD">
        <w:rPr>
          <w:rFonts w:ascii="Cambria" w:eastAsiaTheme="minorEastAsia" w:hAnsi="Cambria"/>
        </w:rPr>
        <w:t xml:space="preserve"> bef</w:t>
      </w:r>
      <w:r w:rsidR="008D3F8E">
        <w:rPr>
          <w:rFonts w:ascii="Cambria" w:eastAsiaTheme="minorEastAsia" w:hAnsi="Cambria"/>
        </w:rPr>
        <w:t>üllt</w:t>
      </w:r>
      <w:r w:rsidR="00CA2AA8">
        <w:rPr>
          <w:rFonts w:ascii="Cambria" w:eastAsiaTheme="minorEastAsia" w:hAnsi="Cambria"/>
        </w:rPr>
        <w:t>.</w:t>
      </w:r>
      <w:r w:rsidR="00FC5CEA">
        <w:rPr>
          <w:rFonts w:ascii="Cambria" w:eastAsiaTheme="minorEastAsia" w:hAnsi="Cambria"/>
        </w:rPr>
        <w:t xml:space="preserve"> Die Temperatur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224497">
        <w:rPr>
          <w:rFonts w:ascii="Cambria" w:eastAsiaTheme="minorEastAsia" w:hAnsi="Cambria"/>
        </w:rPr>
        <w:t xml:space="preserve"> des Wassers wird mit dem Thermoelement gemessen.</w:t>
      </w:r>
      <w:r w:rsidR="00CA2AA8">
        <w:rPr>
          <w:rFonts w:ascii="Cambria" w:eastAsiaTheme="minorEastAsia" w:hAnsi="Cambria"/>
        </w:rPr>
        <w:t xml:space="preserve"> </w:t>
      </w:r>
      <w:r w:rsidR="00243445">
        <w:rPr>
          <w:rFonts w:ascii="Cambria" w:eastAsiaTheme="minorEastAsia" w:hAnsi="Cambria"/>
        </w:rPr>
        <w:t xml:space="preserve">Um </w:t>
      </w:r>
      <w:r w:rsidR="00A00323">
        <w:rPr>
          <w:rFonts w:ascii="Cambria" w:eastAsiaTheme="minorEastAsia" w:hAnsi="Cambria"/>
        </w:rPr>
        <w:t xml:space="preserve">den </w:t>
      </w:r>
      <w:r w:rsidR="00243445">
        <w:rPr>
          <w:rFonts w:ascii="Cambria" w:eastAsiaTheme="minorEastAsia" w:hAnsi="Cambria"/>
        </w:rPr>
        <w:t>Probekörper zu erwärmen</w:t>
      </w:r>
      <w:r w:rsidR="001759D7">
        <w:rPr>
          <w:rFonts w:ascii="Cambria" w:eastAsiaTheme="minorEastAsia" w:hAnsi="Cambria"/>
        </w:rPr>
        <w:t xml:space="preserve">, wird zunächst ein Becherglas mit Wasser befüllt und </w:t>
      </w:r>
      <w:r w:rsidR="00A00323">
        <w:rPr>
          <w:rFonts w:ascii="Cambria" w:eastAsiaTheme="minorEastAsia" w:hAnsi="Cambria"/>
        </w:rPr>
        <w:t xml:space="preserve">auf der Heizplatte erhitzt. Anschließend </w:t>
      </w:r>
      <w:r w:rsidR="00995587">
        <w:rPr>
          <w:rFonts w:ascii="Cambria" w:eastAsiaTheme="minorEastAsia" w:hAnsi="Cambria"/>
        </w:rPr>
        <w:t>wird der Probekörper solange in das Wasser</w:t>
      </w:r>
      <w:r w:rsidR="001D3FE8">
        <w:rPr>
          <w:rFonts w:ascii="Cambria" w:eastAsiaTheme="minorEastAsia" w:hAnsi="Cambria"/>
        </w:rPr>
        <w:t xml:space="preserve"> getaucht, bis dieser eine Temperatur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41304">
        <w:rPr>
          <w:rFonts w:ascii="Cambria" w:eastAsiaTheme="minorEastAsia" w:hAnsi="Cambria"/>
        </w:rPr>
        <w:t xml:space="preserve"> von ungefähr </w:t>
      </w:r>
      <m:oMath>
        <m:r>
          <w:rPr>
            <w:rFonts w:ascii="Cambria Math" w:eastAsiaTheme="minorEastAsia" w:hAnsi="Cambria Math"/>
          </w:rPr>
          <m:t>50℃</m:t>
        </m:r>
      </m:oMath>
      <w:r w:rsidR="00E41304">
        <w:rPr>
          <w:rFonts w:ascii="Cambria" w:eastAsiaTheme="minorEastAsia" w:hAnsi="Cambria"/>
        </w:rPr>
        <w:t xml:space="preserve"> erreicht hat. </w:t>
      </w:r>
      <w:r w:rsidR="001433CF">
        <w:rPr>
          <w:rFonts w:ascii="Cambria" w:eastAsiaTheme="minorEastAsia" w:hAnsi="Cambria"/>
        </w:rPr>
        <w:t xml:space="preserve">Nach </w:t>
      </w:r>
      <w:r w:rsidR="00324A64">
        <w:rPr>
          <w:rFonts w:ascii="Cambria" w:eastAsiaTheme="minorEastAsia" w:hAnsi="Cambria"/>
        </w:rPr>
        <w:t>E</w:t>
      </w:r>
      <w:r w:rsidR="001433CF">
        <w:rPr>
          <w:rFonts w:ascii="Cambria" w:eastAsiaTheme="minorEastAsia" w:hAnsi="Cambria"/>
        </w:rPr>
        <w:t>rreichen dieser Temperatur wird der Körper in das Dewargefä</w:t>
      </w:r>
      <w:r w:rsidR="008567C9">
        <w:rPr>
          <w:rFonts w:ascii="Cambria" w:eastAsiaTheme="minorEastAsia" w:hAnsi="Cambria"/>
        </w:rPr>
        <w:t xml:space="preserve">ß gehängt. Sobald sich </w:t>
      </w:r>
      <w:r w:rsidR="00DC7EC7">
        <w:rPr>
          <w:rFonts w:ascii="Cambria" w:eastAsiaTheme="minorEastAsia" w:hAnsi="Cambria"/>
        </w:rPr>
        <w:t xml:space="preserve">ein Gleichgewicht </w:t>
      </w:r>
      <w:r w:rsidR="00C06FEB">
        <w:rPr>
          <w:rFonts w:ascii="Cambria" w:eastAsiaTheme="minorEastAsia" w:hAnsi="Cambria"/>
        </w:rPr>
        <w:t xml:space="preserve">zwischen </w:t>
      </w:r>
      <w:r w:rsidR="00DC7EC7">
        <w:rPr>
          <w:rFonts w:ascii="Cambria" w:eastAsiaTheme="minorEastAsia" w:hAnsi="Cambria"/>
        </w:rPr>
        <w:t>de</w:t>
      </w:r>
      <w:r w:rsidR="006205B2">
        <w:rPr>
          <w:rFonts w:ascii="Cambria" w:eastAsiaTheme="minorEastAsia" w:hAnsi="Cambria"/>
        </w:rPr>
        <w:t>n</w:t>
      </w:r>
      <w:r w:rsidR="00DC7EC7">
        <w:rPr>
          <w:rFonts w:ascii="Cambria" w:eastAsiaTheme="minorEastAsia" w:hAnsi="Cambria"/>
        </w:rPr>
        <w:t xml:space="preserve"> Temperaturen des Körpers und des Wassers eingestellt hat, wird diese Mischtemperatur</w:t>
      </w:r>
      <w:r w:rsidR="00721D51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77018">
        <w:rPr>
          <w:rFonts w:ascii="Cambria" w:eastAsiaTheme="minorEastAsia" w:hAnsi="Cambria"/>
        </w:rPr>
        <w:t xml:space="preserve"> notiert. </w:t>
      </w:r>
    </w:p>
    <w:p w14:paraId="47824345" w14:textId="77777777" w:rsidR="00FF1622" w:rsidRDefault="00F77018" w:rsidP="00F74458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Dieser Vorgang wird </w:t>
      </w:r>
      <w:r w:rsidR="0009392A">
        <w:rPr>
          <w:rFonts w:ascii="Cambria" w:eastAsiaTheme="minorEastAsia" w:hAnsi="Cambria"/>
        </w:rPr>
        <w:t>für den Körper aus Blei dr</w:t>
      </w:r>
      <w:r w:rsidR="002D0067">
        <w:rPr>
          <w:rFonts w:ascii="Cambria" w:eastAsiaTheme="minorEastAsia" w:hAnsi="Cambria"/>
        </w:rPr>
        <w:t xml:space="preserve">ei Mal </w:t>
      </w:r>
      <w:r w:rsidR="0007449C">
        <w:rPr>
          <w:rFonts w:ascii="Cambria" w:eastAsiaTheme="minorEastAsia" w:hAnsi="Cambria"/>
        </w:rPr>
        <w:t xml:space="preserve">und für die Körper aus Graphit und Aluminium jeweils einmal durchgeführt. </w:t>
      </w:r>
      <w:r w:rsidR="00CB5040">
        <w:rPr>
          <w:rFonts w:ascii="Cambria" w:eastAsiaTheme="minorEastAsia" w:hAnsi="Cambria"/>
        </w:rPr>
        <w:t>Das Wasser im Kalorimeter wird nach jedem Durchgang ausgetauscht.</w:t>
      </w:r>
    </w:p>
    <w:p w14:paraId="331D4E13" w14:textId="77777777" w:rsidR="00FF1622" w:rsidRDefault="00FF1622" w:rsidP="00F74458">
      <w:pPr>
        <w:pStyle w:val="KeinLeerraum"/>
        <w:rPr>
          <w:rFonts w:ascii="Cambria" w:eastAsiaTheme="minorEastAsia" w:hAnsi="Cambria"/>
        </w:rPr>
      </w:pPr>
    </w:p>
    <w:p w14:paraId="1CD74CDD" w14:textId="6B5B92D8" w:rsidR="00CB5040" w:rsidRPr="00FF1622" w:rsidRDefault="00CB5040" w:rsidP="00F74458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sz w:val="28"/>
          <w:szCs w:val="28"/>
        </w:rPr>
        <w:t>4  Auswertung</w:t>
      </w:r>
    </w:p>
    <w:p w14:paraId="040EF22A" w14:textId="4C6CDB9F" w:rsidR="00CB5040" w:rsidRDefault="00CB5040" w:rsidP="00F74458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07323C9B" w14:textId="2C9D10AA" w:rsidR="00CB5040" w:rsidRDefault="00CB5040" w:rsidP="00F74458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4.1  Bestimmung der Wärmekapazität des Dewargefäßes</w:t>
      </w:r>
    </w:p>
    <w:p w14:paraId="4DAC65BC" w14:textId="69C7C153" w:rsidR="00CB5040" w:rsidRDefault="00CB5040" w:rsidP="00F74458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24D6E074" w14:textId="53254300" w:rsidR="00797FBC" w:rsidRPr="00CB5040" w:rsidRDefault="00CB5040" w:rsidP="00F74458">
      <w:pPr>
        <w:pStyle w:val="KeinLeerraum"/>
        <w:rPr>
          <w:rFonts w:ascii="Cambria" w:hAnsi="Cambria"/>
        </w:rPr>
      </w:pPr>
      <w:r>
        <w:rPr>
          <w:rFonts w:ascii="Cambria" w:eastAsiaTheme="minorEastAsia" w:hAnsi="Cambria"/>
        </w:rPr>
        <w:t>Bei der Bestimmung der Wä</w:t>
      </w:r>
      <w:r w:rsidR="002E0D6B">
        <w:rPr>
          <w:rFonts w:ascii="Cambria" w:eastAsiaTheme="minorEastAsia" w:hAnsi="Cambria"/>
        </w:rPr>
        <w:t xml:space="preserve">rmekapazität des Dewargefäßes wird ausgenutzt, dass </w:t>
      </w:r>
      <w:r w:rsidR="00B542B7">
        <w:rPr>
          <w:rFonts w:ascii="Cambria" w:eastAsiaTheme="minorEastAsia" w:hAnsi="Cambria"/>
        </w:rPr>
        <w:t>die vom erhitzten Wasser abgegebene Wärmemenge</w:t>
      </w:r>
      <w:r w:rsidR="002B5D97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abgegeben</m:t>
            </m:r>
          </m:sub>
        </m:sSub>
      </m:oMath>
      <w:r w:rsidR="00B30206">
        <w:rPr>
          <w:rFonts w:ascii="Cambria" w:eastAsiaTheme="minorEastAsia" w:hAnsi="Cambria"/>
        </w:rPr>
        <w:t xml:space="preserve"> gleich der des</w:t>
      </w:r>
      <w:r w:rsidR="00797FBC">
        <w:rPr>
          <w:rFonts w:ascii="Cambria" w:eastAsiaTheme="minorEastAsia" w:hAnsi="Cambria"/>
        </w:rPr>
        <w:t xml:space="preserve"> vom </w:t>
      </w:r>
      <w:r w:rsidR="00B30206">
        <w:rPr>
          <w:rFonts w:ascii="Cambria" w:eastAsiaTheme="minorEastAsia" w:hAnsi="Cambria"/>
        </w:rPr>
        <w:t>kälteren Wassers</w:t>
      </w:r>
      <w:r w:rsidR="00EE6E42">
        <w:rPr>
          <w:rFonts w:ascii="Cambria" w:eastAsiaTheme="minorEastAsia" w:hAnsi="Cambria"/>
        </w:rPr>
        <w:t xml:space="preserve"> </w:t>
      </w:r>
      <w:r w:rsidR="003C34EE">
        <w:rPr>
          <w:rFonts w:ascii="Cambria" w:eastAsiaTheme="minorEastAsia" w:hAnsi="Cambria"/>
        </w:rPr>
        <w:t xml:space="preserve">aufgenommene Wärmemenge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aufgenommen</m:t>
            </m:r>
          </m:sub>
        </m:sSub>
      </m:oMath>
      <w:r w:rsidR="003C34EE">
        <w:rPr>
          <w:rFonts w:ascii="Cambria" w:eastAsiaTheme="minorEastAsia" w:hAnsi="Cambria"/>
        </w:rPr>
        <w:t xml:space="preserve"> ist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797FBC" w:rsidRPr="007D68CC" w14:paraId="79BADCF9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626D7D7B" w14:textId="77777777" w:rsidR="00797FBC" w:rsidRPr="007D68CC" w:rsidRDefault="00797FBC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78C237AF" w14:textId="77777777" w:rsidR="00797FBC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abgegeben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aufgenommen</m:t>
                    </m:r>
                  </m:sub>
                </m:sSub>
              </m:oMath>
            </m:oMathPara>
          </w:p>
          <w:p w14:paraId="1D73D27E" w14:textId="11311E1E" w:rsidR="00797FBC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F5EFA72" w14:textId="29B4980B" w:rsidR="00797FBC" w:rsidRPr="007D68CC" w:rsidRDefault="00797FBC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( 12 )</w:t>
            </w:r>
          </w:p>
        </w:tc>
      </w:tr>
    </w:tbl>
    <w:p w14:paraId="7E41D36F" w14:textId="77777777" w:rsidR="0037640E" w:rsidRPr="007D68CC" w:rsidRDefault="00852DF0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>Somit ergibt sich f</w:t>
      </w:r>
      <w:r w:rsidR="0037640E" w:rsidRPr="007D68CC">
        <w:rPr>
          <w:rFonts w:ascii="Cambria" w:hAnsi="Cambria"/>
        </w:rPr>
        <w:t>ür die Wärmekapazität des Dewargefäßes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37640E" w:rsidRPr="007D68CC" w14:paraId="6C9E615E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3E59452E" w14:textId="77777777" w:rsidR="0037640E" w:rsidRPr="007D68CC" w:rsidRDefault="0037640E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01BFD94B" w14:textId="1E96DA18" w:rsidR="0037640E" w:rsidRPr="007D68CC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37FFD515" w14:textId="1BC72B1C" w:rsidR="0037640E" w:rsidRPr="007D68CC" w:rsidRDefault="0037640E" w:rsidP="00503CA8">
            <w:pPr>
              <w:jc w:val="center"/>
              <w:rPr>
                <w:rFonts w:ascii="Cambria Math" w:hAnsi="Cambria Math"/>
              </w:rPr>
            </w:pPr>
            <w:r w:rsidRPr="007D68CC">
              <w:rPr>
                <w:rFonts w:ascii="Cambria Math" w:hAnsi="Cambria Math"/>
              </w:rPr>
              <w:t>(</w:t>
            </w:r>
            <w:r w:rsidR="00B5176F">
              <w:rPr>
                <w:rFonts w:ascii="Cambria Math" w:hAnsi="Cambria Math"/>
              </w:rPr>
              <w:t xml:space="preserve"> 13 </w:t>
            </w:r>
            <w:r w:rsidRPr="007D68CC">
              <w:rPr>
                <w:rFonts w:ascii="Cambria Math" w:hAnsi="Cambria Math"/>
              </w:rPr>
              <w:t>)</w:t>
            </w:r>
          </w:p>
        </w:tc>
      </w:tr>
    </w:tbl>
    <w:p w14:paraId="0DC77F3F" w14:textId="0AE30C99" w:rsidR="009D1515" w:rsidRPr="007D68CC" w:rsidRDefault="000F7062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>Mit den gemessenen Daten</w:t>
      </w:r>
    </w:p>
    <w:p w14:paraId="4366F976" w14:textId="77777777" w:rsidR="009E28E4" w:rsidRPr="007D68CC" w:rsidRDefault="009E28E4" w:rsidP="00F74458">
      <w:pPr>
        <w:pStyle w:val="KeinLeerraum"/>
        <w:rPr>
          <w:rFonts w:ascii="Cambria" w:hAnsi="Cambria"/>
        </w:rPr>
      </w:pPr>
    </w:p>
    <w:p w14:paraId="70D3F87A" w14:textId="788F178C" w:rsidR="009D1515" w:rsidRPr="006D23FF" w:rsidRDefault="00372A3B" w:rsidP="009D1515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  <w:r w:rsidR="001D4351">
        <w:rPr>
          <w:rFonts w:ascii="Cambria" w:eastAsiaTheme="minorEastAsia" w:hAnsi="Cambria"/>
        </w:rPr>
        <w:t xml:space="preserve"> </w:t>
      </w:r>
      <w:r w:rsidR="00DA6EDF">
        <w:rPr>
          <w:rFonts w:ascii="Cambria" w:eastAsiaTheme="minorEastAsia" w:hAnsi="Cambria"/>
        </w:rPr>
        <w:t>295,</w:t>
      </w:r>
      <w:r w:rsidR="00762C6C">
        <w:rPr>
          <w:rFonts w:ascii="Cambria" w:eastAsiaTheme="minorEastAsia" w:hAnsi="Cambria"/>
        </w:rPr>
        <w:t>2</w:t>
      </w:r>
      <w:r w:rsidR="00C26EA4">
        <w:rPr>
          <w:rFonts w:ascii="Cambria" w:eastAsiaTheme="minorEastAsia" w:hAnsi="Cambria"/>
        </w:rPr>
        <w:t xml:space="preserve"> </w:t>
      </w:r>
      <w:r w:rsidR="001D4351">
        <w:rPr>
          <w:rFonts w:ascii="Cambria" w:eastAsiaTheme="minorEastAsia" w:hAnsi="Cambria"/>
        </w:rPr>
        <w:t>K</w:t>
      </w:r>
    </w:p>
    <w:p w14:paraId="41C8E623" w14:textId="682BEF7A" w:rsidR="00174F82" w:rsidRPr="007D68CC" w:rsidRDefault="00372A3B" w:rsidP="00174F82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</m:oMath>
      <w:r w:rsidR="001D4351">
        <w:rPr>
          <w:rFonts w:ascii="Cambria" w:eastAsiaTheme="minorEastAsia" w:hAnsi="Cambria"/>
        </w:rPr>
        <w:t xml:space="preserve"> </w:t>
      </w:r>
      <w:r w:rsidR="00762C6C">
        <w:rPr>
          <w:rFonts w:ascii="Cambria" w:eastAsiaTheme="minorEastAsia" w:hAnsi="Cambria"/>
        </w:rPr>
        <w:t>364,6</w:t>
      </w:r>
      <w:r w:rsidR="00C26EA4">
        <w:rPr>
          <w:rFonts w:ascii="Cambria" w:eastAsiaTheme="minorEastAsia" w:hAnsi="Cambria"/>
        </w:rPr>
        <w:t xml:space="preserve"> </w:t>
      </w:r>
      <w:r w:rsidR="001D4351">
        <w:rPr>
          <w:rFonts w:ascii="Cambria" w:eastAsiaTheme="minorEastAsia" w:hAnsi="Cambria"/>
        </w:rPr>
        <w:t>K</w:t>
      </w:r>
    </w:p>
    <w:p w14:paraId="3DD8366E" w14:textId="03A27D0D" w:rsidR="00174F82" w:rsidRPr="007D68CC" w:rsidRDefault="00372A3B" w:rsidP="00174F82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=325,2</m:t>
        </m:r>
      </m:oMath>
      <w:r w:rsidR="001D4351">
        <w:rPr>
          <w:rFonts w:ascii="Cambria" w:eastAsiaTheme="minorEastAsia" w:hAnsi="Cambria"/>
        </w:rPr>
        <w:t xml:space="preserve"> K</w:t>
      </w:r>
    </w:p>
    <w:p w14:paraId="1CE7555A" w14:textId="06BEFE3C" w:rsidR="00174F82" w:rsidRPr="007D68CC" w:rsidRDefault="00372A3B" w:rsidP="00174F82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=0,36858</m:t>
        </m:r>
      </m:oMath>
      <w:r w:rsidR="001D4351">
        <w:rPr>
          <w:rFonts w:ascii="Cambria" w:eastAsiaTheme="minorEastAsia" w:hAnsi="Cambria"/>
        </w:rPr>
        <w:t xml:space="preserve"> kg</w:t>
      </w:r>
    </w:p>
    <w:p w14:paraId="500FE8E1" w14:textId="7081D8FE" w:rsidR="00174F82" w:rsidRPr="007D68CC" w:rsidRDefault="00372A3B" w:rsidP="00174F82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0,34027</m:t>
        </m:r>
      </m:oMath>
      <w:r w:rsidR="001D4351">
        <w:rPr>
          <w:rFonts w:ascii="Cambria" w:eastAsiaTheme="minorEastAsia" w:hAnsi="Cambria"/>
        </w:rPr>
        <w:t xml:space="preserve"> kg</w:t>
      </w:r>
    </w:p>
    <w:p w14:paraId="24BADB70" w14:textId="77777777" w:rsidR="009E28E4" w:rsidRPr="007D68CC" w:rsidRDefault="009E28E4" w:rsidP="009E28E4">
      <w:pPr>
        <w:pStyle w:val="KeinLeerraum"/>
        <w:rPr>
          <w:rFonts w:ascii="Cambria" w:hAnsi="Cambria"/>
        </w:rPr>
      </w:pPr>
    </w:p>
    <w:p w14:paraId="2F5079CD" w14:textId="53CAC597" w:rsidR="00CB5040" w:rsidRPr="007D68CC" w:rsidRDefault="000F7062" w:rsidP="00F74458">
      <w:pPr>
        <w:pStyle w:val="KeinLeerraum"/>
        <w:rPr>
          <w:rFonts w:ascii="Cambria" w:hAnsi="Cambria"/>
        </w:rPr>
      </w:pPr>
      <w:r w:rsidRPr="007D68CC">
        <w:rPr>
          <w:rFonts w:ascii="Cambria" w:hAnsi="Cambria"/>
        </w:rPr>
        <w:t xml:space="preserve">und der spezifischen Wärmekapazität von Wasser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=4813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kg∙K</m:t>
            </m:r>
          </m:den>
        </m:f>
      </m:oMath>
      <w:r w:rsidR="00645FCC" w:rsidRPr="007D68CC">
        <w:rPr>
          <w:rFonts w:ascii="Cambria" w:eastAsiaTheme="minorEastAsia" w:hAnsi="Cambria"/>
        </w:rPr>
        <w:t xml:space="preserve">[2] </w:t>
      </w:r>
      <w:r w:rsidR="005E3E57" w:rsidRPr="007D68CC">
        <w:rPr>
          <w:rFonts w:ascii="Cambria" w:eastAsiaTheme="minorEastAsia" w:hAnsi="Cambria"/>
        </w:rPr>
        <w:t xml:space="preserve">lässt sich die </w:t>
      </w:r>
      <w:r w:rsidR="00EB0222" w:rsidRPr="007D68CC">
        <w:rPr>
          <w:rFonts w:ascii="Cambria" w:hAnsi="Cambria"/>
        </w:rPr>
        <w:t>Wärmekapazität des Dewargefäßes zu</w:t>
      </w:r>
    </w:p>
    <w:p w14:paraId="250B1ECE" w14:textId="36A97C5C" w:rsidR="00EB0222" w:rsidRPr="007D68CC" w:rsidRDefault="00EB0222" w:rsidP="00F74458">
      <w:pPr>
        <w:pStyle w:val="KeinLeerraum"/>
        <w:rPr>
          <w:rFonts w:ascii="Cambria" w:hAnsi="Cambria"/>
        </w:rPr>
      </w:pPr>
    </w:p>
    <w:p w14:paraId="1F149FC1" w14:textId="583D506A" w:rsidR="00EB0222" w:rsidRPr="007D68CC" w:rsidRDefault="00372A3B" w:rsidP="00EB0222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=327,56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49B9D2F5" w14:textId="78DEE987" w:rsidR="007D68CC" w:rsidRPr="007D68CC" w:rsidRDefault="007D68CC" w:rsidP="00EB0222">
      <w:pPr>
        <w:pStyle w:val="KeinLeerraum"/>
        <w:jc w:val="center"/>
        <w:rPr>
          <w:rFonts w:ascii="Cambria" w:eastAsiaTheme="minorEastAsia" w:hAnsi="Cambria"/>
        </w:rPr>
      </w:pPr>
    </w:p>
    <w:p w14:paraId="1AB1C8CC" w14:textId="58025ACF" w:rsidR="007D68CC" w:rsidRDefault="007D68CC" w:rsidP="007D68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</w:t>
      </w:r>
      <w:r w:rsidRPr="007D68CC">
        <w:rPr>
          <w:rFonts w:ascii="Cambria" w:eastAsiaTheme="minorEastAsia" w:hAnsi="Cambria"/>
        </w:rPr>
        <w:t>erechnen</w:t>
      </w:r>
      <w:r>
        <w:rPr>
          <w:rFonts w:ascii="Cambria" w:eastAsiaTheme="minorEastAsia" w:hAnsi="Cambria"/>
        </w:rPr>
        <w:t>.</w:t>
      </w:r>
    </w:p>
    <w:p w14:paraId="6D629947" w14:textId="7A9F3013" w:rsidR="007D68CC" w:rsidRDefault="007D68CC" w:rsidP="007D68CC">
      <w:pPr>
        <w:pStyle w:val="KeinLeerraum"/>
        <w:rPr>
          <w:rFonts w:ascii="Cambria" w:eastAsiaTheme="minorEastAsia" w:hAnsi="Cambria"/>
        </w:rPr>
      </w:pPr>
    </w:p>
    <w:p w14:paraId="48044FB3" w14:textId="78D6B811" w:rsidR="007D68CC" w:rsidRDefault="006A7FB1" w:rsidP="007D68CC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>4.2  Bestimmung der spezifischen Wärmekapazitäten</w:t>
      </w:r>
      <w:r w:rsidR="00263A5F">
        <w:rPr>
          <w:rFonts w:ascii="Cambria" w:eastAsiaTheme="minorEastAsia" w:hAnsi="Cambria"/>
          <w:b/>
          <w:sz w:val="24"/>
          <w:szCs w:val="24"/>
        </w:rPr>
        <w:t xml:space="preserve"> verschiedener Stoffe</w:t>
      </w:r>
    </w:p>
    <w:p w14:paraId="6060534B" w14:textId="6A684C78" w:rsidR="00263A5F" w:rsidRDefault="00263A5F" w:rsidP="007D68CC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27466508" w14:textId="1A5B88E0" w:rsidR="00252538" w:rsidRPr="00263A5F" w:rsidRDefault="00263A5F" w:rsidP="007D68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Bei der Berechnung der spezifischen Wärmekapazitäten wird ebenfalls ausgenutzt, dass die </w:t>
      </w:r>
      <w:r w:rsidR="00136044">
        <w:rPr>
          <w:rFonts w:ascii="Cambria" w:eastAsiaTheme="minorEastAsia" w:hAnsi="Cambria"/>
        </w:rPr>
        <w:t xml:space="preserve">von den Körpern abgegebenen Wärmemenge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abgegeben</m:t>
            </m:r>
          </m:sub>
        </m:sSub>
      </m:oMath>
      <w:r w:rsidR="00136044">
        <w:rPr>
          <w:rFonts w:ascii="Cambria" w:eastAsiaTheme="minorEastAsia" w:hAnsi="Cambria"/>
        </w:rPr>
        <w:t xml:space="preserve"> gleich de</w:t>
      </w:r>
      <w:r w:rsidR="00730104">
        <w:rPr>
          <w:rFonts w:ascii="Cambria" w:eastAsiaTheme="minorEastAsia" w:hAnsi="Cambria"/>
        </w:rPr>
        <w:t xml:space="preserve">r des </w:t>
      </w:r>
      <w:r w:rsidR="00EE6E42">
        <w:rPr>
          <w:rFonts w:ascii="Cambria" w:eastAsiaTheme="minorEastAsia" w:hAnsi="Cambria"/>
        </w:rPr>
        <w:t xml:space="preserve">sich im Dewargefäß befindlichen </w:t>
      </w:r>
      <w:r w:rsidR="00730104">
        <w:rPr>
          <w:rFonts w:ascii="Cambria" w:eastAsiaTheme="minorEastAsia" w:hAnsi="Cambria"/>
        </w:rPr>
        <w:t>Wasser</w:t>
      </w:r>
      <w:r w:rsidR="00EA0FDF">
        <w:rPr>
          <w:rFonts w:ascii="Cambria" w:eastAsiaTheme="minorEastAsia" w:hAnsi="Cambria"/>
        </w:rPr>
        <w:t>s</w:t>
      </w:r>
      <w:r w:rsidR="00730104">
        <w:rPr>
          <w:rFonts w:ascii="Cambria" w:eastAsiaTheme="minorEastAsia" w:hAnsi="Cambria"/>
        </w:rPr>
        <w:t xml:space="preserve"> aufgenommenen Wärmemenge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aufgenommen</m:t>
            </m:r>
          </m:sub>
        </m:sSub>
      </m:oMath>
      <w:r w:rsidR="00EA0FDF">
        <w:rPr>
          <w:rFonts w:ascii="Cambria" w:eastAsiaTheme="minorEastAsia" w:hAnsi="Cambria"/>
        </w:rPr>
        <w:t xml:space="preserve"> ist.</w:t>
      </w:r>
      <w:r w:rsidR="00252538">
        <w:rPr>
          <w:rFonts w:ascii="Cambria" w:eastAsiaTheme="minorEastAsia" w:hAnsi="Cambria"/>
        </w:rPr>
        <w:t xml:space="preserve"> Daraus folgt die</w:t>
      </w:r>
      <w:r w:rsidR="005A5746">
        <w:rPr>
          <w:rFonts w:ascii="Cambria" w:eastAsiaTheme="minorEastAsia" w:hAnsi="Cambria"/>
        </w:rPr>
        <w:t xml:space="preserve"> </w:t>
      </w:r>
      <w:r w:rsidR="00252538">
        <w:rPr>
          <w:rFonts w:ascii="Cambria" w:eastAsiaTheme="minorEastAsia" w:hAnsi="Cambria"/>
        </w:rPr>
        <w:t>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252538" w:rsidRPr="005A5746" w14:paraId="07187D4B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529E9C1A" w14:textId="77777777" w:rsidR="00252538" w:rsidRPr="005A5746" w:rsidRDefault="00252538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29D77421" w14:textId="006CE397" w:rsidR="00252538" w:rsidRPr="005A5746" w:rsidRDefault="00372A3B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98ED1EE" w14:textId="4BBF81DF" w:rsidR="00252538" w:rsidRPr="005A5746" w:rsidRDefault="00252538" w:rsidP="00503CA8">
            <w:pPr>
              <w:jc w:val="center"/>
              <w:rPr>
                <w:rFonts w:ascii="Cambria Math" w:hAnsi="Cambria Math"/>
              </w:rPr>
            </w:pPr>
            <w:r w:rsidRPr="005A5746">
              <w:rPr>
                <w:rFonts w:ascii="Cambria Math" w:hAnsi="Cambria Math"/>
              </w:rPr>
              <w:t>(</w:t>
            </w:r>
            <w:r w:rsidR="00B5176F">
              <w:rPr>
                <w:rFonts w:ascii="Cambria Math" w:hAnsi="Cambria Math"/>
              </w:rPr>
              <w:t xml:space="preserve"> 14 </w:t>
            </w:r>
            <w:r w:rsidRPr="005A5746">
              <w:rPr>
                <w:rFonts w:ascii="Cambria Math" w:hAnsi="Cambria Math"/>
              </w:rPr>
              <w:t>)</w:t>
            </w:r>
          </w:p>
        </w:tc>
      </w:tr>
    </w:tbl>
    <w:p w14:paraId="0ADE80CF" w14:textId="77777777" w:rsidR="00652AEA" w:rsidRDefault="00652AEA" w:rsidP="007D68CC">
      <w:pPr>
        <w:pStyle w:val="KeinLeerraum"/>
        <w:rPr>
          <w:rFonts w:ascii="Cambria" w:eastAsiaTheme="minorEastAsia" w:hAnsi="Cambria"/>
        </w:rPr>
      </w:pPr>
    </w:p>
    <w:p w14:paraId="21B98F18" w14:textId="01FABAD7" w:rsidR="008149AB" w:rsidRDefault="00551599" w:rsidP="007D68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</w:t>
      </w:r>
      <w:r w:rsidR="00496034">
        <w:rPr>
          <w:rFonts w:ascii="Cambria" w:eastAsiaTheme="minorEastAsia" w:hAnsi="Cambria"/>
        </w:rPr>
        <w:t>ür Blei ergaben sich</w:t>
      </w:r>
      <w:r w:rsidR="009112C6">
        <w:rPr>
          <w:rFonts w:ascii="Cambria" w:eastAsiaTheme="minorEastAsia" w:hAnsi="Cambria"/>
        </w:rPr>
        <w:t xml:space="preserve"> </w:t>
      </w:r>
      <w:r w:rsidR="00D47D40">
        <w:rPr>
          <w:rFonts w:ascii="Cambria" w:eastAsiaTheme="minorEastAsia" w:hAnsi="Cambria"/>
        </w:rPr>
        <w:t>bei einer Masse</w:t>
      </w:r>
      <w:r w:rsidR="00924329">
        <w:rPr>
          <w:rFonts w:ascii="Cambria" w:eastAsiaTheme="minorEastAsia" w:hAnsi="Cambria"/>
        </w:rPr>
        <w:t xml:space="preserve"> von</w:t>
      </w:r>
      <w:r w:rsidR="00D47D40">
        <w:rPr>
          <w:rFonts w:ascii="Cambria" w:eastAsiaTheme="minorEastAsia" w:hAnsi="Cambria"/>
        </w:rPr>
        <w:t xml:space="preserve"> </w:t>
      </w:r>
      <w:r w:rsidR="006F6A4C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=0,54178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 w:rsidR="00496034">
        <w:rPr>
          <w:rFonts w:ascii="Cambria" w:eastAsiaTheme="minorEastAsia" w:hAnsi="Cambria"/>
        </w:rPr>
        <w:t xml:space="preserve"> </w:t>
      </w:r>
      <w:r w:rsidR="00924329">
        <w:rPr>
          <w:rFonts w:ascii="Cambria" w:eastAsiaTheme="minorEastAsia" w:hAnsi="Cambria"/>
        </w:rPr>
        <w:t>f</w:t>
      </w:r>
      <w:r w:rsidR="00496034">
        <w:rPr>
          <w:rFonts w:ascii="Cambria" w:eastAsiaTheme="minorEastAsia" w:hAnsi="Cambria"/>
        </w:rPr>
        <w:t>olgende Werte bei den drei Messungen :</w:t>
      </w:r>
    </w:p>
    <w:p w14:paraId="05EF1E34" w14:textId="53F1ED5B" w:rsidR="00924329" w:rsidRPr="00E973FF" w:rsidRDefault="00924329" w:rsidP="00E973FF">
      <w:pPr>
        <w:pStyle w:val="Beschriftung"/>
        <w:keepNext/>
        <w:jc w:val="center"/>
        <w:rPr>
          <w:rFonts w:ascii="Cambria" w:hAnsi="Cambria"/>
          <w:sz w:val="22"/>
          <w:szCs w:val="22"/>
        </w:rPr>
      </w:pPr>
      <w:r w:rsidRPr="00E973FF">
        <w:rPr>
          <w:rFonts w:ascii="Cambria" w:hAnsi="Cambria"/>
          <w:sz w:val="22"/>
          <w:szCs w:val="22"/>
        </w:rPr>
        <w:t xml:space="preserve">Tabelle </w:t>
      </w:r>
      <w:r w:rsidRPr="00E973FF">
        <w:rPr>
          <w:rFonts w:ascii="Cambria" w:hAnsi="Cambria"/>
          <w:sz w:val="22"/>
          <w:szCs w:val="22"/>
        </w:rPr>
        <w:fldChar w:fldCharType="begin"/>
      </w:r>
      <w:r w:rsidRPr="00E973FF">
        <w:rPr>
          <w:rFonts w:ascii="Cambria" w:hAnsi="Cambria"/>
          <w:sz w:val="22"/>
          <w:szCs w:val="22"/>
        </w:rPr>
        <w:instrText xml:space="preserve"> SEQ Tabelle \* ARABIC </w:instrText>
      </w:r>
      <w:r w:rsidRPr="00E973FF">
        <w:rPr>
          <w:rFonts w:ascii="Cambria" w:hAnsi="Cambria"/>
          <w:sz w:val="22"/>
          <w:szCs w:val="22"/>
        </w:rPr>
        <w:fldChar w:fldCharType="separate"/>
      </w:r>
      <w:r w:rsidRPr="00E973FF">
        <w:rPr>
          <w:rFonts w:ascii="Cambria" w:hAnsi="Cambria"/>
          <w:noProof/>
          <w:sz w:val="22"/>
          <w:szCs w:val="22"/>
        </w:rPr>
        <w:t>1</w:t>
      </w:r>
      <w:r w:rsidRPr="00E973FF">
        <w:rPr>
          <w:rFonts w:ascii="Cambria" w:hAnsi="Cambria"/>
          <w:sz w:val="22"/>
          <w:szCs w:val="22"/>
        </w:rPr>
        <w:fldChar w:fldCharType="end"/>
      </w:r>
      <w:r w:rsidRPr="00E973FF">
        <w:rPr>
          <w:rFonts w:ascii="Cambria" w:hAnsi="Cambria"/>
          <w:sz w:val="22"/>
          <w:szCs w:val="22"/>
        </w:rPr>
        <w:t xml:space="preserve">: </w:t>
      </w:r>
      <w:r w:rsidR="005B7821" w:rsidRPr="00E973FF">
        <w:rPr>
          <w:rFonts w:ascii="Cambria" w:hAnsi="Cambria"/>
          <w:sz w:val="22"/>
          <w:szCs w:val="22"/>
        </w:rPr>
        <w:t xml:space="preserve">Messwerte zur Bestimmung </w:t>
      </w:r>
      <w:r w:rsidR="00E973FF" w:rsidRPr="00E973FF">
        <w:rPr>
          <w:rFonts w:ascii="Cambria" w:hAnsi="Cambria"/>
          <w:sz w:val="22"/>
          <w:szCs w:val="22"/>
        </w:rPr>
        <w:t xml:space="preserve">von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E973FF" w:rsidRPr="00E973FF">
        <w:rPr>
          <w:rFonts w:ascii="Cambria" w:eastAsiaTheme="minorEastAsia" w:hAnsi="Cambria"/>
          <w:sz w:val="22"/>
          <w:szCs w:val="22"/>
        </w:rPr>
        <w:t xml:space="preserve"> für Blei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54"/>
        <w:gridCol w:w="2256"/>
        <w:gridCol w:w="2257"/>
        <w:gridCol w:w="2257"/>
        <w:gridCol w:w="38"/>
      </w:tblGrid>
      <w:tr w:rsidR="008149AB" w14:paraId="6CF19799" w14:textId="77777777" w:rsidTr="0028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D89416" w14:textId="77777777" w:rsidR="008149AB" w:rsidRDefault="008149AB" w:rsidP="007D68CC">
            <w:pPr>
              <w:pStyle w:val="KeinLeerraum"/>
              <w:rPr>
                <w:rFonts w:ascii="Cambria" w:eastAsiaTheme="minorEastAsia" w:hAnsi="Cambria"/>
              </w:rPr>
            </w:pPr>
          </w:p>
        </w:tc>
        <w:tc>
          <w:tcPr>
            <w:tcW w:w="2265" w:type="dxa"/>
          </w:tcPr>
          <w:p w14:paraId="3AB5D334" w14:textId="1A82D4B4" w:rsidR="008149AB" w:rsidRDefault="00284D66" w:rsidP="00314EC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Messung 1</w:t>
            </w:r>
          </w:p>
        </w:tc>
        <w:tc>
          <w:tcPr>
            <w:tcW w:w="2266" w:type="dxa"/>
          </w:tcPr>
          <w:p w14:paraId="6C74491B" w14:textId="404F1A9E" w:rsidR="008149AB" w:rsidRDefault="00284D66" w:rsidP="00314EC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Messung 2</w:t>
            </w:r>
          </w:p>
        </w:tc>
        <w:tc>
          <w:tcPr>
            <w:tcW w:w="2266" w:type="dxa"/>
            <w:gridSpan w:val="2"/>
          </w:tcPr>
          <w:p w14:paraId="44257B22" w14:textId="37BD87D8" w:rsidR="008149AB" w:rsidRDefault="00284D66" w:rsidP="00314EC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Messung 3</w:t>
            </w:r>
          </w:p>
        </w:tc>
      </w:tr>
      <w:tr w:rsidR="008149AB" w14:paraId="7F3357BF" w14:textId="77777777" w:rsidTr="00284D6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B51B708" w14:textId="433D3C67" w:rsidR="008149AB" w:rsidRPr="00284D66" w:rsidRDefault="00372A3B" w:rsidP="007D68CC">
            <w:pPr>
              <w:pStyle w:val="KeinLeerraum"/>
              <w:rPr>
                <w:rFonts w:ascii="Cambria" w:eastAsiaTheme="minorEastAsia" w:hAnsi="Cambria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265" w:type="dxa"/>
          </w:tcPr>
          <w:p w14:paraId="58E7577E" w14:textId="75AC1222" w:rsidR="008149AB" w:rsidRPr="00284D66" w:rsidRDefault="008F0613" w:rsidP="003A3E3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0,6</w:t>
            </w:r>
            <w:r w:rsidR="003A3E37">
              <w:rPr>
                <w:rFonts w:ascii="Cambria" w:eastAsiaTheme="minorEastAsia" w:hAnsi="Cambria"/>
              </w:rPr>
              <w:t>0524</w:t>
            </w:r>
          </w:p>
        </w:tc>
        <w:tc>
          <w:tcPr>
            <w:tcW w:w="2266" w:type="dxa"/>
          </w:tcPr>
          <w:p w14:paraId="3E144F58" w14:textId="72BEDCAD" w:rsidR="008149AB" w:rsidRPr="00284D66" w:rsidRDefault="007A7CB8" w:rsidP="007A7CB8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0,58745</w:t>
            </w:r>
          </w:p>
        </w:tc>
        <w:tc>
          <w:tcPr>
            <w:tcW w:w="2266" w:type="dxa"/>
          </w:tcPr>
          <w:p w14:paraId="2C34C341" w14:textId="468435DD" w:rsidR="008149AB" w:rsidRPr="00284D66" w:rsidRDefault="009905F3" w:rsidP="00F94F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0,57815</w:t>
            </w:r>
          </w:p>
        </w:tc>
      </w:tr>
      <w:tr w:rsidR="008149AB" w14:paraId="2C77EFD7" w14:textId="77777777" w:rsidTr="00284D6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FBA30FF" w14:textId="5F95A4B1" w:rsidR="008149AB" w:rsidRPr="00284D66" w:rsidRDefault="00372A3B" w:rsidP="007D68CC">
            <w:pPr>
              <w:pStyle w:val="KeinLeerraum"/>
              <w:rPr>
                <w:rFonts w:ascii="Cambria" w:eastAsiaTheme="minorEastAsia" w:hAnsi="Cambria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265" w:type="dxa"/>
          </w:tcPr>
          <w:p w14:paraId="54F69528" w14:textId="6E48061C" w:rsidR="008149AB" w:rsidRPr="00284D66" w:rsidRDefault="007A7CB8" w:rsidP="003A3E3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295,2</w:t>
            </w:r>
          </w:p>
        </w:tc>
        <w:tc>
          <w:tcPr>
            <w:tcW w:w="2266" w:type="dxa"/>
          </w:tcPr>
          <w:p w14:paraId="12C4F660" w14:textId="51DD37EB" w:rsidR="008149AB" w:rsidRPr="00284D66" w:rsidRDefault="00BC1E9E" w:rsidP="00BC1E9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295,2</w:t>
            </w:r>
          </w:p>
        </w:tc>
        <w:tc>
          <w:tcPr>
            <w:tcW w:w="2266" w:type="dxa"/>
          </w:tcPr>
          <w:p w14:paraId="292C885C" w14:textId="7E556327" w:rsidR="008149AB" w:rsidRPr="00284D66" w:rsidRDefault="009905F3" w:rsidP="00F94F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295,1</w:t>
            </w:r>
          </w:p>
        </w:tc>
      </w:tr>
      <w:tr w:rsidR="008149AB" w14:paraId="591FAE04" w14:textId="77777777" w:rsidTr="00284D6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38CA59" w14:textId="522AE359" w:rsidR="008149AB" w:rsidRPr="00284D66" w:rsidRDefault="00372A3B" w:rsidP="007D68CC">
            <w:pPr>
              <w:pStyle w:val="KeinLeerraum"/>
              <w:rPr>
                <w:rFonts w:ascii="Cambria" w:eastAsiaTheme="minorEastAsia" w:hAnsi="Cambria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265" w:type="dxa"/>
          </w:tcPr>
          <w:p w14:paraId="6DB7777E" w14:textId="6A0BA83A" w:rsidR="008149AB" w:rsidRPr="00284D66" w:rsidRDefault="007A7CB8" w:rsidP="003A3E37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323,3</w:t>
            </w:r>
          </w:p>
        </w:tc>
        <w:tc>
          <w:tcPr>
            <w:tcW w:w="2266" w:type="dxa"/>
          </w:tcPr>
          <w:p w14:paraId="327021B3" w14:textId="049ADFE3" w:rsidR="008149AB" w:rsidRPr="00284D66" w:rsidRDefault="00BC1E9E" w:rsidP="00BC1E9E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329,5</w:t>
            </w:r>
          </w:p>
        </w:tc>
        <w:tc>
          <w:tcPr>
            <w:tcW w:w="2266" w:type="dxa"/>
          </w:tcPr>
          <w:p w14:paraId="12C98C7F" w14:textId="7C7571FA" w:rsidR="008149AB" w:rsidRPr="00284D66" w:rsidRDefault="009905F3" w:rsidP="00F94F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323,0</w:t>
            </w:r>
          </w:p>
        </w:tc>
      </w:tr>
      <w:tr w:rsidR="008149AB" w14:paraId="0C18C288" w14:textId="77777777" w:rsidTr="00284D6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63AD0A" w14:textId="6C510E1C" w:rsidR="008149AB" w:rsidRPr="00284D66" w:rsidRDefault="00372A3B" w:rsidP="007D68CC">
            <w:pPr>
              <w:pStyle w:val="KeinLeerraum"/>
              <w:rPr>
                <w:rFonts w:ascii="Cambria" w:eastAsiaTheme="minorEastAsia" w:hAnsi="Cambria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[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2265" w:type="dxa"/>
          </w:tcPr>
          <w:p w14:paraId="1DF22D74" w14:textId="4E04AD27" w:rsidR="008149AB" w:rsidRPr="00284D66" w:rsidRDefault="007A7CB8" w:rsidP="007A7CB8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295,8</w:t>
            </w:r>
          </w:p>
        </w:tc>
        <w:tc>
          <w:tcPr>
            <w:tcW w:w="2266" w:type="dxa"/>
          </w:tcPr>
          <w:p w14:paraId="6EC6864B" w14:textId="25645BCE" w:rsidR="008149AB" w:rsidRPr="00284D66" w:rsidRDefault="009905F3" w:rsidP="009905F3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296,5</w:t>
            </w:r>
          </w:p>
        </w:tc>
        <w:tc>
          <w:tcPr>
            <w:tcW w:w="2266" w:type="dxa"/>
          </w:tcPr>
          <w:p w14:paraId="511ACC34" w14:textId="1068A4CB" w:rsidR="008149AB" w:rsidRPr="00284D66" w:rsidRDefault="00F94F52" w:rsidP="00F94F52">
            <w:pPr>
              <w:pStyle w:val="KeinLeerraum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296,6</w:t>
            </w:r>
          </w:p>
        </w:tc>
      </w:tr>
    </w:tbl>
    <w:p w14:paraId="3E4A8AD5" w14:textId="153550A8" w:rsidR="00263A5F" w:rsidRDefault="00263A5F" w:rsidP="007D68CC">
      <w:pPr>
        <w:pStyle w:val="KeinLeerraum"/>
        <w:rPr>
          <w:rFonts w:ascii="Cambria" w:eastAsiaTheme="minorEastAsia" w:hAnsi="Cambria"/>
        </w:rPr>
      </w:pPr>
    </w:p>
    <w:p w14:paraId="3963F36E" w14:textId="54C65901" w:rsidR="00E973FF" w:rsidRDefault="007333F8" w:rsidP="007D68C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Damit ergeben sich nach Formel ( 14 ) </w:t>
      </w:r>
      <w:r w:rsidR="00F500FE">
        <w:rPr>
          <w:rFonts w:ascii="Cambria" w:eastAsiaTheme="minorEastAsia" w:hAnsi="Cambria"/>
        </w:rPr>
        <w:t xml:space="preserve">für die einzelnen Messungen spezifische Wärmekapazitäten </w:t>
      </w:r>
      <w:r w:rsidR="002F683E">
        <w:rPr>
          <w:rFonts w:ascii="Cambria" w:eastAsiaTheme="minorEastAsia" w:hAnsi="Cambria"/>
        </w:rPr>
        <w:t xml:space="preserve">von </w:t>
      </w:r>
    </w:p>
    <w:p w14:paraId="5851611D" w14:textId="2D34FD09" w:rsidR="002F683E" w:rsidRDefault="00372A3B" w:rsidP="002F683E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K,Blei,1</m:t>
              </m:r>
            </m:sub>
          </m:sSub>
          <m:r>
            <w:rPr>
              <w:rFonts w:ascii="Cambria Math" w:eastAsiaTheme="minorEastAsia" w:hAnsi="Cambria Math"/>
            </w:rPr>
            <m:t xml:space="preserve">=115,15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</m:oMath>
      </m:oMathPara>
    </w:p>
    <w:p w14:paraId="515D7950" w14:textId="691B8807" w:rsidR="00496034" w:rsidRPr="00263A5F" w:rsidRDefault="00372A3B" w:rsidP="000836FC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 Blei,2</m:t>
              </m:r>
            </m:sub>
          </m:sSub>
          <m:r>
            <w:rPr>
              <w:rFonts w:ascii="Cambria Math" w:eastAsiaTheme="minorEastAsia" w:hAnsi="Cambria Math"/>
            </w:rPr>
            <m:t xml:space="preserve">=202,49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</m:oMath>
      </m:oMathPara>
    </w:p>
    <w:p w14:paraId="5E6AB2A3" w14:textId="4DD29E02" w:rsidR="00E06F75" w:rsidRPr="00E74216" w:rsidRDefault="00372A3B" w:rsidP="00E06F75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K,Blei,3</m:t>
              </m:r>
            </m:sub>
          </m:sSub>
          <m:r>
            <w:rPr>
              <w:rFonts w:ascii="Cambria Math" w:eastAsiaTheme="minorEastAsia" w:hAnsi="Cambria Math"/>
            </w:rPr>
            <m:t xml:space="preserve">=287,98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479FF09" w14:textId="77777777" w:rsidR="002957CF" w:rsidRDefault="002957CF" w:rsidP="00E74216">
      <w:pPr>
        <w:pStyle w:val="KeinLeerraum"/>
        <w:rPr>
          <w:rFonts w:ascii="Cambria" w:eastAsiaTheme="minorEastAsia" w:hAnsi="Cambria"/>
        </w:rPr>
      </w:pPr>
    </w:p>
    <w:p w14:paraId="624E0BA6" w14:textId="48161400" w:rsidR="00070F93" w:rsidRPr="00E06F75" w:rsidRDefault="00C141A6" w:rsidP="00E74216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Die einzelnen</w:t>
      </w:r>
      <w:r w:rsidR="002957CF">
        <w:rPr>
          <w:rFonts w:ascii="Cambria" w:eastAsiaTheme="minorEastAsia" w:hAnsi="Cambria"/>
        </w:rPr>
        <w:t xml:space="preserve"> berechneten</w:t>
      </w:r>
      <w:r>
        <w:rPr>
          <w:rFonts w:ascii="Cambria" w:eastAsiaTheme="minorEastAsia" w:hAnsi="Cambria"/>
        </w:rPr>
        <w:t xml:space="preserve"> Wärmekapazitäten werde</w:t>
      </w:r>
      <w:r w:rsidR="002957CF">
        <w:rPr>
          <w:rFonts w:ascii="Cambria" w:eastAsiaTheme="minorEastAsia" w:hAnsi="Cambria"/>
        </w:rPr>
        <w:t>n mit der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070F93" w:rsidRPr="00D17DA8" w14:paraId="6322E658" w14:textId="77777777" w:rsidTr="00503CA8">
        <w:trPr>
          <w:trHeight w:val="963"/>
        </w:trPr>
        <w:tc>
          <w:tcPr>
            <w:tcW w:w="1271" w:type="dxa"/>
            <w:vAlign w:val="center"/>
          </w:tcPr>
          <w:p w14:paraId="6721D3F8" w14:textId="77777777" w:rsidR="00070F93" w:rsidRPr="00D17DA8" w:rsidRDefault="00070F93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7CDBAD2" w14:textId="77777777" w:rsidR="00070F93" w:rsidRPr="00D17DA8" w:rsidRDefault="00070F93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µ=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0" w:type="dxa"/>
            <w:vAlign w:val="center"/>
          </w:tcPr>
          <w:p w14:paraId="4A84C914" w14:textId="02A2C982" w:rsidR="00070F93" w:rsidRPr="00D17DA8" w:rsidRDefault="00070F93" w:rsidP="00503CA8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>
              <w:t xml:space="preserve"> 15 </w:t>
            </w:r>
            <w:r w:rsidRPr="00D17DA8">
              <w:t>)</w:t>
            </w:r>
          </w:p>
        </w:tc>
      </w:tr>
    </w:tbl>
    <w:p w14:paraId="5B1EE739" w14:textId="77777777" w:rsidR="004E7169" w:rsidRPr="00E06F75" w:rsidRDefault="00070F93" w:rsidP="00E74216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gemittelt</w:t>
      </w:r>
      <w:r w:rsidR="00817345">
        <w:rPr>
          <w:rFonts w:ascii="Cambria" w:eastAsiaTheme="minorEastAsia" w:hAnsi="Cambria"/>
        </w:rPr>
        <w:t xml:space="preserve"> und der dazugehörige Fehler </w:t>
      </w:r>
      <w:r w:rsidR="006A5EF4">
        <w:rPr>
          <w:rFonts w:ascii="Cambria" w:eastAsiaTheme="minorEastAsia" w:hAnsi="Cambria"/>
        </w:rPr>
        <w:t>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4E7169" w:rsidRPr="00D17DA8" w14:paraId="1382EE42" w14:textId="77777777" w:rsidTr="00503CA8">
        <w:trPr>
          <w:trHeight w:val="963"/>
        </w:trPr>
        <w:tc>
          <w:tcPr>
            <w:tcW w:w="1271" w:type="dxa"/>
            <w:vAlign w:val="center"/>
          </w:tcPr>
          <w:p w14:paraId="4B99631A" w14:textId="77777777" w:rsidR="004E7169" w:rsidRPr="00D17DA8" w:rsidRDefault="004E7169" w:rsidP="00503C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567BBDC7" w14:textId="77777777" w:rsidR="004E7169" w:rsidRPr="00D17DA8" w:rsidRDefault="004E7169" w:rsidP="00503CA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n(n-1)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270" w:type="dxa"/>
            <w:vAlign w:val="center"/>
          </w:tcPr>
          <w:p w14:paraId="642C5342" w14:textId="52FC26F2" w:rsidR="004E7169" w:rsidRPr="00D17DA8" w:rsidRDefault="004E7169" w:rsidP="00503CA8">
            <w:pPr>
              <w:jc w:val="center"/>
              <w:rPr>
                <w:rFonts w:ascii="Cambria" w:hAnsi="Cambria"/>
              </w:rPr>
            </w:pPr>
            <w:r w:rsidRPr="00D17DA8">
              <w:t>(</w:t>
            </w:r>
            <w:r>
              <w:t xml:space="preserve"> 16 </w:t>
            </w:r>
            <w:r w:rsidRPr="00D17DA8">
              <w:t>)</w:t>
            </w:r>
          </w:p>
        </w:tc>
      </w:tr>
    </w:tbl>
    <w:p w14:paraId="77797C1D" w14:textId="5404BF4E" w:rsidR="00E74216" w:rsidRDefault="004E7169" w:rsidP="00E74216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ermittelt. Damit ergibt sich für die spezifische Wärmekapazität von Blei ein Wert von</w:t>
      </w:r>
    </w:p>
    <w:p w14:paraId="552BE72E" w14:textId="1050B35E" w:rsidR="004E7169" w:rsidRDefault="004E7169" w:rsidP="00E74216">
      <w:pPr>
        <w:pStyle w:val="KeinLeerraum"/>
        <w:rPr>
          <w:rFonts w:ascii="Cambria" w:eastAsiaTheme="minorEastAsia" w:hAnsi="Cambria"/>
        </w:rPr>
      </w:pPr>
    </w:p>
    <w:p w14:paraId="6C317EBD" w14:textId="6C63C569" w:rsidR="00C54DE9" w:rsidRPr="00145ED9" w:rsidRDefault="00372A3B" w:rsidP="00C54DE9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K,Blei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201,91±49,89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A684C6D" w14:textId="2E48C31F" w:rsidR="00145ED9" w:rsidRDefault="00145ED9" w:rsidP="00C54DE9">
      <w:pPr>
        <w:pStyle w:val="KeinLeerraum"/>
        <w:jc w:val="center"/>
        <w:rPr>
          <w:rFonts w:ascii="Cambria" w:eastAsiaTheme="minorEastAsia" w:hAnsi="Cambria"/>
        </w:rPr>
      </w:pPr>
    </w:p>
    <w:p w14:paraId="387247B7" w14:textId="69EA0BD0" w:rsidR="00145ED9" w:rsidRDefault="00B54B65" w:rsidP="00145ED9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Spezifische Wärmekapazität von </w:t>
      </w:r>
      <w:r w:rsidR="005F3561">
        <w:rPr>
          <w:rFonts w:ascii="Cambria" w:eastAsiaTheme="minorEastAsia" w:hAnsi="Cambria"/>
        </w:rPr>
        <w:t>Aluminium wird ebenfalls mit Hilfe von Formel ( 14 )</w:t>
      </w:r>
      <w:r w:rsidR="00315596">
        <w:rPr>
          <w:rFonts w:ascii="Cambria" w:eastAsiaTheme="minorEastAsia" w:hAnsi="Cambria"/>
        </w:rPr>
        <w:t xml:space="preserve"> berechnet. So ergibt sich für diese mit den gemessenen Daten</w:t>
      </w:r>
    </w:p>
    <w:p w14:paraId="52D40E5E" w14:textId="77777777" w:rsidR="008C5252" w:rsidRDefault="008C5252" w:rsidP="00145ED9">
      <w:pPr>
        <w:pStyle w:val="KeinLeerraum"/>
        <w:rPr>
          <w:rFonts w:ascii="Cambria" w:eastAsiaTheme="minorEastAsia" w:hAnsi="Cambria"/>
        </w:rPr>
      </w:pPr>
    </w:p>
    <w:p w14:paraId="326FC509" w14:textId="35B6C73B" w:rsidR="001C66AE" w:rsidRPr="007D68CC" w:rsidRDefault="00372A3B" w:rsidP="001C66AE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</m:oMath>
      <w:r w:rsidR="001C66AE">
        <w:rPr>
          <w:rFonts w:ascii="Cambria" w:eastAsiaTheme="minorEastAsia" w:hAnsi="Cambria"/>
        </w:rPr>
        <w:t xml:space="preserve"> </w:t>
      </w:r>
      <w:r w:rsidR="008F2637">
        <w:rPr>
          <w:rFonts w:ascii="Cambria" w:eastAsiaTheme="minorEastAsia" w:hAnsi="Cambria"/>
        </w:rPr>
        <w:t xml:space="preserve">0,1125 </w:t>
      </w:r>
      <w:r w:rsidR="001C66AE">
        <w:rPr>
          <w:rFonts w:ascii="Cambria" w:eastAsiaTheme="minorEastAsia" w:hAnsi="Cambria"/>
        </w:rPr>
        <w:t>kg</w:t>
      </w:r>
    </w:p>
    <w:p w14:paraId="04E6B3B4" w14:textId="1ED47F3D" w:rsidR="001C66AE" w:rsidRPr="007D68CC" w:rsidRDefault="00372A3B" w:rsidP="001C66AE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 0,59459</m:t>
        </m:r>
      </m:oMath>
      <w:r w:rsidR="001C66AE">
        <w:rPr>
          <w:rFonts w:ascii="Cambria" w:eastAsiaTheme="minorEastAsia" w:hAnsi="Cambria"/>
        </w:rPr>
        <w:t xml:space="preserve"> kg</w:t>
      </w:r>
    </w:p>
    <w:p w14:paraId="2188B42B" w14:textId="38E6B115" w:rsidR="001C66AE" w:rsidRPr="007D68CC" w:rsidRDefault="00372A3B" w:rsidP="001C66AE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=294,8 </m:t>
        </m:r>
      </m:oMath>
      <w:r w:rsidR="001C66AE">
        <w:rPr>
          <w:rFonts w:ascii="Cambria" w:eastAsiaTheme="minorEastAsia" w:hAnsi="Cambria"/>
        </w:rPr>
        <w:t>K</w:t>
      </w:r>
    </w:p>
    <w:p w14:paraId="14749CCE" w14:textId="75075C9C" w:rsidR="001C66AE" w:rsidRPr="007D68CC" w:rsidRDefault="00372A3B" w:rsidP="001C66AE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</m:oMath>
      <w:r w:rsidR="001C66AE">
        <w:rPr>
          <w:rFonts w:ascii="Cambria" w:eastAsiaTheme="minorEastAsia" w:hAnsi="Cambria"/>
        </w:rPr>
        <w:t xml:space="preserve"> </w:t>
      </w:r>
      <w:r w:rsidR="00C46FDB">
        <w:rPr>
          <w:rFonts w:ascii="Cambria" w:eastAsiaTheme="minorEastAsia" w:hAnsi="Cambria"/>
        </w:rPr>
        <w:t xml:space="preserve">323,4 </w:t>
      </w:r>
      <w:r w:rsidR="001C66AE">
        <w:rPr>
          <w:rFonts w:ascii="Cambria" w:eastAsiaTheme="minorEastAsia" w:hAnsi="Cambria"/>
        </w:rPr>
        <w:t>K</w:t>
      </w:r>
    </w:p>
    <w:p w14:paraId="283F4ED0" w14:textId="35B32A17" w:rsidR="001C66AE" w:rsidRDefault="00372A3B" w:rsidP="001C66AE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1C66AE">
        <w:rPr>
          <w:rFonts w:ascii="Cambria" w:eastAsiaTheme="minorEastAsia" w:hAnsi="Cambria"/>
        </w:rPr>
        <w:t xml:space="preserve"> </w:t>
      </w:r>
      <w:r w:rsidR="00C46FDB">
        <w:rPr>
          <w:rFonts w:ascii="Cambria" w:eastAsiaTheme="minorEastAsia" w:hAnsi="Cambria"/>
        </w:rPr>
        <w:t xml:space="preserve">296,9 </w:t>
      </w:r>
      <w:r w:rsidR="001C66AE">
        <w:rPr>
          <w:rFonts w:ascii="Cambria" w:eastAsiaTheme="minorEastAsia" w:hAnsi="Cambria"/>
        </w:rPr>
        <w:t>K</w:t>
      </w:r>
    </w:p>
    <w:p w14:paraId="6F745793" w14:textId="5D508708" w:rsidR="00717F55" w:rsidRDefault="00717F55" w:rsidP="00145ED9">
      <w:pPr>
        <w:pStyle w:val="KeinLeerraum"/>
        <w:rPr>
          <w:rFonts w:ascii="Cambria" w:eastAsiaTheme="minorEastAsia" w:hAnsi="Cambria"/>
        </w:rPr>
      </w:pPr>
    </w:p>
    <w:p w14:paraId="0C1E928B" w14:textId="618C71AD" w:rsidR="001D4351" w:rsidRDefault="00163E26" w:rsidP="001D4351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ein Wert von </w:t>
      </w:r>
    </w:p>
    <w:p w14:paraId="44A0A1F1" w14:textId="77777777" w:rsidR="007F149B" w:rsidRPr="007F149B" w:rsidRDefault="007F149B" w:rsidP="00163E26">
      <w:pPr>
        <w:pStyle w:val="KeinLeerraum"/>
        <w:jc w:val="center"/>
        <w:rPr>
          <w:rFonts w:ascii="Cambria" w:eastAsiaTheme="minorEastAsia" w:hAnsi="Cambria"/>
        </w:rPr>
      </w:pPr>
    </w:p>
    <w:p w14:paraId="5066CC32" w14:textId="21152E5E" w:rsidR="00163E26" w:rsidRPr="004B0E3F" w:rsidRDefault="00372A3B" w:rsidP="00163E26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K,Aluminium</m:t>
              </m:r>
            </m:sub>
          </m:sSub>
          <m:r>
            <w:rPr>
              <w:rFonts w:ascii="Cambria Math" w:eastAsiaTheme="minorEastAsia" w:hAnsi="Cambria Math"/>
            </w:rPr>
            <m:t xml:space="preserve">=2013,09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420491C" w14:textId="45A1980E" w:rsidR="004B0E3F" w:rsidRDefault="004B0E3F" w:rsidP="00163E26">
      <w:pPr>
        <w:pStyle w:val="KeinLeerraum"/>
        <w:jc w:val="center"/>
        <w:rPr>
          <w:rFonts w:ascii="Cambria" w:eastAsiaTheme="minorEastAsia" w:hAnsi="Cambria"/>
        </w:rPr>
      </w:pPr>
    </w:p>
    <w:p w14:paraId="6353259A" w14:textId="4F9B0A27" w:rsidR="004B0E3F" w:rsidRDefault="00997831" w:rsidP="004B0E3F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Auch bei der Berechnung der spezifischen Wärmekapazität von Graphit wird Formel ( 14 ) genutzt. </w:t>
      </w:r>
      <w:r w:rsidR="00A73A7C">
        <w:rPr>
          <w:rFonts w:ascii="Cambria" w:eastAsiaTheme="minorEastAsia" w:hAnsi="Cambria"/>
        </w:rPr>
        <w:t>Mit den gemessenen Daten</w:t>
      </w:r>
    </w:p>
    <w:p w14:paraId="245DC288" w14:textId="77777777" w:rsidR="008C5252" w:rsidRDefault="008C5252" w:rsidP="00A73A7C">
      <w:pPr>
        <w:pStyle w:val="KeinLeerraum"/>
        <w:jc w:val="center"/>
        <w:rPr>
          <w:rFonts w:ascii="Cambria" w:eastAsiaTheme="minorEastAsia" w:hAnsi="Cambria"/>
        </w:rPr>
      </w:pPr>
    </w:p>
    <w:p w14:paraId="2E6598A5" w14:textId="09E153F0" w:rsidR="00A73A7C" w:rsidRPr="007D68CC" w:rsidRDefault="00372A3B" w:rsidP="00A73A7C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=0,10514</m:t>
        </m:r>
      </m:oMath>
      <w:r w:rsidR="00A73A7C">
        <w:rPr>
          <w:rFonts w:ascii="Cambria" w:eastAsiaTheme="minorEastAsia" w:hAnsi="Cambria"/>
        </w:rPr>
        <w:t xml:space="preserve"> kg</w:t>
      </w:r>
    </w:p>
    <w:p w14:paraId="0A9DC471" w14:textId="77777777" w:rsidR="00A73A7C" w:rsidRPr="007D68CC" w:rsidRDefault="00372A3B" w:rsidP="00A73A7C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</m:oMath>
      <w:r w:rsidR="00A73A7C">
        <w:rPr>
          <w:rFonts w:ascii="Cambria" w:eastAsiaTheme="minorEastAsia" w:hAnsi="Cambria"/>
        </w:rPr>
        <w:t xml:space="preserve"> </w:t>
      </w:r>
      <w:r w:rsidR="002A58A4">
        <w:rPr>
          <w:rFonts w:ascii="Cambria" w:eastAsiaTheme="minorEastAsia" w:hAnsi="Cambria"/>
        </w:rPr>
        <w:t>0,58772 kg</w:t>
      </w:r>
    </w:p>
    <w:p w14:paraId="6185D600" w14:textId="77777777" w:rsidR="00A73A7C" w:rsidRPr="007D68CC" w:rsidRDefault="00372A3B" w:rsidP="00A73A7C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</m:oMath>
      <w:r w:rsidR="00A73A7C">
        <w:rPr>
          <w:rFonts w:ascii="Cambria" w:eastAsiaTheme="minorEastAsia" w:hAnsi="Cambria"/>
        </w:rPr>
        <w:t xml:space="preserve"> </w:t>
      </w:r>
      <w:r w:rsidR="002A58A4">
        <w:rPr>
          <w:rFonts w:ascii="Cambria" w:eastAsiaTheme="minorEastAsia" w:hAnsi="Cambria"/>
        </w:rPr>
        <w:t xml:space="preserve">294,9 </w:t>
      </w:r>
      <w:r w:rsidR="00A73A7C">
        <w:rPr>
          <w:rFonts w:ascii="Cambria" w:eastAsiaTheme="minorEastAsia" w:hAnsi="Cambria"/>
        </w:rPr>
        <w:t>K</w:t>
      </w:r>
    </w:p>
    <w:p w14:paraId="666FAB9E" w14:textId="77777777" w:rsidR="00A73A7C" w:rsidRPr="007D68CC" w:rsidRDefault="00372A3B" w:rsidP="00A73A7C">
      <w:pPr>
        <w:pStyle w:val="KeinLeerraum"/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</m:oMath>
      <w:r w:rsidR="00A73A7C">
        <w:rPr>
          <w:rFonts w:ascii="Cambria" w:eastAsiaTheme="minorEastAsia" w:hAnsi="Cambria"/>
        </w:rPr>
        <w:t xml:space="preserve"> </w:t>
      </w:r>
      <w:r w:rsidR="002A58A4">
        <w:rPr>
          <w:rFonts w:ascii="Cambria" w:eastAsiaTheme="minorEastAsia" w:hAnsi="Cambria"/>
        </w:rPr>
        <w:t>323,4 K</w:t>
      </w:r>
    </w:p>
    <w:p w14:paraId="3DC4AF4E" w14:textId="7FE8D893" w:rsidR="00A73A7C" w:rsidRDefault="00372A3B" w:rsidP="00A73A7C">
      <w:pPr>
        <w:pStyle w:val="KeinLeerraum"/>
        <w:jc w:val="center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A73A7C">
        <w:rPr>
          <w:rFonts w:ascii="Cambria" w:eastAsiaTheme="minorEastAsia" w:hAnsi="Cambria"/>
        </w:rPr>
        <w:t xml:space="preserve"> </w:t>
      </w:r>
      <w:r w:rsidR="002A58A4">
        <w:rPr>
          <w:rFonts w:ascii="Cambria" w:eastAsiaTheme="minorEastAsia" w:hAnsi="Cambria"/>
        </w:rPr>
        <w:t xml:space="preserve">296,9 </w:t>
      </w:r>
      <w:r w:rsidR="00A73A7C">
        <w:rPr>
          <w:rFonts w:ascii="Cambria" w:eastAsiaTheme="minorEastAsia" w:hAnsi="Cambria"/>
        </w:rPr>
        <w:t>K</w:t>
      </w:r>
    </w:p>
    <w:p w14:paraId="4ACDED16" w14:textId="3D860B6B" w:rsidR="00A73A7C" w:rsidRDefault="00A73A7C" w:rsidP="00A73A7C">
      <w:pPr>
        <w:pStyle w:val="KeinLeerraum"/>
        <w:jc w:val="center"/>
        <w:rPr>
          <w:rFonts w:ascii="Cambria" w:eastAsiaTheme="minorEastAsia" w:hAnsi="Cambria"/>
        </w:rPr>
      </w:pPr>
    </w:p>
    <w:p w14:paraId="5A70D7AB" w14:textId="6B1C557C" w:rsidR="00A73A7C" w:rsidRDefault="00A73A7C" w:rsidP="00A73A7C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ergibt sich hier </w:t>
      </w:r>
      <w:r w:rsidR="00C5079B">
        <w:rPr>
          <w:rFonts w:ascii="Cambria" w:eastAsiaTheme="minorEastAsia" w:hAnsi="Cambria"/>
        </w:rPr>
        <w:t>ein Wert von</w:t>
      </w:r>
    </w:p>
    <w:p w14:paraId="39087041" w14:textId="13C75159" w:rsidR="00C5079B" w:rsidRDefault="00C5079B" w:rsidP="00A73A7C">
      <w:pPr>
        <w:pStyle w:val="KeinLeerraum"/>
        <w:rPr>
          <w:rFonts w:ascii="Cambria" w:eastAsiaTheme="minorEastAsia" w:hAnsi="Cambria"/>
        </w:rPr>
      </w:pPr>
    </w:p>
    <w:p w14:paraId="70D99BA1" w14:textId="35C908E5" w:rsidR="00C5079B" w:rsidRPr="00DC1233" w:rsidRDefault="00372A3B" w:rsidP="00C5079B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K,Graphit</m:t>
              </m:r>
            </m:sub>
          </m:sSub>
          <m:r>
            <w:rPr>
              <w:rFonts w:ascii="Cambria Math" w:eastAsiaTheme="minorEastAsia" w:hAnsi="Cambria Math"/>
            </w:rPr>
            <m:t xml:space="preserve">=860,77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26ABB211" w14:textId="23DAF066" w:rsidR="009661BA" w:rsidRDefault="009661BA" w:rsidP="00C5079B">
      <w:pPr>
        <w:pStyle w:val="KeinLeerraum"/>
        <w:jc w:val="center"/>
        <w:rPr>
          <w:rFonts w:ascii="Cambria" w:eastAsiaTheme="minorEastAsia" w:hAnsi="Cambria"/>
        </w:rPr>
      </w:pPr>
    </w:p>
    <w:p w14:paraId="214531B4" w14:textId="1F1B3F5A" w:rsidR="009661BA" w:rsidRDefault="009661BA" w:rsidP="00C5079B">
      <w:pPr>
        <w:pStyle w:val="KeinLeerraum"/>
        <w:jc w:val="center"/>
        <w:rPr>
          <w:rFonts w:ascii="Cambria" w:eastAsiaTheme="minorEastAsia" w:hAnsi="Cambria"/>
        </w:rPr>
      </w:pPr>
    </w:p>
    <w:p w14:paraId="735A22C1" w14:textId="77777777" w:rsidR="00E608C8" w:rsidRDefault="00E608C8" w:rsidP="00C5079B">
      <w:pPr>
        <w:pStyle w:val="KeinLeerraum"/>
        <w:jc w:val="center"/>
        <w:rPr>
          <w:rFonts w:ascii="Cambria" w:eastAsiaTheme="minorEastAsia" w:hAnsi="Cambria"/>
        </w:rPr>
      </w:pPr>
    </w:p>
    <w:p w14:paraId="2177761D" w14:textId="7EFAF865" w:rsidR="009661BA" w:rsidRDefault="009661BA" w:rsidP="00C5079B">
      <w:pPr>
        <w:pStyle w:val="KeinLeerraum"/>
        <w:jc w:val="center"/>
        <w:rPr>
          <w:rFonts w:ascii="Cambria" w:eastAsiaTheme="minorEastAsia" w:hAnsi="Cambria"/>
        </w:rPr>
      </w:pPr>
    </w:p>
    <w:p w14:paraId="7D182DED" w14:textId="23A6EB63" w:rsidR="009661BA" w:rsidRDefault="009661BA" w:rsidP="00C5079B">
      <w:pPr>
        <w:pStyle w:val="KeinLeerraum"/>
        <w:jc w:val="center"/>
        <w:rPr>
          <w:rFonts w:ascii="Cambria" w:eastAsiaTheme="minorEastAsia" w:hAnsi="Cambria"/>
        </w:rPr>
      </w:pPr>
    </w:p>
    <w:p w14:paraId="55A10C68" w14:textId="77777777" w:rsidR="009661BA" w:rsidRPr="00DC1233" w:rsidRDefault="009661BA" w:rsidP="00C5079B">
      <w:pPr>
        <w:pStyle w:val="KeinLeerraum"/>
        <w:jc w:val="center"/>
        <w:rPr>
          <w:rFonts w:ascii="Cambria" w:eastAsiaTheme="minorEastAsia" w:hAnsi="Cambria"/>
        </w:rPr>
      </w:pPr>
    </w:p>
    <w:p w14:paraId="191B7B6A" w14:textId="7933FA91" w:rsidR="00DC1233" w:rsidRDefault="00DC1233" w:rsidP="00C5079B">
      <w:pPr>
        <w:pStyle w:val="KeinLeerraum"/>
        <w:jc w:val="center"/>
        <w:rPr>
          <w:rFonts w:ascii="Cambria" w:eastAsiaTheme="minorEastAsia" w:hAnsi="Cambria"/>
        </w:rPr>
      </w:pPr>
    </w:p>
    <w:p w14:paraId="784EC6A1" w14:textId="5A062524" w:rsidR="00DC1233" w:rsidRDefault="00E41762" w:rsidP="00DC1233">
      <w:pPr>
        <w:pStyle w:val="KeinLeerraum"/>
        <w:rPr>
          <w:rFonts w:ascii="Cambria" w:eastAsiaTheme="minorEastAsia" w:hAnsi="Cambria"/>
          <w:b/>
          <w:sz w:val="24"/>
          <w:szCs w:val="24"/>
        </w:rPr>
      </w:pPr>
      <w:r>
        <w:rPr>
          <w:rFonts w:ascii="Cambria" w:eastAsiaTheme="minorEastAsia" w:hAnsi="Cambria"/>
          <w:b/>
          <w:sz w:val="24"/>
          <w:szCs w:val="24"/>
        </w:rPr>
        <w:t xml:space="preserve">4.3  Bestimmung der </w:t>
      </w:r>
      <w:r w:rsidR="00215C74">
        <w:rPr>
          <w:rFonts w:ascii="Cambria" w:eastAsiaTheme="minorEastAsia" w:hAnsi="Cambria"/>
          <w:b/>
          <w:sz w:val="24"/>
          <w:szCs w:val="24"/>
        </w:rPr>
        <w:t xml:space="preserve">molaren Wärmekapazität </w:t>
      </w:r>
    </w:p>
    <w:p w14:paraId="38CBADBF" w14:textId="78D53FCA" w:rsidR="00215C74" w:rsidRDefault="00215C74" w:rsidP="00DC1233">
      <w:pPr>
        <w:pStyle w:val="KeinLeerraum"/>
        <w:rPr>
          <w:rFonts w:ascii="Cambria" w:eastAsiaTheme="minorEastAsia" w:hAnsi="Cambria"/>
          <w:b/>
          <w:sz w:val="24"/>
          <w:szCs w:val="24"/>
        </w:rPr>
      </w:pPr>
    </w:p>
    <w:p w14:paraId="27FD2C8F" w14:textId="1CC16170" w:rsidR="00215C74" w:rsidRPr="00215C74" w:rsidRDefault="00BF4B70" w:rsidP="00DC123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Um nun mit Hilfe der spezifischen Wärmekapazitäten </w:t>
      </w:r>
      <w:r w:rsidR="00122CB0">
        <w:rPr>
          <w:rFonts w:ascii="Cambria" w:eastAsiaTheme="minorEastAsia" w:hAnsi="Cambria"/>
        </w:rPr>
        <w:t>die molaren Wärmekapazitäten</w:t>
      </w:r>
      <w:r w:rsidR="00BB5D8C">
        <w:rPr>
          <w:rFonts w:ascii="Cambria" w:eastAsiaTheme="minorEastAsia" w:hAnsi="Cambria"/>
        </w:rPr>
        <w:t xml:space="preserve"> der einzelnen Stoffe</w:t>
      </w:r>
      <w:r w:rsidR="00122CB0">
        <w:rPr>
          <w:rFonts w:ascii="Cambria" w:eastAsiaTheme="minorEastAsia" w:hAnsi="Cambria"/>
        </w:rPr>
        <w:t xml:space="preserve"> </w:t>
      </w:r>
      <w:r w:rsidR="00410740">
        <w:rPr>
          <w:rFonts w:ascii="Cambria" w:eastAsiaTheme="minorEastAsia" w:hAnsi="Cambria"/>
        </w:rPr>
        <w:t xml:space="preserve">zu berechnen, </w:t>
      </w:r>
      <w:r w:rsidR="00BB5D8C">
        <w:rPr>
          <w:rFonts w:ascii="Cambria" w:eastAsiaTheme="minorEastAsia" w:hAnsi="Cambria"/>
        </w:rPr>
        <w:t xml:space="preserve">wird Formel </w:t>
      </w:r>
      <w:r w:rsidR="00DB7366">
        <w:rPr>
          <w:rFonts w:ascii="Cambria" w:eastAsiaTheme="minorEastAsia" w:hAnsi="Cambria"/>
        </w:rPr>
        <w:t xml:space="preserve">( 2 ) genutzt. </w:t>
      </w:r>
      <w:r w:rsidR="00E35EC2">
        <w:rPr>
          <w:rFonts w:ascii="Cambria" w:eastAsiaTheme="minorEastAsia" w:hAnsi="Cambria"/>
        </w:rPr>
        <w:t xml:space="preserve">Die Werte </w:t>
      </w:r>
      <w:r w:rsidR="00F40C76">
        <w:rPr>
          <w:rFonts w:ascii="Cambria" w:eastAsiaTheme="minorEastAsia" w:hAnsi="Cambria"/>
        </w:rPr>
        <w:t xml:space="preserve">für </w:t>
      </w:r>
      <m:oMath>
        <m:r>
          <w:rPr>
            <w:rFonts w:ascii="Cambria Math" w:eastAsiaTheme="minorEastAsia" w:hAnsi="Cambria Math"/>
          </w:rPr>
          <m:t>M</m:t>
        </m:r>
      </m:oMath>
      <w:r w:rsidR="00CE7AC7"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ρ, κ </m:t>
        </m:r>
      </m:oMath>
      <w:r w:rsidR="0077215E">
        <w:rPr>
          <w:rFonts w:ascii="Cambria" w:eastAsiaTheme="minorEastAsia" w:hAnsi="Cambria"/>
        </w:rPr>
        <w:t xml:space="preserve">und </w:t>
      </w:r>
      <m:oMath>
        <m:r>
          <w:rPr>
            <w:rFonts w:ascii="Cambria Math" w:eastAsiaTheme="minorEastAsia" w:hAnsi="Cambria Math"/>
          </w:rPr>
          <m:t>α</m:t>
        </m:r>
      </m:oMath>
      <w:r w:rsidR="00B13C14">
        <w:rPr>
          <w:rFonts w:ascii="Cambria" w:eastAsiaTheme="minorEastAsia" w:hAnsi="Cambria"/>
        </w:rPr>
        <w:t xml:space="preserve"> werden der Versuchsanleitung </w:t>
      </w:r>
      <w:r w:rsidR="00036840">
        <w:rPr>
          <w:rFonts w:ascii="Cambria" w:eastAsiaTheme="minorEastAsia" w:hAnsi="Cambria"/>
        </w:rPr>
        <w:t xml:space="preserve">[3] entnommen. Die Temperatur </w:t>
      </w:r>
      <m:oMath>
        <m:r>
          <w:rPr>
            <w:rFonts w:ascii="Cambria Math" w:eastAsiaTheme="minorEastAsia" w:hAnsi="Cambria Math"/>
          </w:rPr>
          <m:t>T</m:t>
        </m:r>
      </m:oMath>
      <w:r w:rsidR="00E942F1">
        <w:rPr>
          <w:rFonts w:ascii="Cambria" w:eastAsiaTheme="minorEastAsia" w:hAnsi="Cambria"/>
        </w:rPr>
        <w:t xml:space="preserve"> ist in diesem Fall die Mischtemperatur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942F1">
        <w:rPr>
          <w:rFonts w:ascii="Cambria" w:eastAsiaTheme="minorEastAsia" w:hAnsi="Cambria"/>
        </w:rPr>
        <w:t xml:space="preserve">. </w:t>
      </w:r>
    </w:p>
    <w:p w14:paraId="41C3BDE2" w14:textId="6D0E6631" w:rsidR="00300F99" w:rsidRDefault="00300F99" w:rsidP="00DC1233">
      <w:pPr>
        <w:pStyle w:val="KeinLeerraum"/>
        <w:rPr>
          <w:rFonts w:ascii="Cambria" w:eastAsiaTheme="minorEastAsia" w:hAnsi="Cambria"/>
        </w:rPr>
      </w:pPr>
    </w:p>
    <w:p w14:paraId="73AE3E1B" w14:textId="633308C6" w:rsidR="006226B8" w:rsidRDefault="00300F99" w:rsidP="00DC123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Für Blei</w:t>
      </w:r>
      <w:r w:rsidR="004940B5">
        <w:rPr>
          <w:rFonts w:ascii="Cambria" w:eastAsiaTheme="minorEastAsia" w:hAnsi="Cambria"/>
        </w:rPr>
        <w:t xml:space="preserve"> ergeben sich somit 3 </w:t>
      </w:r>
      <w:r w:rsidR="006226B8">
        <w:rPr>
          <w:rFonts w:ascii="Cambria" w:eastAsiaTheme="minorEastAsia" w:hAnsi="Cambria"/>
        </w:rPr>
        <w:t>molare Wärmekapazitäten</w:t>
      </w:r>
    </w:p>
    <w:p w14:paraId="2F95E61E" w14:textId="77777777" w:rsidR="006226B8" w:rsidRDefault="006226B8" w:rsidP="00DC1233">
      <w:pPr>
        <w:pStyle w:val="KeinLeerraum"/>
        <w:rPr>
          <w:rFonts w:ascii="Cambria" w:eastAsiaTheme="minorEastAsia" w:hAnsi="Cambria"/>
        </w:rPr>
      </w:pPr>
    </w:p>
    <w:p w14:paraId="5C73603B" w14:textId="79F32519" w:rsidR="00300F99" w:rsidRPr="00215C74" w:rsidRDefault="00372A3B" w:rsidP="006226B8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V,Blei,1</m:t>
              </m:r>
            </m:sub>
          </m:sSub>
          <m:r>
            <w:rPr>
              <w:rFonts w:ascii="Cambria Math" w:eastAsiaTheme="minorEastAsia" w:hAnsi="Cambria Math"/>
            </w:rPr>
            <m:t xml:space="preserve">=22,14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mol∙K</m:t>
              </m:r>
            </m:den>
          </m:f>
        </m:oMath>
      </m:oMathPara>
    </w:p>
    <w:p w14:paraId="61008CF3" w14:textId="293A09ED" w:rsidR="0001560D" w:rsidRPr="00215C74" w:rsidRDefault="00372A3B" w:rsidP="0001560D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V,Blei,2</m:t>
              </m:r>
            </m:sub>
          </m:sSub>
          <m:r>
            <w:rPr>
              <w:rFonts w:ascii="Cambria Math" w:eastAsiaTheme="minorEastAsia" w:hAnsi="Cambria Math"/>
            </w:rPr>
            <m:t xml:space="preserve">=40,24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mol∙K</m:t>
              </m:r>
            </m:den>
          </m:f>
        </m:oMath>
      </m:oMathPara>
    </w:p>
    <w:p w14:paraId="54124379" w14:textId="14D1276E" w:rsidR="0001560D" w:rsidRPr="004B6EE1" w:rsidRDefault="00372A3B" w:rsidP="0001560D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V,Blei,3</m:t>
              </m:r>
            </m:sub>
          </m:sSub>
          <m:r>
            <w:rPr>
              <w:rFonts w:ascii="Cambria Math" w:eastAsiaTheme="minorEastAsia" w:hAnsi="Cambria Math"/>
            </w:rPr>
            <m:t xml:space="preserve">=57,95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mol∙K</m:t>
              </m:r>
            </m:den>
          </m:f>
        </m:oMath>
      </m:oMathPara>
    </w:p>
    <w:p w14:paraId="0B8E65F4" w14:textId="77777777" w:rsidR="0087251A" w:rsidRDefault="0087251A" w:rsidP="004B6EE1">
      <w:pPr>
        <w:pStyle w:val="KeinLeerraum"/>
        <w:rPr>
          <w:rFonts w:ascii="Cambria" w:eastAsiaTheme="minorEastAsia" w:hAnsi="Cambria"/>
        </w:rPr>
      </w:pPr>
    </w:p>
    <w:p w14:paraId="009ACBCE" w14:textId="01F52A3F" w:rsidR="004B6EE1" w:rsidRDefault="007E305C" w:rsidP="004B6EE1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</w:t>
      </w:r>
      <w:r w:rsidR="004B6EE1">
        <w:rPr>
          <w:rFonts w:ascii="Cambria" w:eastAsiaTheme="minorEastAsia" w:hAnsi="Cambria"/>
        </w:rPr>
        <w:t xml:space="preserve">ie mit Formel </w:t>
      </w:r>
      <w:r w:rsidR="000F0A07">
        <w:rPr>
          <w:rFonts w:ascii="Cambria" w:eastAsiaTheme="minorEastAsia" w:hAnsi="Cambria"/>
        </w:rPr>
        <w:t>( 15 ) gemittelt werden</w:t>
      </w:r>
      <w:r w:rsidR="0087251A">
        <w:rPr>
          <w:rFonts w:ascii="Cambria" w:eastAsiaTheme="minorEastAsia" w:hAnsi="Cambria"/>
        </w:rPr>
        <w:t>. Der zugehörige Fehler wird hierbei über Formel ( 16 ) ermittelt. Damit ergibt sich für Blei</w:t>
      </w:r>
      <w:r w:rsidR="0069759E">
        <w:rPr>
          <w:rFonts w:ascii="Cambria" w:eastAsiaTheme="minorEastAsia" w:hAnsi="Cambria"/>
        </w:rPr>
        <w:t xml:space="preserve"> eine molare Wärmekapazität von</w:t>
      </w:r>
    </w:p>
    <w:p w14:paraId="18FE267B" w14:textId="77777777" w:rsidR="0069759E" w:rsidRDefault="0069759E" w:rsidP="004B6EE1">
      <w:pPr>
        <w:pStyle w:val="KeinLeerraum"/>
        <w:rPr>
          <w:rFonts w:ascii="Cambria" w:eastAsiaTheme="minorEastAsia" w:hAnsi="Cambria"/>
        </w:rPr>
      </w:pPr>
    </w:p>
    <w:p w14:paraId="21948861" w14:textId="5387C77D" w:rsidR="0069759E" w:rsidRPr="0069759E" w:rsidRDefault="00372A3B" w:rsidP="0069759E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V,Blei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40,11±10,34</m:t>
              </m:r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mol∙K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978A0FC" w14:textId="77777777" w:rsidR="0069759E" w:rsidRDefault="0069759E" w:rsidP="0069759E">
      <w:pPr>
        <w:pStyle w:val="KeinLeerraum"/>
        <w:jc w:val="center"/>
        <w:rPr>
          <w:rFonts w:ascii="Cambria" w:eastAsiaTheme="minorEastAsia" w:hAnsi="Cambria"/>
        </w:rPr>
      </w:pPr>
    </w:p>
    <w:p w14:paraId="323CDB9D" w14:textId="5CB1F26D" w:rsidR="0069759E" w:rsidRDefault="0094231F" w:rsidP="0069759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</w:t>
      </w:r>
      <w:r w:rsidR="001356C6">
        <w:rPr>
          <w:rFonts w:ascii="Cambria" w:eastAsiaTheme="minorEastAsia" w:hAnsi="Cambria"/>
        </w:rPr>
        <w:t>e molar</w:t>
      </w:r>
      <w:r w:rsidR="00CB54B5">
        <w:rPr>
          <w:rFonts w:ascii="Cambria" w:eastAsiaTheme="minorEastAsia" w:hAnsi="Cambria"/>
        </w:rPr>
        <w:t xml:space="preserve">en Wärmekapazitäten von Aluminium und </w:t>
      </w:r>
      <w:r w:rsidR="00AE458F">
        <w:rPr>
          <w:rFonts w:ascii="Cambria" w:eastAsiaTheme="minorEastAsia" w:hAnsi="Cambria"/>
        </w:rPr>
        <w:t xml:space="preserve">Graphit werden ebenfalls </w:t>
      </w:r>
      <w:r w:rsidR="00270E20">
        <w:rPr>
          <w:rFonts w:ascii="Cambria" w:eastAsiaTheme="minorEastAsia" w:hAnsi="Cambria"/>
        </w:rPr>
        <w:t xml:space="preserve">über Formel </w:t>
      </w:r>
      <w:r w:rsidR="004D57D1">
        <w:rPr>
          <w:rFonts w:ascii="Cambria" w:eastAsiaTheme="minorEastAsia" w:hAnsi="Cambria"/>
        </w:rPr>
        <w:t xml:space="preserve">( 2 ) berechnet. Auch hier werden die Werte für </w:t>
      </w:r>
      <m:oMath>
        <m:r>
          <w:rPr>
            <w:rFonts w:ascii="Cambria Math" w:eastAsiaTheme="minorEastAsia" w:hAnsi="Cambria Math"/>
          </w:rPr>
          <m:t>M</m:t>
        </m:r>
      </m:oMath>
      <w:r w:rsidR="004D57D1"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ρ, κ </m:t>
        </m:r>
      </m:oMath>
      <w:r w:rsidR="004D57D1">
        <w:rPr>
          <w:rFonts w:ascii="Cambria" w:eastAsiaTheme="minorEastAsia" w:hAnsi="Cambria"/>
        </w:rPr>
        <w:t xml:space="preserve">und </w:t>
      </w:r>
      <m:oMath>
        <m:r>
          <w:rPr>
            <w:rFonts w:ascii="Cambria Math" w:eastAsiaTheme="minorEastAsia" w:hAnsi="Cambria Math"/>
          </w:rPr>
          <m:t>α</m:t>
        </m:r>
      </m:oMath>
      <w:r w:rsidR="004D57D1">
        <w:rPr>
          <w:rFonts w:ascii="Cambria" w:eastAsiaTheme="minorEastAsia" w:hAnsi="Cambria"/>
        </w:rPr>
        <w:t xml:space="preserve"> der Versuchsanleitung [3] entnommen</w:t>
      </w:r>
      <w:r w:rsidR="00F106A2">
        <w:rPr>
          <w:rFonts w:ascii="Cambria" w:eastAsiaTheme="minorEastAsia" w:hAnsi="Cambria"/>
        </w:rPr>
        <w:t xml:space="preserve"> und </w:t>
      </w:r>
      <w:r w:rsidR="00E030D5">
        <w:rPr>
          <w:rFonts w:ascii="Cambria" w:eastAsiaTheme="minorEastAsia" w:hAnsi="Cambria"/>
        </w:rPr>
        <w:t xml:space="preserve">die Temperatur </w:t>
      </w:r>
      <m:oMath>
        <m:r>
          <w:rPr>
            <w:rFonts w:ascii="Cambria Math" w:eastAsiaTheme="minorEastAsia" w:hAnsi="Cambria Math"/>
          </w:rPr>
          <m:t>T</m:t>
        </m:r>
      </m:oMath>
      <w:r w:rsidR="00E030D5">
        <w:rPr>
          <w:rFonts w:ascii="Cambria" w:eastAsiaTheme="minorEastAsia" w:hAnsi="Cambria"/>
        </w:rPr>
        <w:t xml:space="preserve"> ist die gemessene Mischtemperatur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905049">
        <w:rPr>
          <w:rFonts w:ascii="Cambria" w:eastAsiaTheme="minorEastAsia" w:hAnsi="Cambria"/>
        </w:rPr>
        <w:t>.</w:t>
      </w:r>
      <w:r w:rsidR="00BA354B">
        <w:rPr>
          <w:rFonts w:ascii="Cambria" w:eastAsiaTheme="minorEastAsia" w:hAnsi="Cambria"/>
        </w:rPr>
        <w:t xml:space="preserve"> Somit ergeben sich für beide Stoffe jeweils molare Wärmekapazitäten von</w:t>
      </w:r>
    </w:p>
    <w:p w14:paraId="31AE24AD" w14:textId="00C1DBF7" w:rsidR="00BA354B" w:rsidRDefault="00BA354B" w:rsidP="0069759E">
      <w:pPr>
        <w:pStyle w:val="KeinLeerraum"/>
        <w:rPr>
          <w:rFonts w:ascii="Cambria" w:eastAsiaTheme="minorEastAsia" w:hAnsi="Cambria"/>
        </w:rPr>
      </w:pPr>
    </w:p>
    <w:p w14:paraId="2820416A" w14:textId="1E862620" w:rsidR="00BA354B" w:rsidRPr="00215C74" w:rsidRDefault="00372A3B" w:rsidP="00BA354B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V,Aluminium</m:t>
              </m:r>
            </m:sub>
          </m:sSub>
          <m:r>
            <w:rPr>
              <w:rFonts w:ascii="Cambria Math" w:eastAsiaTheme="minorEastAsia" w:hAnsi="Cambria Math"/>
            </w:rPr>
            <m:t xml:space="preserve">=53,25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mol∙K</m:t>
              </m:r>
            </m:den>
          </m:f>
        </m:oMath>
      </m:oMathPara>
    </w:p>
    <w:p w14:paraId="341B979F" w14:textId="7145D578" w:rsidR="0069759E" w:rsidRPr="004B45EE" w:rsidRDefault="00372A3B" w:rsidP="0069759E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V,Graphit</m:t>
              </m:r>
            </m:sub>
          </m:sSub>
          <m:r>
            <w:rPr>
              <w:rFonts w:ascii="Cambria Math" w:eastAsiaTheme="minorEastAsia" w:hAnsi="Cambria Math"/>
            </w:rPr>
            <m:t xml:space="preserve">=10,30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mol∙K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3623115" w14:textId="3901A714" w:rsidR="004B45EE" w:rsidRDefault="004B45EE" w:rsidP="0069759E">
      <w:pPr>
        <w:pStyle w:val="KeinLeerraum"/>
        <w:jc w:val="center"/>
        <w:rPr>
          <w:rFonts w:ascii="Cambria" w:eastAsiaTheme="minorEastAsia" w:hAnsi="Cambria"/>
        </w:rPr>
      </w:pPr>
    </w:p>
    <w:p w14:paraId="0F7389CD" w14:textId="31FE73EF" w:rsidR="004B45EE" w:rsidRDefault="004B45EE" w:rsidP="004B45EE">
      <w:pPr>
        <w:pStyle w:val="KeinLeerraum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5  Diskussion</w:t>
      </w:r>
    </w:p>
    <w:p w14:paraId="33AC7BF7" w14:textId="5DC13014" w:rsidR="00270493" w:rsidRDefault="00270493" w:rsidP="004B45EE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575E535E" w14:textId="2583BC1D" w:rsidR="00D16306" w:rsidRDefault="00D16306" w:rsidP="004B45EE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Für die berechneten Werte der molaren Wärmekapazitäten</w:t>
      </w:r>
      <w:r w:rsidR="00F33697">
        <w:rPr>
          <w:rFonts w:ascii="Cambria" w:eastAsiaTheme="minorEastAsia" w:hAnsi="Cambria"/>
        </w:rPr>
        <w:t xml:space="preserve"> erhält man mit einem Vergleich des Wertes </w:t>
      </w:r>
      <w:r w:rsidR="00257CD9">
        <w:rPr>
          <w:rFonts w:ascii="Cambria" w:eastAsiaTheme="minorEastAsia" w:hAnsi="Cambria"/>
        </w:rPr>
        <w:t xml:space="preserve">für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=3∙R</m:t>
        </m:r>
      </m:oMath>
      <w:r w:rsidR="00A40619">
        <w:rPr>
          <w:rFonts w:ascii="Cambria" w:eastAsiaTheme="minorEastAsia" w:hAnsi="Cambria"/>
        </w:rPr>
        <w:t xml:space="preserve"> Abweichungen von </w:t>
      </w:r>
    </w:p>
    <w:p w14:paraId="49D46486" w14:textId="77777777" w:rsidR="00A84BF8" w:rsidRDefault="00A84BF8" w:rsidP="004B45EE">
      <w:pPr>
        <w:pStyle w:val="KeinLeerraum"/>
        <w:rPr>
          <w:rFonts w:ascii="Cambria" w:eastAsiaTheme="minorEastAsia" w:hAnsi="Cambria"/>
        </w:rPr>
      </w:pPr>
    </w:p>
    <w:p w14:paraId="53BEA383" w14:textId="6C70985E" w:rsidR="00A40619" w:rsidRDefault="0020311E" w:rsidP="00A40619">
      <w:pPr>
        <w:pStyle w:val="KeinLeerraum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Blei: 60,804%</w:t>
      </w:r>
    </w:p>
    <w:p w14:paraId="36924463" w14:textId="2F9D015B" w:rsidR="0020311E" w:rsidRDefault="0020311E" w:rsidP="00A40619">
      <w:pPr>
        <w:pStyle w:val="KeinLeerraum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Aluminium: </w:t>
      </w:r>
      <w:r w:rsidR="006B0017">
        <w:rPr>
          <w:rFonts w:ascii="Cambria" w:eastAsiaTheme="minorEastAsia" w:hAnsi="Cambria"/>
        </w:rPr>
        <w:t>113,48%</w:t>
      </w:r>
    </w:p>
    <w:p w14:paraId="3549CC1D" w14:textId="74214729" w:rsidR="006B0017" w:rsidRDefault="006B0017" w:rsidP="00A40619">
      <w:pPr>
        <w:pStyle w:val="KeinLeerraum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Graphit: </w:t>
      </w:r>
      <w:r w:rsidR="00C46D7B">
        <w:rPr>
          <w:rFonts w:ascii="Cambria" w:eastAsiaTheme="minorEastAsia" w:hAnsi="Cambria"/>
        </w:rPr>
        <w:t>58,59%.</w:t>
      </w:r>
    </w:p>
    <w:p w14:paraId="3BB3F1F8" w14:textId="77777777" w:rsidR="00A84BF8" w:rsidRDefault="00A84BF8" w:rsidP="00A40619">
      <w:pPr>
        <w:pStyle w:val="KeinLeerraum"/>
        <w:jc w:val="center"/>
        <w:rPr>
          <w:rFonts w:ascii="Cambria" w:eastAsiaTheme="minorEastAsia" w:hAnsi="Cambria"/>
        </w:rPr>
      </w:pPr>
    </w:p>
    <w:p w14:paraId="729FA8B4" w14:textId="6C118F8B" w:rsidR="001F3C2A" w:rsidRPr="00D16306" w:rsidRDefault="00814164" w:rsidP="00C46D7B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Alle A</w:t>
      </w:r>
      <w:r w:rsidR="00C46D7B">
        <w:rPr>
          <w:rFonts w:ascii="Cambria" w:eastAsiaTheme="minorEastAsia" w:hAnsi="Cambria"/>
        </w:rPr>
        <w:t>bweichungen werden jeweils über die Formel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F3C2A" w:rsidRPr="00C24706" w14:paraId="2A331E41" w14:textId="77777777" w:rsidTr="003D46C1">
        <w:trPr>
          <w:trHeight w:val="963"/>
        </w:trPr>
        <w:tc>
          <w:tcPr>
            <w:tcW w:w="1271" w:type="dxa"/>
            <w:vAlign w:val="center"/>
          </w:tcPr>
          <w:p w14:paraId="7217E45E" w14:textId="77777777" w:rsidR="001F3C2A" w:rsidRPr="00C24706" w:rsidRDefault="001F3C2A" w:rsidP="0039300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521" w:type="dxa"/>
            <w:vAlign w:val="center"/>
          </w:tcPr>
          <w:p w14:paraId="19A0E868" w14:textId="61EA6542" w:rsidR="001F3C2A" w:rsidRPr="00C24706" w:rsidRDefault="00C24706" w:rsidP="0039300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Abweichung=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∙100%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D0093CE" w14:textId="6B240645" w:rsidR="001F3C2A" w:rsidRPr="00C24706" w:rsidRDefault="001F3C2A" w:rsidP="0039300A">
            <w:pPr>
              <w:jc w:val="center"/>
              <w:rPr>
                <w:rFonts w:ascii="Cambria Math" w:hAnsi="Cambria Math"/>
              </w:rPr>
            </w:pPr>
            <w:r w:rsidRPr="00C24706">
              <w:rPr>
                <w:rFonts w:ascii="Cambria Math" w:hAnsi="Cambria Math"/>
              </w:rPr>
              <w:t>(</w:t>
            </w:r>
            <w:r w:rsidR="00C24706">
              <w:rPr>
                <w:rFonts w:ascii="Cambria Math" w:hAnsi="Cambria Math"/>
              </w:rPr>
              <w:t xml:space="preserve"> 17 </w:t>
            </w:r>
            <w:r w:rsidRPr="00C24706">
              <w:rPr>
                <w:rFonts w:ascii="Cambria Math" w:hAnsi="Cambria Math"/>
              </w:rPr>
              <w:t>)</w:t>
            </w:r>
          </w:p>
        </w:tc>
      </w:tr>
    </w:tbl>
    <w:p w14:paraId="32BF6A19" w14:textId="01569D86" w:rsidR="00C46D7B" w:rsidRDefault="00CF0D3A" w:rsidP="00C46D7B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berechnet,</w:t>
      </w:r>
      <w:r w:rsidR="00814164">
        <w:rPr>
          <w:rFonts w:ascii="Cambria" w:eastAsiaTheme="minorEastAsia" w:hAnsi="Cambria"/>
        </w:rPr>
        <w:t xml:space="preserve"> wobei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="00814164">
        <w:rPr>
          <w:rFonts w:ascii="Cambria" w:eastAsiaTheme="minorEastAsia" w:hAnsi="Cambria"/>
        </w:rPr>
        <w:t xml:space="preserve">der Literaturwert und </w:t>
      </w:r>
      <m:oMath>
        <m:r>
          <w:rPr>
            <w:rFonts w:ascii="Cambria Math" w:eastAsiaTheme="minorEastAsia" w:hAnsi="Cambria Math"/>
          </w:rPr>
          <m:t>b</m:t>
        </m:r>
      </m:oMath>
      <w:r w:rsidR="00814164">
        <w:rPr>
          <w:rFonts w:ascii="Cambria" w:eastAsiaTheme="minorEastAsia" w:hAnsi="Cambria"/>
        </w:rPr>
        <w:t xml:space="preserve"> der berechnete Wert ist.</w:t>
      </w:r>
    </w:p>
    <w:p w14:paraId="72E5DCC4" w14:textId="40485133" w:rsidR="00A84BF8" w:rsidRDefault="00A84BF8" w:rsidP="00C46D7B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Abweichungen </w:t>
      </w:r>
      <w:r w:rsidR="00AF4F10">
        <w:rPr>
          <w:rFonts w:ascii="Cambria" w:eastAsiaTheme="minorEastAsia" w:hAnsi="Cambria"/>
        </w:rPr>
        <w:t xml:space="preserve">für die spezifischen Wärmekapazitäten berechnen sich ebenfalls nach Formel ( 17 ). </w:t>
      </w:r>
      <w:r w:rsidR="00CA0A48">
        <w:rPr>
          <w:rFonts w:ascii="Cambria" w:eastAsiaTheme="minorEastAsia" w:hAnsi="Cambria"/>
        </w:rPr>
        <w:t xml:space="preserve">Hierbei werden die Literaturwerte von Aluminium und Blei </w:t>
      </w:r>
      <w:r w:rsidR="00FD77A3">
        <w:rPr>
          <w:rFonts w:ascii="Cambria" w:eastAsiaTheme="minorEastAsia" w:hAnsi="Cambria"/>
        </w:rPr>
        <w:t>[2] entnommen und der für Graphit aus [4]:</w:t>
      </w:r>
    </w:p>
    <w:p w14:paraId="315FEA9E" w14:textId="77777777" w:rsidR="001A7FC0" w:rsidRDefault="001A7FC0" w:rsidP="00C46D7B">
      <w:pPr>
        <w:pStyle w:val="KeinLeerraum"/>
        <w:rPr>
          <w:rFonts w:ascii="Cambria" w:eastAsiaTheme="minorEastAsia" w:hAnsi="Cambria"/>
        </w:rPr>
      </w:pPr>
    </w:p>
    <w:p w14:paraId="25B5CBE4" w14:textId="593D6C98" w:rsidR="0057026A" w:rsidRPr="00263A5F" w:rsidRDefault="00372A3B" w:rsidP="0057026A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K,Blei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201,91±49,89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 Blei,Literatur</m:t>
              </m:r>
            </m:sub>
          </m:sSub>
          <m:r>
            <w:rPr>
              <w:rFonts w:ascii="Cambria Math" w:eastAsiaTheme="minorEastAsia" w:hAnsi="Cambria Math"/>
            </w:rPr>
            <m:t xml:space="preserve">=129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</m:oMath>
      </m:oMathPara>
    </w:p>
    <w:p w14:paraId="6ABC6BCC" w14:textId="3D73FCCB" w:rsidR="00874901" w:rsidRDefault="00874901" w:rsidP="00874901">
      <w:pPr>
        <w:pStyle w:val="KeinLeerraum"/>
        <w:jc w:val="center"/>
        <w:rPr>
          <w:rFonts w:ascii="Cambria" w:eastAsiaTheme="minorEastAsia" w:hAnsi="Cambria"/>
        </w:rPr>
      </w:pPr>
    </w:p>
    <w:p w14:paraId="59804F11" w14:textId="0615DA9E" w:rsidR="00874901" w:rsidRPr="00263A5F" w:rsidRDefault="00372A3B" w:rsidP="00E74E73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 Aluminium</m:t>
              </m:r>
            </m:sub>
          </m:sSub>
          <m:r>
            <w:rPr>
              <w:rFonts w:ascii="Cambria Math" w:eastAsiaTheme="minorEastAsia" w:hAnsi="Cambria Math"/>
            </w:rPr>
            <m:t xml:space="preserve">=2013,09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 Aluminium,Literatur</m:t>
              </m:r>
            </m:sub>
          </m:sSub>
          <m:r>
            <w:rPr>
              <w:rFonts w:ascii="Cambria Math" w:eastAsiaTheme="minorEastAsia" w:hAnsi="Cambria Math"/>
            </w:rPr>
            <m:t xml:space="preserve">=896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</m:oMath>
      </m:oMathPara>
    </w:p>
    <w:p w14:paraId="42CC2267" w14:textId="26E52D03" w:rsidR="00695E10" w:rsidRPr="00E74E73" w:rsidRDefault="00372A3B" w:rsidP="00695E10">
      <w:pPr>
        <w:pStyle w:val="KeinLeerraum"/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K,Graphit</m:t>
              </m:r>
            </m:sub>
          </m:sSub>
          <m:r>
            <w:rPr>
              <w:rFonts w:ascii="Cambria Math" w:eastAsiaTheme="minorEastAsia" w:hAnsi="Cambria Math"/>
            </w:rPr>
            <m:t xml:space="preserve">=860,77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K, Graphit,Literatur</m:t>
              </m:r>
            </m:sub>
          </m:sSub>
          <m:r>
            <w:rPr>
              <w:rFonts w:ascii="Cambria Math" w:eastAsiaTheme="minorEastAsia" w:hAnsi="Cambria Math"/>
            </w:rPr>
            <m:t xml:space="preserve">=720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kg∙K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A134BD3" w14:textId="0150CCC6" w:rsidR="00E74E73" w:rsidRDefault="00E74E73" w:rsidP="00695E10">
      <w:pPr>
        <w:pStyle w:val="KeinLeerraum"/>
        <w:jc w:val="center"/>
        <w:rPr>
          <w:rFonts w:ascii="Cambria" w:eastAsiaTheme="minorEastAsia" w:hAnsi="Cambria"/>
        </w:rPr>
      </w:pPr>
    </w:p>
    <w:p w14:paraId="28A0E06B" w14:textId="77777777" w:rsidR="007A5E2E" w:rsidRDefault="007A5E2E" w:rsidP="00E74E73">
      <w:pPr>
        <w:pStyle w:val="KeinLeerraum"/>
        <w:rPr>
          <w:rFonts w:ascii="Cambria" w:eastAsiaTheme="minorEastAsia" w:hAnsi="Cambria"/>
        </w:rPr>
      </w:pPr>
    </w:p>
    <w:p w14:paraId="04A3AE30" w14:textId="77777777" w:rsidR="007A5E2E" w:rsidRDefault="007A5E2E" w:rsidP="00E74E73">
      <w:pPr>
        <w:pStyle w:val="KeinLeerraum"/>
        <w:rPr>
          <w:rFonts w:ascii="Cambria" w:eastAsiaTheme="minorEastAsia" w:hAnsi="Cambria"/>
        </w:rPr>
      </w:pPr>
    </w:p>
    <w:p w14:paraId="341E6A77" w14:textId="77777777" w:rsidR="007A5E2E" w:rsidRDefault="007A5E2E" w:rsidP="00E74E73">
      <w:pPr>
        <w:pStyle w:val="KeinLeerraum"/>
        <w:rPr>
          <w:rFonts w:ascii="Cambria" w:eastAsiaTheme="minorEastAsia" w:hAnsi="Cambria"/>
        </w:rPr>
      </w:pPr>
    </w:p>
    <w:p w14:paraId="31437330" w14:textId="77777777" w:rsidR="007F149B" w:rsidRDefault="007F149B" w:rsidP="00E74E73">
      <w:pPr>
        <w:pStyle w:val="KeinLeerraum"/>
        <w:rPr>
          <w:rFonts w:ascii="Cambria" w:eastAsiaTheme="minorEastAsia" w:hAnsi="Cambria"/>
        </w:rPr>
      </w:pPr>
    </w:p>
    <w:p w14:paraId="2D8271A5" w14:textId="77777777" w:rsidR="007F149B" w:rsidRDefault="007F149B" w:rsidP="00E74E73">
      <w:pPr>
        <w:pStyle w:val="KeinLeerraum"/>
        <w:rPr>
          <w:rFonts w:ascii="Cambria" w:eastAsiaTheme="minorEastAsia" w:hAnsi="Cambria"/>
        </w:rPr>
      </w:pPr>
    </w:p>
    <w:p w14:paraId="61924050" w14:textId="77777777" w:rsidR="007F149B" w:rsidRDefault="007F149B" w:rsidP="00E74E73">
      <w:pPr>
        <w:pStyle w:val="KeinLeerraum"/>
        <w:rPr>
          <w:rFonts w:ascii="Cambria" w:eastAsiaTheme="minorEastAsia" w:hAnsi="Cambria"/>
        </w:rPr>
      </w:pPr>
    </w:p>
    <w:p w14:paraId="797D6B6B" w14:textId="77777777" w:rsidR="007F149B" w:rsidRDefault="007F149B" w:rsidP="00E74E73">
      <w:pPr>
        <w:pStyle w:val="KeinLeerraum"/>
        <w:rPr>
          <w:rFonts w:ascii="Cambria" w:eastAsiaTheme="minorEastAsia" w:hAnsi="Cambria"/>
        </w:rPr>
      </w:pPr>
    </w:p>
    <w:p w14:paraId="04C00FCC" w14:textId="42BA207E" w:rsidR="00EF4EAB" w:rsidRDefault="00E74E73" w:rsidP="00E74E73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Damit ergeben sich </w:t>
      </w:r>
      <w:r w:rsidR="00EF4EAB">
        <w:rPr>
          <w:rFonts w:ascii="Cambria" w:eastAsiaTheme="minorEastAsia" w:hAnsi="Cambria"/>
        </w:rPr>
        <w:t>jeweils Abweichungen von</w:t>
      </w:r>
    </w:p>
    <w:p w14:paraId="02ABF44A" w14:textId="77777777" w:rsidR="00895831" w:rsidRDefault="00895831" w:rsidP="00EF4EAB">
      <w:pPr>
        <w:pStyle w:val="KeinLeerraum"/>
        <w:jc w:val="center"/>
        <w:rPr>
          <w:rFonts w:ascii="Cambria" w:eastAsiaTheme="minorEastAsia" w:hAnsi="Cambria"/>
        </w:rPr>
      </w:pPr>
    </w:p>
    <w:p w14:paraId="4B4341F5" w14:textId="20128CB0" w:rsidR="00EF4EAB" w:rsidRDefault="00EF4EAB" w:rsidP="00EF4EAB">
      <w:pPr>
        <w:pStyle w:val="KeinLeerraum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Blei: 56,25%</w:t>
      </w:r>
    </w:p>
    <w:p w14:paraId="6E464418" w14:textId="2F529CE5" w:rsidR="00EF4EAB" w:rsidRDefault="00EF4EAB" w:rsidP="00EF4EAB">
      <w:pPr>
        <w:pStyle w:val="KeinLeerraum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Aluminium: </w:t>
      </w:r>
      <w:r w:rsidR="00BC1322">
        <w:rPr>
          <w:rFonts w:ascii="Cambria" w:eastAsiaTheme="minorEastAsia" w:hAnsi="Cambria"/>
        </w:rPr>
        <w:t>124,68</w:t>
      </w:r>
      <w:r>
        <w:rPr>
          <w:rFonts w:ascii="Cambria" w:eastAsiaTheme="minorEastAsia" w:hAnsi="Cambria"/>
        </w:rPr>
        <w:t>%</w:t>
      </w:r>
    </w:p>
    <w:p w14:paraId="18AF42BC" w14:textId="3BD71AE7" w:rsidR="00EF4EAB" w:rsidRDefault="00EF4EAB" w:rsidP="00EF4EAB">
      <w:pPr>
        <w:pStyle w:val="KeinLeerraum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Graphit: </w:t>
      </w:r>
      <w:r w:rsidR="00BC1322">
        <w:rPr>
          <w:rFonts w:ascii="Cambria" w:eastAsiaTheme="minorEastAsia" w:hAnsi="Cambria"/>
        </w:rPr>
        <w:t>19,55</w:t>
      </w:r>
      <w:r>
        <w:rPr>
          <w:rFonts w:ascii="Cambria" w:eastAsiaTheme="minorEastAsia" w:hAnsi="Cambria"/>
        </w:rPr>
        <w:t>%.</w:t>
      </w:r>
    </w:p>
    <w:p w14:paraId="462FF55F" w14:textId="38E5151B" w:rsidR="00651E0B" w:rsidRDefault="00651E0B" w:rsidP="00EF4EAB">
      <w:pPr>
        <w:pStyle w:val="KeinLeerraum"/>
        <w:jc w:val="center"/>
        <w:rPr>
          <w:rFonts w:ascii="Cambria" w:eastAsiaTheme="minorEastAsia" w:hAnsi="Cambria"/>
        </w:rPr>
      </w:pPr>
    </w:p>
    <w:p w14:paraId="47676D3F" w14:textId="72E740EF" w:rsidR="00651E0B" w:rsidRDefault="00651E0B" w:rsidP="00651E0B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Die Abweichungen der molaren </w:t>
      </w:r>
      <w:r w:rsidR="00052A09">
        <w:rPr>
          <w:rFonts w:ascii="Cambria" w:eastAsiaTheme="minorEastAsia" w:hAnsi="Cambria"/>
        </w:rPr>
        <w:t>Wärmekapazitäten vom Dulong-Petitschen Gesetz lassen keine</w:t>
      </w:r>
      <w:r w:rsidR="00324C27">
        <w:rPr>
          <w:rFonts w:ascii="Cambria" w:eastAsiaTheme="minorEastAsia" w:hAnsi="Cambria"/>
        </w:rPr>
        <w:t xml:space="preserve"> Aussage über dessen Gültigkeit zu</w:t>
      </w:r>
      <w:r w:rsidR="00280E42">
        <w:rPr>
          <w:rFonts w:ascii="Cambria" w:eastAsiaTheme="minorEastAsia" w:hAnsi="Cambria"/>
        </w:rPr>
        <w:t xml:space="preserve">, da es schon bei den Berechnungen der spezifischen Wärmekapazitäten starke Abweichungen von den Literaturwerten gibt. </w:t>
      </w:r>
      <w:r w:rsidR="00CC2A4E">
        <w:rPr>
          <w:rFonts w:ascii="Cambria" w:eastAsiaTheme="minorEastAsia" w:hAnsi="Cambria"/>
        </w:rPr>
        <w:t>Damit lässt sich nicht sagen, ob man diese nun klassisch oder quantenmechanisch berechnen sollte.</w:t>
      </w:r>
      <w:r w:rsidR="00280E42">
        <w:rPr>
          <w:rFonts w:ascii="Cambria" w:eastAsiaTheme="minorEastAsia" w:hAnsi="Cambria"/>
        </w:rPr>
        <w:t xml:space="preserve"> </w:t>
      </w:r>
    </w:p>
    <w:p w14:paraId="2CB30FE7" w14:textId="1DD491BA" w:rsidR="00E74064" w:rsidRDefault="00F4479B" w:rsidP="00651E0B">
      <w:pPr>
        <w:pStyle w:val="KeinLeerraum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Um genauere Ergebnisse zu erzielen, </w:t>
      </w:r>
      <w:r w:rsidR="00D81EE8">
        <w:rPr>
          <w:rFonts w:ascii="Cambria" w:eastAsiaTheme="minorEastAsia" w:hAnsi="Cambria"/>
        </w:rPr>
        <w:t xml:space="preserve">müsste man mehrere Messungen für Graphit und Aluminium durchführen, um statistische Fehler </w:t>
      </w:r>
      <w:r w:rsidR="007479D3">
        <w:rPr>
          <w:rFonts w:ascii="Cambria" w:eastAsiaTheme="minorEastAsia" w:hAnsi="Cambria"/>
        </w:rPr>
        <w:t xml:space="preserve">einzudämmen. Zudem kann man nicht davon ausgehen, dass die abgegebenen Wärmemengen gleich der aufgenommenen Wärmemengen waren, da </w:t>
      </w:r>
      <w:r w:rsidR="00FA1F65">
        <w:rPr>
          <w:rFonts w:ascii="Cambria" w:eastAsiaTheme="minorEastAsia" w:hAnsi="Cambria"/>
        </w:rPr>
        <w:t>es beim Messen der Temperaturen zu einem Wärmeaustausch mit der Umgebung</w:t>
      </w:r>
      <w:r w:rsidR="00E30149">
        <w:rPr>
          <w:rFonts w:ascii="Cambria" w:eastAsiaTheme="minorEastAsia" w:hAnsi="Cambria"/>
        </w:rPr>
        <w:t>sluft gekommen sein könnte</w:t>
      </w:r>
      <w:r w:rsidR="00B10DDF">
        <w:rPr>
          <w:rFonts w:ascii="Cambria" w:eastAsiaTheme="minorEastAsia" w:hAnsi="Cambria"/>
        </w:rPr>
        <w:t xml:space="preserve"> und dies somit kein geschlossenes System darstellt.</w:t>
      </w:r>
      <w:r w:rsidR="00FB72D0">
        <w:rPr>
          <w:rFonts w:ascii="Cambria" w:eastAsiaTheme="minorEastAsia" w:hAnsi="Cambria"/>
        </w:rPr>
        <w:t xml:space="preserve"> Weitere Fehlerquellen könnten das Wiegen der Massen und das </w:t>
      </w:r>
      <w:r w:rsidR="00275664">
        <w:rPr>
          <w:rFonts w:ascii="Cambria" w:eastAsiaTheme="minorEastAsia" w:hAnsi="Cambria"/>
        </w:rPr>
        <w:t>Messen der Temperatur der Körper sein</w:t>
      </w:r>
      <w:r w:rsidR="00FC1F20">
        <w:rPr>
          <w:rFonts w:ascii="Cambria" w:eastAsiaTheme="minorEastAsia" w:hAnsi="Cambria"/>
        </w:rPr>
        <w:t xml:space="preserve">: </w:t>
      </w:r>
      <w:r w:rsidR="00275664">
        <w:rPr>
          <w:rFonts w:ascii="Cambria" w:eastAsiaTheme="minorEastAsia" w:hAnsi="Cambria"/>
        </w:rPr>
        <w:t xml:space="preserve">Die Waage könnte falsch kalibriert </w:t>
      </w:r>
      <w:r w:rsidR="00FC1F20">
        <w:rPr>
          <w:rFonts w:ascii="Cambria" w:eastAsiaTheme="minorEastAsia" w:hAnsi="Cambria"/>
        </w:rPr>
        <w:t xml:space="preserve">gewesen </w:t>
      </w:r>
      <w:r w:rsidR="00275664">
        <w:rPr>
          <w:rFonts w:ascii="Cambria" w:eastAsiaTheme="minorEastAsia" w:hAnsi="Cambria"/>
        </w:rPr>
        <w:t xml:space="preserve">sein und die </w:t>
      </w:r>
      <w:r w:rsidR="00FE03FA">
        <w:rPr>
          <w:rFonts w:ascii="Cambria" w:eastAsiaTheme="minorEastAsia" w:hAnsi="Cambria"/>
        </w:rPr>
        <w:t xml:space="preserve">an der Oberfläche der Körper </w:t>
      </w:r>
      <w:r w:rsidR="00873BAC">
        <w:rPr>
          <w:rFonts w:ascii="Cambria" w:eastAsiaTheme="minorEastAsia" w:hAnsi="Cambria"/>
        </w:rPr>
        <w:t>gemessene Temperatur, aufgrund der kurzen Heizdauer, von der Temperatur im Inneren abgewichen sein.</w:t>
      </w:r>
    </w:p>
    <w:p w14:paraId="7EE7424A" w14:textId="08E71A28" w:rsidR="00116B1E" w:rsidRDefault="00116B1E" w:rsidP="00651E0B">
      <w:pPr>
        <w:pStyle w:val="KeinLeerraum"/>
        <w:rPr>
          <w:rFonts w:ascii="Cambria" w:eastAsiaTheme="minorEastAsia" w:hAnsi="Cambria"/>
        </w:rPr>
      </w:pPr>
    </w:p>
    <w:p w14:paraId="24E31B04" w14:textId="7FEAEAFA" w:rsidR="00116B1E" w:rsidRDefault="00116B1E" w:rsidP="00651E0B">
      <w:pPr>
        <w:pStyle w:val="KeinLeerraum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6  Literatur</w:t>
      </w:r>
    </w:p>
    <w:p w14:paraId="72456F0E" w14:textId="6CC25E33" w:rsidR="00116B1E" w:rsidRDefault="00116B1E" w:rsidP="00651E0B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77A4BCF1" w14:textId="0936A664" w:rsidR="00116B1E" w:rsidRPr="00565169" w:rsidRDefault="00536EE5" w:rsidP="00651E0B">
      <w:pPr>
        <w:pStyle w:val="KeinLeerraum"/>
        <w:rPr>
          <w:rFonts w:ascii="Cambria" w:eastAsiaTheme="minorEastAsia" w:hAnsi="Cambria"/>
        </w:rPr>
      </w:pPr>
      <w:r w:rsidRPr="00565169">
        <w:rPr>
          <w:rFonts w:ascii="Cambria" w:eastAsiaTheme="minorEastAsia" w:hAnsi="Cambria"/>
        </w:rPr>
        <w:t xml:space="preserve">[1] </w:t>
      </w:r>
      <w:r w:rsidR="00B37029" w:rsidRPr="00565169">
        <w:rPr>
          <w:rFonts w:ascii="Cambria" w:eastAsiaTheme="minorEastAsia" w:hAnsi="Cambria"/>
        </w:rPr>
        <w:t>Universelle Gaskonstante:</w:t>
      </w:r>
    </w:p>
    <w:p w14:paraId="1099FFFB" w14:textId="0511BDD4" w:rsidR="00B37029" w:rsidRPr="00565169" w:rsidRDefault="00B37029" w:rsidP="00651E0B">
      <w:pPr>
        <w:pStyle w:val="KeinLeerraum"/>
        <w:rPr>
          <w:rFonts w:ascii="Cambria" w:hAnsi="Cambria"/>
        </w:rPr>
      </w:pPr>
      <w:r w:rsidRPr="00565169">
        <w:rPr>
          <w:rFonts w:ascii="Cambria" w:hAnsi="Cambria"/>
        </w:rPr>
        <w:t>https://www.chemie.de/lexikon/Universelle_Gaskonstante.html</w:t>
      </w:r>
    </w:p>
    <w:p w14:paraId="559A984C" w14:textId="55B6A4C9" w:rsidR="00B37029" w:rsidRPr="00565169" w:rsidRDefault="00B37029" w:rsidP="00651E0B">
      <w:pPr>
        <w:pStyle w:val="KeinLeerraum"/>
        <w:rPr>
          <w:rFonts w:ascii="Cambria" w:hAnsi="Cambria"/>
        </w:rPr>
      </w:pPr>
      <w:r w:rsidRPr="00565169">
        <w:rPr>
          <w:rFonts w:ascii="Cambria" w:hAnsi="Cambria"/>
        </w:rPr>
        <w:t>(Stand: 18.12.2019)</w:t>
      </w:r>
    </w:p>
    <w:p w14:paraId="5ADC9373" w14:textId="5B119A36" w:rsidR="00B37029" w:rsidRPr="00565169" w:rsidRDefault="00B37029" w:rsidP="00651E0B">
      <w:pPr>
        <w:pStyle w:val="KeinLeerraum"/>
        <w:rPr>
          <w:rFonts w:ascii="Cambria" w:hAnsi="Cambria"/>
        </w:rPr>
      </w:pPr>
    </w:p>
    <w:p w14:paraId="4D55F7FC" w14:textId="7B71E335" w:rsidR="00B37029" w:rsidRPr="00565169" w:rsidRDefault="00B37029" w:rsidP="00651E0B">
      <w:pPr>
        <w:pStyle w:val="KeinLeerraum"/>
        <w:rPr>
          <w:rFonts w:ascii="Cambria" w:hAnsi="Cambria"/>
        </w:rPr>
      </w:pPr>
      <w:r w:rsidRPr="00565169">
        <w:rPr>
          <w:rFonts w:ascii="Cambria" w:hAnsi="Cambria"/>
        </w:rPr>
        <w:t>[2]</w:t>
      </w:r>
      <w:r w:rsidR="0067063F" w:rsidRPr="00565169">
        <w:rPr>
          <w:rFonts w:ascii="Cambria" w:hAnsi="Cambria"/>
        </w:rPr>
        <w:t xml:space="preserve"> Spezifische Wärmekapazität:</w:t>
      </w:r>
    </w:p>
    <w:p w14:paraId="5B266768" w14:textId="2934BFF7" w:rsidR="0067063F" w:rsidRPr="00565169" w:rsidRDefault="00D4060F" w:rsidP="00651E0B">
      <w:pPr>
        <w:pStyle w:val="KeinLeerraum"/>
        <w:rPr>
          <w:rFonts w:ascii="Cambria" w:hAnsi="Cambria"/>
        </w:rPr>
      </w:pPr>
      <w:r w:rsidRPr="00565169">
        <w:rPr>
          <w:rFonts w:ascii="Cambria" w:hAnsi="Cambria"/>
        </w:rPr>
        <w:t>https://www.chemie.de/lexikon/Spezifische_W%C3%A4rmekapazit%C3%A4t.html</w:t>
      </w:r>
    </w:p>
    <w:p w14:paraId="198E599E" w14:textId="0F955B4B" w:rsidR="00D4060F" w:rsidRPr="00565169" w:rsidRDefault="00D4060F" w:rsidP="00651E0B">
      <w:pPr>
        <w:pStyle w:val="KeinLeerraum"/>
        <w:rPr>
          <w:rFonts w:ascii="Cambria" w:hAnsi="Cambria"/>
        </w:rPr>
      </w:pPr>
      <w:r w:rsidRPr="00565169">
        <w:rPr>
          <w:rFonts w:ascii="Cambria" w:hAnsi="Cambria"/>
        </w:rPr>
        <w:t>(Stand: 18.12.2019)</w:t>
      </w:r>
    </w:p>
    <w:p w14:paraId="6FDC04E4" w14:textId="66B484F4" w:rsidR="00D4060F" w:rsidRPr="00565169" w:rsidRDefault="00D4060F" w:rsidP="00651E0B">
      <w:pPr>
        <w:pStyle w:val="KeinLeerraum"/>
        <w:rPr>
          <w:rFonts w:ascii="Cambria" w:hAnsi="Cambria"/>
        </w:rPr>
      </w:pPr>
    </w:p>
    <w:p w14:paraId="365D74A9" w14:textId="7C11F44B" w:rsidR="00D4060F" w:rsidRPr="00565169" w:rsidRDefault="00D4060F" w:rsidP="00651E0B">
      <w:pPr>
        <w:pStyle w:val="KeinLeerraum"/>
        <w:rPr>
          <w:rFonts w:ascii="Cambria" w:hAnsi="Cambria"/>
        </w:rPr>
      </w:pPr>
      <w:r w:rsidRPr="00565169">
        <w:rPr>
          <w:rFonts w:ascii="Cambria" w:hAnsi="Cambria"/>
        </w:rPr>
        <w:t xml:space="preserve">[3] Versuchsanleitung </w:t>
      </w:r>
      <w:r w:rsidR="00E63465" w:rsidRPr="00565169">
        <w:rPr>
          <w:rFonts w:ascii="Cambria" w:hAnsi="Cambria"/>
        </w:rPr>
        <w:t>V201 Das Dulong-Petitsche Gesetz:</w:t>
      </w:r>
    </w:p>
    <w:p w14:paraId="57D5E9FD" w14:textId="2EC8BABB" w:rsidR="00E63465" w:rsidRPr="00565169" w:rsidRDefault="009D142F" w:rsidP="00651E0B">
      <w:pPr>
        <w:pStyle w:val="KeinLeerraum"/>
        <w:rPr>
          <w:rFonts w:ascii="Cambria" w:eastAsiaTheme="minorEastAsia" w:hAnsi="Cambria"/>
        </w:rPr>
      </w:pPr>
      <w:r w:rsidRPr="00565169">
        <w:rPr>
          <w:rFonts w:ascii="Cambria" w:eastAsiaTheme="minorEastAsia" w:hAnsi="Cambria"/>
        </w:rPr>
        <w:t>https://moodle.tu-dortmund.de/pluginfile.php/982985/mod_folder/content/0/V201%20Das%20Dulong%20Petitsche%20Gesetz.pdf?forcedownload=1</w:t>
      </w:r>
    </w:p>
    <w:p w14:paraId="48DCD126" w14:textId="183B0A33" w:rsidR="009D142F" w:rsidRPr="00565169" w:rsidRDefault="009D142F" w:rsidP="00651E0B">
      <w:pPr>
        <w:pStyle w:val="KeinLeerraum"/>
        <w:rPr>
          <w:rFonts w:ascii="Cambria" w:eastAsiaTheme="minorEastAsia" w:hAnsi="Cambria"/>
        </w:rPr>
      </w:pPr>
    </w:p>
    <w:p w14:paraId="2C02F37C" w14:textId="3B784EA9" w:rsidR="009D142F" w:rsidRPr="00565169" w:rsidRDefault="00B50A38" w:rsidP="00651E0B">
      <w:pPr>
        <w:pStyle w:val="KeinLeerraum"/>
        <w:rPr>
          <w:rFonts w:ascii="Cambria" w:eastAsiaTheme="minorEastAsia" w:hAnsi="Cambria"/>
        </w:rPr>
      </w:pPr>
      <w:r w:rsidRPr="00565169">
        <w:rPr>
          <w:rFonts w:ascii="Cambria" w:eastAsiaTheme="minorEastAsia" w:hAnsi="Cambria"/>
        </w:rPr>
        <w:t>[4] Spezifische Wärmekapazitäten Liste:</w:t>
      </w:r>
    </w:p>
    <w:p w14:paraId="116E809D" w14:textId="3B0421E1" w:rsidR="00B50A38" w:rsidRPr="00565169" w:rsidRDefault="00B50A38" w:rsidP="00651E0B">
      <w:pPr>
        <w:pStyle w:val="KeinLeerraum"/>
        <w:rPr>
          <w:rFonts w:ascii="Cambria" w:hAnsi="Cambria"/>
        </w:rPr>
      </w:pPr>
      <w:r w:rsidRPr="00565169">
        <w:rPr>
          <w:rFonts w:ascii="Cambria" w:hAnsi="Cambria"/>
        </w:rPr>
        <w:t>https://www.chemie.de/lexikon/Liste_der_spezifischen_W%C3%A4rmekapazit%C3%A4ten.html</w:t>
      </w:r>
    </w:p>
    <w:p w14:paraId="54871455" w14:textId="2CFC9451" w:rsidR="00B50A38" w:rsidRPr="00565169" w:rsidRDefault="00B50A38" w:rsidP="00651E0B">
      <w:pPr>
        <w:pStyle w:val="KeinLeerraum"/>
        <w:rPr>
          <w:rFonts w:ascii="Cambria" w:eastAsiaTheme="minorEastAsia" w:hAnsi="Cambria"/>
        </w:rPr>
      </w:pPr>
      <w:r w:rsidRPr="00565169">
        <w:rPr>
          <w:rFonts w:ascii="Cambria" w:hAnsi="Cambria"/>
        </w:rPr>
        <w:t>(Stand: 18.12.2019</w:t>
      </w:r>
      <w:r w:rsidR="00CF770E" w:rsidRPr="00565169">
        <w:rPr>
          <w:rFonts w:ascii="Cambria" w:hAnsi="Cambria"/>
        </w:rPr>
        <w:t>)</w:t>
      </w:r>
    </w:p>
    <w:p w14:paraId="1CD5A5B8" w14:textId="77777777" w:rsidR="00EF4EAB" w:rsidRPr="00565169" w:rsidRDefault="00EF4EAB" w:rsidP="00EF4EAB">
      <w:pPr>
        <w:pStyle w:val="KeinLeerraum"/>
        <w:jc w:val="center"/>
        <w:rPr>
          <w:rFonts w:ascii="Cambria" w:eastAsiaTheme="minorEastAsia" w:hAnsi="Cambria"/>
        </w:rPr>
      </w:pPr>
    </w:p>
    <w:p w14:paraId="36F9DDE2" w14:textId="2AC1E991" w:rsidR="00EF4EAB" w:rsidRPr="00565169" w:rsidRDefault="00EF4EAB" w:rsidP="00E74E73">
      <w:pPr>
        <w:pStyle w:val="KeinLeerraum"/>
        <w:rPr>
          <w:rFonts w:ascii="Cambria" w:eastAsiaTheme="minorEastAsia" w:hAnsi="Cambria"/>
        </w:rPr>
      </w:pPr>
    </w:p>
    <w:p w14:paraId="6C2A1792" w14:textId="77777777" w:rsidR="00EF4EAB" w:rsidRPr="00263A5F" w:rsidRDefault="00EF4EAB" w:rsidP="00E74E73">
      <w:pPr>
        <w:pStyle w:val="KeinLeerraum"/>
        <w:rPr>
          <w:rFonts w:ascii="Cambria" w:eastAsiaTheme="minorEastAsia" w:hAnsi="Cambria"/>
        </w:rPr>
      </w:pPr>
    </w:p>
    <w:p w14:paraId="123A8992" w14:textId="2ADB86B9" w:rsidR="00874901" w:rsidRDefault="00874901" w:rsidP="00874901">
      <w:pPr>
        <w:pStyle w:val="KeinLeerraum"/>
        <w:rPr>
          <w:rFonts w:ascii="Cambria" w:eastAsiaTheme="minorEastAsia" w:hAnsi="Cambria"/>
        </w:rPr>
      </w:pPr>
    </w:p>
    <w:p w14:paraId="6262C31D" w14:textId="01E41C43" w:rsidR="00FD77A3" w:rsidRDefault="00FD77A3" w:rsidP="00C46D7B">
      <w:pPr>
        <w:pStyle w:val="KeinLeerraum"/>
        <w:rPr>
          <w:rFonts w:ascii="Cambria" w:eastAsiaTheme="minorEastAsia" w:hAnsi="Cambria"/>
        </w:rPr>
      </w:pPr>
    </w:p>
    <w:p w14:paraId="271CD8F5" w14:textId="77777777" w:rsidR="00FD77A3" w:rsidRDefault="00FD77A3" w:rsidP="00C46D7B">
      <w:pPr>
        <w:pStyle w:val="KeinLeerraum"/>
        <w:rPr>
          <w:rFonts w:ascii="Cambria" w:eastAsiaTheme="minorEastAsia" w:hAnsi="Cambria"/>
        </w:rPr>
      </w:pPr>
    </w:p>
    <w:p w14:paraId="6EB69CD4" w14:textId="77777777" w:rsidR="00814164" w:rsidRPr="00D16306" w:rsidRDefault="00814164" w:rsidP="00C46D7B">
      <w:pPr>
        <w:pStyle w:val="KeinLeerraum"/>
        <w:rPr>
          <w:rFonts w:ascii="Cambria" w:eastAsiaTheme="minorEastAsia" w:hAnsi="Cambria"/>
        </w:rPr>
      </w:pPr>
    </w:p>
    <w:p w14:paraId="7FC791BD" w14:textId="262EFD2B" w:rsidR="00887CA4" w:rsidRDefault="00887CA4" w:rsidP="004B45EE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73B317AF" w14:textId="77777777" w:rsidR="00887CA4" w:rsidRPr="00887CA4" w:rsidRDefault="00887CA4" w:rsidP="004B45EE">
      <w:pPr>
        <w:pStyle w:val="KeinLeerraum"/>
        <w:rPr>
          <w:rFonts w:ascii="Cambria" w:eastAsiaTheme="minorEastAsia" w:hAnsi="Cambria"/>
        </w:rPr>
      </w:pPr>
    </w:p>
    <w:p w14:paraId="1D271A83" w14:textId="0030C50C" w:rsidR="004B45EE" w:rsidRDefault="004B45EE" w:rsidP="004B45EE">
      <w:pPr>
        <w:pStyle w:val="KeinLeerraum"/>
        <w:rPr>
          <w:rFonts w:ascii="Cambria" w:eastAsiaTheme="minorEastAsia" w:hAnsi="Cambria"/>
          <w:b/>
          <w:sz w:val="28"/>
          <w:szCs w:val="28"/>
        </w:rPr>
      </w:pPr>
    </w:p>
    <w:p w14:paraId="6A040C56" w14:textId="77777777" w:rsidR="00C5079B" w:rsidRPr="00145ED9" w:rsidRDefault="00C5079B" w:rsidP="004B45EE">
      <w:pPr>
        <w:pStyle w:val="KeinLeerraum"/>
        <w:rPr>
          <w:rFonts w:ascii="Cambria" w:eastAsiaTheme="minorEastAsia" w:hAnsi="Cambria"/>
        </w:rPr>
      </w:pPr>
    </w:p>
    <w:p w14:paraId="63F1DAE1" w14:textId="77777777" w:rsidR="00163E26" w:rsidRPr="007D68CC" w:rsidRDefault="00163E26" w:rsidP="00163E26">
      <w:pPr>
        <w:pStyle w:val="KeinLeerraum"/>
        <w:jc w:val="center"/>
        <w:rPr>
          <w:rFonts w:ascii="Cambria" w:eastAsiaTheme="minorEastAsia" w:hAnsi="Cambria"/>
        </w:rPr>
      </w:pPr>
    </w:p>
    <w:p w14:paraId="755915A5" w14:textId="77777777" w:rsidR="00717F55" w:rsidRDefault="00717F55" w:rsidP="00717F55">
      <w:pPr>
        <w:pStyle w:val="KeinLeerraum"/>
        <w:jc w:val="center"/>
        <w:rPr>
          <w:rFonts w:ascii="Cambria" w:eastAsiaTheme="minorEastAsia" w:hAnsi="Cambria"/>
        </w:rPr>
      </w:pPr>
    </w:p>
    <w:p w14:paraId="47FF0A36" w14:textId="77777777" w:rsidR="00E535DC" w:rsidRDefault="00E535DC" w:rsidP="00E535DC">
      <w:pPr>
        <w:pStyle w:val="KeinLeerraum"/>
        <w:jc w:val="center"/>
        <w:rPr>
          <w:rFonts w:ascii="Cambria" w:eastAsiaTheme="minorEastAsia" w:hAnsi="Cambria"/>
        </w:rPr>
      </w:pPr>
    </w:p>
    <w:p w14:paraId="14A97B67" w14:textId="77777777" w:rsidR="00F74458" w:rsidRPr="00F74458" w:rsidRDefault="00F74458" w:rsidP="00F74458">
      <w:pPr>
        <w:pStyle w:val="KeinLeerraum"/>
        <w:rPr>
          <w:rFonts w:ascii="Cambria" w:hAnsi="Cambria"/>
          <w:b/>
          <w:sz w:val="28"/>
          <w:szCs w:val="28"/>
        </w:rPr>
      </w:pPr>
    </w:p>
    <w:sectPr w:rsidR="00F74458" w:rsidRPr="00F744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49F3"/>
    <w:multiLevelType w:val="hybridMultilevel"/>
    <w:tmpl w:val="6BA4E87E"/>
    <w:lvl w:ilvl="0" w:tplc="DBC245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7F2F"/>
    <w:multiLevelType w:val="hybridMultilevel"/>
    <w:tmpl w:val="F1560188"/>
    <w:lvl w:ilvl="0" w:tplc="2F320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61F09"/>
    <w:multiLevelType w:val="hybridMultilevel"/>
    <w:tmpl w:val="3F8E96F6"/>
    <w:lvl w:ilvl="0" w:tplc="9BA808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BF"/>
    <w:rsid w:val="00006716"/>
    <w:rsid w:val="000107B9"/>
    <w:rsid w:val="0001098F"/>
    <w:rsid w:val="00010AB7"/>
    <w:rsid w:val="000128C2"/>
    <w:rsid w:val="00012DF1"/>
    <w:rsid w:val="0001560D"/>
    <w:rsid w:val="00017EDA"/>
    <w:rsid w:val="000208CD"/>
    <w:rsid w:val="00024B29"/>
    <w:rsid w:val="00025EF2"/>
    <w:rsid w:val="00030316"/>
    <w:rsid w:val="00034611"/>
    <w:rsid w:val="00036840"/>
    <w:rsid w:val="00041A48"/>
    <w:rsid w:val="00045274"/>
    <w:rsid w:val="00046538"/>
    <w:rsid w:val="00052A09"/>
    <w:rsid w:val="000539D0"/>
    <w:rsid w:val="00053E36"/>
    <w:rsid w:val="00066A92"/>
    <w:rsid w:val="00067F23"/>
    <w:rsid w:val="00070F93"/>
    <w:rsid w:val="0007449C"/>
    <w:rsid w:val="0007726E"/>
    <w:rsid w:val="00080047"/>
    <w:rsid w:val="000836FC"/>
    <w:rsid w:val="00084447"/>
    <w:rsid w:val="00086854"/>
    <w:rsid w:val="00086F9C"/>
    <w:rsid w:val="0009377E"/>
    <w:rsid w:val="0009392A"/>
    <w:rsid w:val="000A269C"/>
    <w:rsid w:val="000B1616"/>
    <w:rsid w:val="000B5B52"/>
    <w:rsid w:val="000C7865"/>
    <w:rsid w:val="000D0ADD"/>
    <w:rsid w:val="000E082D"/>
    <w:rsid w:val="000E70C5"/>
    <w:rsid w:val="000F0A07"/>
    <w:rsid w:val="000F2B0D"/>
    <w:rsid w:val="000F3A81"/>
    <w:rsid w:val="000F7045"/>
    <w:rsid w:val="000F7062"/>
    <w:rsid w:val="001031FA"/>
    <w:rsid w:val="00103CCE"/>
    <w:rsid w:val="00106527"/>
    <w:rsid w:val="00116B1E"/>
    <w:rsid w:val="00122CB0"/>
    <w:rsid w:val="00127002"/>
    <w:rsid w:val="001356C6"/>
    <w:rsid w:val="00136044"/>
    <w:rsid w:val="00141443"/>
    <w:rsid w:val="001433CF"/>
    <w:rsid w:val="00145E03"/>
    <w:rsid w:val="00145ED9"/>
    <w:rsid w:val="00146806"/>
    <w:rsid w:val="00151B60"/>
    <w:rsid w:val="0015457B"/>
    <w:rsid w:val="00163C19"/>
    <w:rsid w:val="00163E26"/>
    <w:rsid w:val="00171291"/>
    <w:rsid w:val="0017168F"/>
    <w:rsid w:val="00174F82"/>
    <w:rsid w:val="001759D7"/>
    <w:rsid w:val="00177A0B"/>
    <w:rsid w:val="00180A02"/>
    <w:rsid w:val="00181A1B"/>
    <w:rsid w:val="001831FA"/>
    <w:rsid w:val="001838EF"/>
    <w:rsid w:val="001846EE"/>
    <w:rsid w:val="001879EB"/>
    <w:rsid w:val="0019441B"/>
    <w:rsid w:val="00197F90"/>
    <w:rsid w:val="001A41EE"/>
    <w:rsid w:val="001A7FC0"/>
    <w:rsid w:val="001B1CDA"/>
    <w:rsid w:val="001B36B2"/>
    <w:rsid w:val="001B7E99"/>
    <w:rsid w:val="001C144F"/>
    <w:rsid w:val="001C245A"/>
    <w:rsid w:val="001C4588"/>
    <w:rsid w:val="001C66AE"/>
    <w:rsid w:val="001D3FE8"/>
    <w:rsid w:val="001D4351"/>
    <w:rsid w:val="001D4B6B"/>
    <w:rsid w:val="001D6E23"/>
    <w:rsid w:val="001E4A4D"/>
    <w:rsid w:val="001F053F"/>
    <w:rsid w:val="001F3C2A"/>
    <w:rsid w:val="001F4611"/>
    <w:rsid w:val="001F5CE8"/>
    <w:rsid w:val="001F5ED5"/>
    <w:rsid w:val="002018BA"/>
    <w:rsid w:val="0020311E"/>
    <w:rsid w:val="002052F3"/>
    <w:rsid w:val="00205D7D"/>
    <w:rsid w:val="00214D9A"/>
    <w:rsid w:val="00215C74"/>
    <w:rsid w:val="00217E8D"/>
    <w:rsid w:val="00224497"/>
    <w:rsid w:val="0023342C"/>
    <w:rsid w:val="00233976"/>
    <w:rsid w:val="00236DB0"/>
    <w:rsid w:val="00237817"/>
    <w:rsid w:val="00243445"/>
    <w:rsid w:val="002445A6"/>
    <w:rsid w:val="00252538"/>
    <w:rsid w:val="00257CD9"/>
    <w:rsid w:val="00263583"/>
    <w:rsid w:val="00263A5F"/>
    <w:rsid w:val="00267520"/>
    <w:rsid w:val="00270493"/>
    <w:rsid w:val="00270E20"/>
    <w:rsid w:val="00274484"/>
    <w:rsid w:val="00275664"/>
    <w:rsid w:val="00280E42"/>
    <w:rsid w:val="00284D66"/>
    <w:rsid w:val="002915C1"/>
    <w:rsid w:val="00291BC5"/>
    <w:rsid w:val="002957CF"/>
    <w:rsid w:val="00296AB6"/>
    <w:rsid w:val="002972E3"/>
    <w:rsid w:val="00297417"/>
    <w:rsid w:val="00297AD2"/>
    <w:rsid w:val="002A0652"/>
    <w:rsid w:val="002A4019"/>
    <w:rsid w:val="002A58A4"/>
    <w:rsid w:val="002B559E"/>
    <w:rsid w:val="002B59A4"/>
    <w:rsid w:val="002B5D97"/>
    <w:rsid w:val="002B74B6"/>
    <w:rsid w:val="002B7C14"/>
    <w:rsid w:val="002C0462"/>
    <w:rsid w:val="002C7823"/>
    <w:rsid w:val="002D0067"/>
    <w:rsid w:val="002E0D6B"/>
    <w:rsid w:val="002E476D"/>
    <w:rsid w:val="002F0F71"/>
    <w:rsid w:val="002F683E"/>
    <w:rsid w:val="002F714F"/>
    <w:rsid w:val="00300F99"/>
    <w:rsid w:val="003100F2"/>
    <w:rsid w:val="00314EC4"/>
    <w:rsid w:val="00315596"/>
    <w:rsid w:val="00324A64"/>
    <w:rsid w:val="00324C27"/>
    <w:rsid w:val="00325D7C"/>
    <w:rsid w:val="0032605F"/>
    <w:rsid w:val="00335785"/>
    <w:rsid w:val="00337E38"/>
    <w:rsid w:val="00343FEF"/>
    <w:rsid w:val="00350A02"/>
    <w:rsid w:val="00352A2E"/>
    <w:rsid w:val="00372A3B"/>
    <w:rsid w:val="00376018"/>
    <w:rsid w:val="0037640E"/>
    <w:rsid w:val="00386349"/>
    <w:rsid w:val="003A3E37"/>
    <w:rsid w:val="003C0B33"/>
    <w:rsid w:val="003C34EE"/>
    <w:rsid w:val="003C4960"/>
    <w:rsid w:val="003D1A50"/>
    <w:rsid w:val="003D37EF"/>
    <w:rsid w:val="003D46C1"/>
    <w:rsid w:val="003D5494"/>
    <w:rsid w:val="003E1CDD"/>
    <w:rsid w:val="003E20A0"/>
    <w:rsid w:val="003E2FE0"/>
    <w:rsid w:val="003E5C42"/>
    <w:rsid w:val="003F14B9"/>
    <w:rsid w:val="00410740"/>
    <w:rsid w:val="00414F1E"/>
    <w:rsid w:val="00423FA8"/>
    <w:rsid w:val="00425159"/>
    <w:rsid w:val="004322FD"/>
    <w:rsid w:val="00434E1C"/>
    <w:rsid w:val="004360F3"/>
    <w:rsid w:val="004454E0"/>
    <w:rsid w:val="00447D9D"/>
    <w:rsid w:val="00451EBF"/>
    <w:rsid w:val="0045415D"/>
    <w:rsid w:val="00457497"/>
    <w:rsid w:val="00462E15"/>
    <w:rsid w:val="00463ED8"/>
    <w:rsid w:val="004642DC"/>
    <w:rsid w:val="004660B5"/>
    <w:rsid w:val="00473435"/>
    <w:rsid w:val="00476E89"/>
    <w:rsid w:val="00481D25"/>
    <w:rsid w:val="0048220E"/>
    <w:rsid w:val="00485D78"/>
    <w:rsid w:val="004912CB"/>
    <w:rsid w:val="004940B5"/>
    <w:rsid w:val="00496034"/>
    <w:rsid w:val="004964DF"/>
    <w:rsid w:val="00496821"/>
    <w:rsid w:val="00496BCF"/>
    <w:rsid w:val="004A2C16"/>
    <w:rsid w:val="004A39F6"/>
    <w:rsid w:val="004B0E3F"/>
    <w:rsid w:val="004B3F5E"/>
    <w:rsid w:val="004B45EE"/>
    <w:rsid w:val="004B54FB"/>
    <w:rsid w:val="004B6EE1"/>
    <w:rsid w:val="004C0EAF"/>
    <w:rsid w:val="004C119E"/>
    <w:rsid w:val="004C3796"/>
    <w:rsid w:val="004D3C10"/>
    <w:rsid w:val="004D57D1"/>
    <w:rsid w:val="004E38B1"/>
    <w:rsid w:val="004E50C3"/>
    <w:rsid w:val="004E5447"/>
    <w:rsid w:val="004E6E31"/>
    <w:rsid w:val="004E7169"/>
    <w:rsid w:val="004F5312"/>
    <w:rsid w:val="00503CA8"/>
    <w:rsid w:val="00504660"/>
    <w:rsid w:val="00504F17"/>
    <w:rsid w:val="00514E0C"/>
    <w:rsid w:val="005172BF"/>
    <w:rsid w:val="005306EC"/>
    <w:rsid w:val="00536EE5"/>
    <w:rsid w:val="00543072"/>
    <w:rsid w:val="0054342F"/>
    <w:rsid w:val="00544A95"/>
    <w:rsid w:val="00546365"/>
    <w:rsid w:val="0054761E"/>
    <w:rsid w:val="00551599"/>
    <w:rsid w:val="00552E4F"/>
    <w:rsid w:val="00565169"/>
    <w:rsid w:val="00565A94"/>
    <w:rsid w:val="0057026A"/>
    <w:rsid w:val="0057138E"/>
    <w:rsid w:val="00572CC3"/>
    <w:rsid w:val="005731CE"/>
    <w:rsid w:val="00573750"/>
    <w:rsid w:val="005806BD"/>
    <w:rsid w:val="00580A30"/>
    <w:rsid w:val="00582552"/>
    <w:rsid w:val="00583D58"/>
    <w:rsid w:val="005843BE"/>
    <w:rsid w:val="00586C4A"/>
    <w:rsid w:val="00592312"/>
    <w:rsid w:val="00593B5C"/>
    <w:rsid w:val="00597335"/>
    <w:rsid w:val="005A3E3D"/>
    <w:rsid w:val="005A5746"/>
    <w:rsid w:val="005A5CFF"/>
    <w:rsid w:val="005B05DC"/>
    <w:rsid w:val="005B28E6"/>
    <w:rsid w:val="005B4348"/>
    <w:rsid w:val="005B5706"/>
    <w:rsid w:val="005B7821"/>
    <w:rsid w:val="005D2473"/>
    <w:rsid w:val="005D2C59"/>
    <w:rsid w:val="005D6523"/>
    <w:rsid w:val="005E2558"/>
    <w:rsid w:val="005E3E57"/>
    <w:rsid w:val="005E7F86"/>
    <w:rsid w:val="005F1FB8"/>
    <w:rsid w:val="005F3561"/>
    <w:rsid w:val="006108A7"/>
    <w:rsid w:val="00610C97"/>
    <w:rsid w:val="00612C37"/>
    <w:rsid w:val="006205B2"/>
    <w:rsid w:val="006226B8"/>
    <w:rsid w:val="00625D32"/>
    <w:rsid w:val="00640246"/>
    <w:rsid w:val="00642EE0"/>
    <w:rsid w:val="00645FCC"/>
    <w:rsid w:val="0065106B"/>
    <w:rsid w:val="00651E0B"/>
    <w:rsid w:val="006523D2"/>
    <w:rsid w:val="00652AEA"/>
    <w:rsid w:val="006548E1"/>
    <w:rsid w:val="0065519F"/>
    <w:rsid w:val="00656D18"/>
    <w:rsid w:val="00663352"/>
    <w:rsid w:val="00664C2C"/>
    <w:rsid w:val="0067063F"/>
    <w:rsid w:val="00677B05"/>
    <w:rsid w:val="00684B1F"/>
    <w:rsid w:val="006938E6"/>
    <w:rsid w:val="00693FF0"/>
    <w:rsid w:val="006948A3"/>
    <w:rsid w:val="0069528F"/>
    <w:rsid w:val="00695AF1"/>
    <w:rsid w:val="00695E10"/>
    <w:rsid w:val="0069759E"/>
    <w:rsid w:val="006A0FA3"/>
    <w:rsid w:val="006A4D66"/>
    <w:rsid w:val="006A5EF4"/>
    <w:rsid w:val="006A7DFA"/>
    <w:rsid w:val="006A7FB1"/>
    <w:rsid w:val="006B0017"/>
    <w:rsid w:val="006C741C"/>
    <w:rsid w:val="006D1969"/>
    <w:rsid w:val="006D23FF"/>
    <w:rsid w:val="006D4F0B"/>
    <w:rsid w:val="006D4F56"/>
    <w:rsid w:val="006E2E0B"/>
    <w:rsid w:val="006F0BD8"/>
    <w:rsid w:val="006F1730"/>
    <w:rsid w:val="006F2AA0"/>
    <w:rsid w:val="006F5AB4"/>
    <w:rsid w:val="006F6A4C"/>
    <w:rsid w:val="0070310C"/>
    <w:rsid w:val="0070504B"/>
    <w:rsid w:val="007062AB"/>
    <w:rsid w:val="00706C1F"/>
    <w:rsid w:val="00710C8B"/>
    <w:rsid w:val="0071310F"/>
    <w:rsid w:val="00713E45"/>
    <w:rsid w:val="00717F55"/>
    <w:rsid w:val="0072108B"/>
    <w:rsid w:val="00721D51"/>
    <w:rsid w:val="00730104"/>
    <w:rsid w:val="007333F8"/>
    <w:rsid w:val="00742D89"/>
    <w:rsid w:val="00744AFC"/>
    <w:rsid w:val="007479D3"/>
    <w:rsid w:val="00751CA4"/>
    <w:rsid w:val="007529B2"/>
    <w:rsid w:val="00762C6C"/>
    <w:rsid w:val="0077215E"/>
    <w:rsid w:val="007730A6"/>
    <w:rsid w:val="00776805"/>
    <w:rsid w:val="00777CC1"/>
    <w:rsid w:val="00777F00"/>
    <w:rsid w:val="0078212A"/>
    <w:rsid w:val="00790FB2"/>
    <w:rsid w:val="00791BD7"/>
    <w:rsid w:val="00792477"/>
    <w:rsid w:val="0079256F"/>
    <w:rsid w:val="00794E99"/>
    <w:rsid w:val="00797FBC"/>
    <w:rsid w:val="007A2722"/>
    <w:rsid w:val="007A5E2E"/>
    <w:rsid w:val="007A6198"/>
    <w:rsid w:val="007A7CB8"/>
    <w:rsid w:val="007C38E2"/>
    <w:rsid w:val="007D5C43"/>
    <w:rsid w:val="007D5EF5"/>
    <w:rsid w:val="007D68CC"/>
    <w:rsid w:val="007E305C"/>
    <w:rsid w:val="007E4A36"/>
    <w:rsid w:val="007E73E5"/>
    <w:rsid w:val="007F149B"/>
    <w:rsid w:val="007F5409"/>
    <w:rsid w:val="00801790"/>
    <w:rsid w:val="00804125"/>
    <w:rsid w:val="008069C0"/>
    <w:rsid w:val="00810A2E"/>
    <w:rsid w:val="00814164"/>
    <w:rsid w:val="008149AB"/>
    <w:rsid w:val="00816ACC"/>
    <w:rsid w:val="00817345"/>
    <w:rsid w:val="0082201C"/>
    <w:rsid w:val="00824327"/>
    <w:rsid w:val="00826323"/>
    <w:rsid w:val="00826732"/>
    <w:rsid w:val="00830466"/>
    <w:rsid w:val="008319C8"/>
    <w:rsid w:val="0083441B"/>
    <w:rsid w:val="008418DD"/>
    <w:rsid w:val="00852DF0"/>
    <w:rsid w:val="00852E46"/>
    <w:rsid w:val="008567C9"/>
    <w:rsid w:val="0086367D"/>
    <w:rsid w:val="008647AE"/>
    <w:rsid w:val="00865A5F"/>
    <w:rsid w:val="008670DB"/>
    <w:rsid w:val="008715DA"/>
    <w:rsid w:val="0087251A"/>
    <w:rsid w:val="008727A5"/>
    <w:rsid w:val="00873BAC"/>
    <w:rsid w:val="00874901"/>
    <w:rsid w:val="00876C34"/>
    <w:rsid w:val="0088211A"/>
    <w:rsid w:val="0088445F"/>
    <w:rsid w:val="00885823"/>
    <w:rsid w:val="00885A86"/>
    <w:rsid w:val="00887CA4"/>
    <w:rsid w:val="00895831"/>
    <w:rsid w:val="008B3ADD"/>
    <w:rsid w:val="008C036C"/>
    <w:rsid w:val="008C5252"/>
    <w:rsid w:val="008D1BB4"/>
    <w:rsid w:val="008D21C9"/>
    <w:rsid w:val="008D3F8E"/>
    <w:rsid w:val="008D5985"/>
    <w:rsid w:val="008D5C70"/>
    <w:rsid w:val="008E0198"/>
    <w:rsid w:val="008E5DA9"/>
    <w:rsid w:val="008E7685"/>
    <w:rsid w:val="008F0613"/>
    <w:rsid w:val="008F2637"/>
    <w:rsid w:val="008F445A"/>
    <w:rsid w:val="00905049"/>
    <w:rsid w:val="009054CD"/>
    <w:rsid w:val="00910ADD"/>
    <w:rsid w:val="009112C6"/>
    <w:rsid w:val="00915576"/>
    <w:rsid w:val="00915D97"/>
    <w:rsid w:val="00916AC4"/>
    <w:rsid w:val="00923A79"/>
    <w:rsid w:val="00924329"/>
    <w:rsid w:val="00931EA2"/>
    <w:rsid w:val="0093498E"/>
    <w:rsid w:val="00940402"/>
    <w:rsid w:val="0094231F"/>
    <w:rsid w:val="0095350D"/>
    <w:rsid w:val="009661BA"/>
    <w:rsid w:val="00971F51"/>
    <w:rsid w:val="00977B6D"/>
    <w:rsid w:val="00984E74"/>
    <w:rsid w:val="0098610E"/>
    <w:rsid w:val="009866A6"/>
    <w:rsid w:val="00987504"/>
    <w:rsid w:val="00987F86"/>
    <w:rsid w:val="00990534"/>
    <w:rsid w:val="009905F3"/>
    <w:rsid w:val="00995587"/>
    <w:rsid w:val="00997831"/>
    <w:rsid w:val="009A24A9"/>
    <w:rsid w:val="009A4BD2"/>
    <w:rsid w:val="009B052F"/>
    <w:rsid w:val="009C01EA"/>
    <w:rsid w:val="009C6884"/>
    <w:rsid w:val="009D142F"/>
    <w:rsid w:val="009D1515"/>
    <w:rsid w:val="009D39A0"/>
    <w:rsid w:val="009D6530"/>
    <w:rsid w:val="009E07EF"/>
    <w:rsid w:val="009E0884"/>
    <w:rsid w:val="009E22E9"/>
    <w:rsid w:val="009E28E4"/>
    <w:rsid w:val="009E4E8A"/>
    <w:rsid w:val="009F53E2"/>
    <w:rsid w:val="009F57B3"/>
    <w:rsid w:val="00A00323"/>
    <w:rsid w:val="00A01972"/>
    <w:rsid w:val="00A0244F"/>
    <w:rsid w:val="00A02A67"/>
    <w:rsid w:val="00A04009"/>
    <w:rsid w:val="00A046D1"/>
    <w:rsid w:val="00A06653"/>
    <w:rsid w:val="00A07E43"/>
    <w:rsid w:val="00A13D65"/>
    <w:rsid w:val="00A159FB"/>
    <w:rsid w:val="00A20EB4"/>
    <w:rsid w:val="00A3302D"/>
    <w:rsid w:val="00A40619"/>
    <w:rsid w:val="00A46274"/>
    <w:rsid w:val="00A544C5"/>
    <w:rsid w:val="00A615A8"/>
    <w:rsid w:val="00A67547"/>
    <w:rsid w:val="00A73A7C"/>
    <w:rsid w:val="00A7429E"/>
    <w:rsid w:val="00A76AA1"/>
    <w:rsid w:val="00A84BF8"/>
    <w:rsid w:val="00A925FD"/>
    <w:rsid w:val="00A92698"/>
    <w:rsid w:val="00A92897"/>
    <w:rsid w:val="00A93A02"/>
    <w:rsid w:val="00AB0B32"/>
    <w:rsid w:val="00AB396C"/>
    <w:rsid w:val="00AD2FDC"/>
    <w:rsid w:val="00AD7E66"/>
    <w:rsid w:val="00AE458F"/>
    <w:rsid w:val="00AF4F10"/>
    <w:rsid w:val="00B012D6"/>
    <w:rsid w:val="00B01A27"/>
    <w:rsid w:val="00B0475C"/>
    <w:rsid w:val="00B10950"/>
    <w:rsid w:val="00B10DDF"/>
    <w:rsid w:val="00B13732"/>
    <w:rsid w:val="00B13C14"/>
    <w:rsid w:val="00B1753B"/>
    <w:rsid w:val="00B17CBD"/>
    <w:rsid w:val="00B2786B"/>
    <w:rsid w:val="00B27C99"/>
    <w:rsid w:val="00B30206"/>
    <w:rsid w:val="00B30848"/>
    <w:rsid w:val="00B328A4"/>
    <w:rsid w:val="00B32CE7"/>
    <w:rsid w:val="00B37029"/>
    <w:rsid w:val="00B44415"/>
    <w:rsid w:val="00B50A38"/>
    <w:rsid w:val="00B50C09"/>
    <w:rsid w:val="00B5153E"/>
    <w:rsid w:val="00B5176F"/>
    <w:rsid w:val="00B542B7"/>
    <w:rsid w:val="00B54B65"/>
    <w:rsid w:val="00B604CC"/>
    <w:rsid w:val="00B615CD"/>
    <w:rsid w:val="00B630F6"/>
    <w:rsid w:val="00B6406D"/>
    <w:rsid w:val="00B65817"/>
    <w:rsid w:val="00B750B7"/>
    <w:rsid w:val="00B75B62"/>
    <w:rsid w:val="00B76BD8"/>
    <w:rsid w:val="00B8537D"/>
    <w:rsid w:val="00B8615E"/>
    <w:rsid w:val="00B93A81"/>
    <w:rsid w:val="00B93AB2"/>
    <w:rsid w:val="00B95CA9"/>
    <w:rsid w:val="00BA09F1"/>
    <w:rsid w:val="00BA300F"/>
    <w:rsid w:val="00BA354B"/>
    <w:rsid w:val="00BA3612"/>
    <w:rsid w:val="00BA5D5F"/>
    <w:rsid w:val="00BB39D8"/>
    <w:rsid w:val="00BB5D8C"/>
    <w:rsid w:val="00BC1322"/>
    <w:rsid w:val="00BC13DF"/>
    <w:rsid w:val="00BC1E9E"/>
    <w:rsid w:val="00BD73F8"/>
    <w:rsid w:val="00BE0AF2"/>
    <w:rsid w:val="00BF210B"/>
    <w:rsid w:val="00BF4B70"/>
    <w:rsid w:val="00C01CD1"/>
    <w:rsid w:val="00C02FAC"/>
    <w:rsid w:val="00C06FEB"/>
    <w:rsid w:val="00C106B7"/>
    <w:rsid w:val="00C12D73"/>
    <w:rsid w:val="00C141A6"/>
    <w:rsid w:val="00C15AF6"/>
    <w:rsid w:val="00C20AFD"/>
    <w:rsid w:val="00C24706"/>
    <w:rsid w:val="00C26EA4"/>
    <w:rsid w:val="00C46D7B"/>
    <w:rsid w:val="00C46FDB"/>
    <w:rsid w:val="00C5079B"/>
    <w:rsid w:val="00C54DE9"/>
    <w:rsid w:val="00C555A8"/>
    <w:rsid w:val="00C640DE"/>
    <w:rsid w:val="00C80EF6"/>
    <w:rsid w:val="00C81825"/>
    <w:rsid w:val="00C84987"/>
    <w:rsid w:val="00C860AE"/>
    <w:rsid w:val="00C860F9"/>
    <w:rsid w:val="00C92FE8"/>
    <w:rsid w:val="00C94CF4"/>
    <w:rsid w:val="00C95FC7"/>
    <w:rsid w:val="00C964F3"/>
    <w:rsid w:val="00CA0A48"/>
    <w:rsid w:val="00CA2AA8"/>
    <w:rsid w:val="00CA2E37"/>
    <w:rsid w:val="00CA3077"/>
    <w:rsid w:val="00CB1887"/>
    <w:rsid w:val="00CB4A76"/>
    <w:rsid w:val="00CB5040"/>
    <w:rsid w:val="00CB54B5"/>
    <w:rsid w:val="00CC04C5"/>
    <w:rsid w:val="00CC2A4E"/>
    <w:rsid w:val="00CC4DA6"/>
    <w:rsid w:val="00CC5966"/>
    <w:rsid w:val="00CD1F11"/>
    <w:rsid w:val="00CD5A2B"/>
    <w:rsid w:val="00CE05DE"/>
    <w:rsid w:val="00CE5388"/>
    <w:rsid w:val="00CE5C9F"/>
    <w:rsid w:val="00CE78A2"/>
    <w:rsid w:val="00CE7AC7"/>
    <w:rsid w:val="00CF0D3A"/>
    <w:rsid w:val="00CF770E"/>
    <w:rsid w:val="00D0035A"/>
    <w:rsid w:val="00D057E8"/>
    <w:rsid w:val="00D161BF"/>
    <w:rsid w:val="00D16306"/>
    <w:rsid w:val="00D1701B"/>
    <w:rsid w:val="00D24300"/>
    <w:rsid w:val="00D25BBC"/>
    <w:rsid w:val="00D332F9"/>
    <w:rsid w:val="00D336E1"/>
    <w:rsid w:val="00D34725"/>
    <w:rsid w:val="00D4060F"/>
    <w:rsid w:val="00D40C3C"/>
    <w:rsid w:val="00D43BA0"/>
    <w:rsid w:val="00D456D9"/>
    <w:rsid w:val="00D47D40"/>
    <w:rsid w:val="00D501CA"/>
    <w:rsid w:val="00D635DB"/>
    <w:rsid w:val="00D81EE8"/>
    <w:rsid w:val="00D846DA"/>
    <w:rsid w:val="00DA6EDF"/>
    <w:rsid w:val="00DB200B"/>
    <w:rsid w:val="00DB4D28"/>
    <w:rsid w:val="00DB7366"/>
    <w:rsid w:val="00DC06A3"/>
    <w:rsid w:val="00DC1233"/>
    <w:rsid w:val="00DC150E"/>
    <w:rsid w:val="00DC2A03"/>
    <w:rsid w:val="00DC3B42"/>
    <w:rsid w:val="00DC4FB7"/>
    <w:rsid w:val="00DC7EC7"/>
    <w:rsid w:val="00DD0452"/>
    <w:rsid w:val="00DD112C"/>
    <w:rsid w:val="00DD1566"/>
    <w:rsid w:val="00DD2771"/>
    <w:rsid w:val="00DD4CF6"/>
    <w:rsid w:val="00DE4697"/>
    <w:rsid w:val="00DE71BA"/>
    <w:rsid w:val="00DF0ED9"/>
    <w:rsid w:val="00DF16C2"/>
    <w:rsid w:val="00DF5DF4"/>
    <w:rsid w:val="00E030D5"/>
    <w:rsid w:val="00E06F75"/>
    <w:rsid w:val="00E075C0"/>
    <w:rsid w:val="00E1186D"/>
    <w:rsid w:val="00E14C53"/>
    <w:rsid w:val="00E17DE2"/>
    <w:rsid w:val="00E25386"/>
    <w:rsid w:val="00E30149"/>
    <w:rsid w:val="00E35EC2"/>
    <w:rsid w:val="00E41304"/>
    <w:rsid w:val="00E41762"/>
    <w:rsid w:val="00E4343C"/>
    <w:rsid w:val="00E44066"/>
    <w:rsid w:val="00E535DC"/>
    <w:rsid w:val="00E555F3"/>
    <w:rsid w:val="00E57E2E"/>
    <w:rsid w:val="00E608C8"/>
    <w:rsid w:val="00E630E8"/>
    <w:rsid w:val="00E63465"/>
    <w:rsid w:val="00E666EE"/>
    <w:rsid w:val="00E67FD9"/>
    <w:rsid w:val="00E74064"/>
    <w:rsid w:val="00E74216"/>
    <w:rsid w:val="00E74E73"/>
    <w:rsid w:val="00E83854"/>
    <w:rsid w:val="00E878A4"/>
    <w:rsid w:val="00E9117F"/>
    <w:rsid w:val="00E9327C"/>
    <w:rsid w:val="00E937C1"/>
    <w:rsid w:val="00E942F1"/>
    <w:rsid w:val="00E94B01"/>
    <w:rsid w:val="00E973FF"/>
    <w:rsid w:val="00EA029A"/>
    <w:rsid w:val="00EA0FDF"/>
    <w:rsid w:val="00EA3AAE"/>
    <w:rsid w:val="00EB0222"/>
    <w:rsid w:val="00EB311A"/>
    <w:rsid w:val="00EB4831"/>
    <w:rsid w:val="00EC063F"/>
    <w:rsid w:val="00EC0C2E"/>
    <w:rsid w:val="00ED1823"/>
    <w:rsid w:val="00ED469F"/>
    <w:rsid w:val="00EE27B5"/>
    <w:rsid w:val="00EE3572"/>
    <w:rsid w:val="00EE4941"/>
    <w:rsid w:val="00EE4EAF"/>
    <w:rsid w:val="00EE4FDD"/>
    <w:rsid w:val="00EE69E4"/>
    <w:rsid w:val="00EE6E42"/>
    <w:rsid w:val="00EE6FF6"/>
    <w:rsid w:val="00EF3518"/>
    <w:rsid w:val="00EF4EAB"/>
    <w:rsid w:val="00EF6A05"/>
    <w:rsid w:val="00EF6B2F"/>
    <w:rsid w:val="00F03F9D"/>
    <w:rsid w:val="00F106A2"/>
    <w:rsid w:val="00F22718"/>
    <w:rsid w:val="00F33697"/>
    <w:rsid w:val="00F40C76"/>
    <w:rsid w:val="00F4479B"/>
    <w:rsid w:val="00F459D1"/>
    <w:rsid w:val="00F500FE"/>
    <w:rsid w:val="00F53641"/>
    <w:rsid w:val="00F540D7"/>
    <w:rsid w:val="00F546B3"/>
    <w:rsid w:val="00F55342"/>
    <w:rsid w:val="00F560C2"/>
    <w:rsid w:val="00F564BF"/>
    <w:rsid w:val="00F6038F"/>
    <w:rsid w:val="00F605E4"/>
    <w:rsid w:val="00F61319"/>
    <w:rsid w:val="00F64D1E"/>
    <w:rsid w:val="00F74458"/>
    <w:rsid w:val="00F77018"/>
    <w:rsid w:val="00F819C6"/>
    <w:rsid w:val="00F82ED4"/>
    <w:rsid w:val="00F865BE"/>
    <w:rsid w:val="00F93241"/>
    <w:rsid w:val="00F94F52"/>
    <w:rsid w:val="00F97B24"/>
    <w:rsid w:val="00F97BB5"/>
    <w:rsid w:val="00FA1C9C"/>
    <w:rsid w:val="00FA1F65"/>
    <w:rsid w:val="00FB54BF"/>
    <w:rsid w:val="00FB5E59"/>
    <w:rsid w:val="00FB60E9"/>
    <w:rsid w:val="00FB72D0"/>
    <w:rsid w:val="00FB7318"/>
    <w:rsid w:val="00FC10CC"/>
    <w:rsid w:val="00FC1F20"/>
    <w:rsid w:val="00FC297B"/>
    <w:rsid w:val="00FC5CEA"/>
    <w:rsid w:val="00FD07BF"/>
    <w:rsid w:val="00FD1C0C"/>
    <w:rsid w:val="00FD77A3"/>
    <w:rsid w:val="00FE03FA"/>
    <w:rsid w:val="00FE2C39"/>
    <w:rsid w:val="00FE7CCB"/>
    <w:rsid w:val="00FF0DFE"/>
    <w:rsid w:val="00FF1622"/>
    <w:rsid w:val="00FF5DAB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0C4E"/>
  <w15:chartTrackingRefBased/>
  <w15:docId w15:val="{731775AE-A44F-E040-A4D4-B11AF783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07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07B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51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44A95"/>
    <w:rPr>
      <w:color w:val="808080"/>
    </w:rPr>
  </w:style>
  <w:style w:type="paragraph" w:styleId="berarbeitung">
    <w:name w:val="Revision"/>
    <w:hidden/>
    <w:uiPriority w:val="99"/>
    <w:semiHidden/>
    <w:rsid w:val="00E555F3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5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55F3"/>
    <w:rPr>
      <w:rFonts w:ascii="Segoe UI" w:hAnsi="Segoe UI" w:cs="Segoe UI"/>
      <w:sz w:val="18"/>
      <w:szCs w:val="18"/>
    </w:rPr>
  </w:style>
  <w:style w:type="table" w:styleId="EinfacheTabelle3">
    <w:name w:val="Plain Table 3"/>
    <w:basedOn w:val="NormaleTabelle"/>
    <w:uiPriority w:val="43"/>
    <w:rsid w:val="00695A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84D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924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B37029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195E-8F04-8B43-9F74-C967C01D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1931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Wendler</dc:creator>
  <cp:keywords/>
  <dc:description/>
  <cp:lastModifiedBy>Michelle Wendler</cp:lastModifiedBy>
  <cp:revision>3</cp:revision>
  <dcterms:created xsi:type="dcterms:W3CDTF">2020-01-09T09:58:00Z</dcterms:created>
  <dcterms:modified xsi:type="dcterms:W3CDTF">2020-01-09T09:58:00Z</dcterms:modified>
</cp:coreProperties>
</file>