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BIỂU MẪU ĐÁNH GIÁ LÀM VIỆC NHÓM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 nhóm: Groovy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Thành viên: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Đỗ Ngọc Tấn    </w:t>
        <w:tab/>
        <w:tab/>
        <w:t xml:space="preserve">17DH110488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Trần Thanh Phương</w:t>
        <w:tab/>
        <w:tab/>
        <w:t xml:space="preserve">17DH110509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1: Lập kế hoạch dự án</w:t>
      </w:r>
    </w:p>
    <w:tbl>
      <w:tblPr>
        <w:tblStyle w:val="Table1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443"/>
        <w:gridCol w:w="2429"/>
        <w:gridCol w:w="2428"/>
        <w:gridCol w:w="2427"/>
        <w:tblGridChange w:id="0">
          <w:tblGrid>
            <w:gridCol w:w="2443"/>
            <w:gridCol w:w="2429"/>
            <w:gridCol w:w="2428"/>
            <w:gridCol w:w="2427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kế hoạch dự án tổng quát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Dự đoán rủi 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2: Ước lượng kích thước và chi phí phần mềm</w:t>
      </w:r>
    </w:p>
    <w:tbl>
      <w:tblPr>
        <w:tblStyle w:val="Table2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444"/>
        <w:gridCol w:w="2427"/>
        <w:gridCol w:w="2429"/>
        <w:gridCol w:w="2427"/>
        <w:tblGridChange w:id="0">
          <w:tblGrid>
            <w:gridCol w:w="2444"/>
            <w:gridCol w:w="2427"/>
            <w:gridCol w:w="2429"/>
            <w:gridCol w:w="2427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Ước tính kích thước phần mềm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Ước tính kích thước phần mềm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3: Quản lý cấu hình</w:t>
      </w:r>
    </w:p>
    <w:tbl>
      <w:tblPr>
        <w:tblStyle w:val="Table3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576"/>
        <w:gridCol w:w="2297"/>
        <w:gridCol w:w="2428"/>
        <w:gridCol w:w="2426"/>
        <w:tblGridChange w:id="0">
          <w:tblGrid>
            <w:gridCol w:w="2576"/>
            <w:gridCol w:w="2297"/>
            <w:gridCol w:w="2428"/>
            <w:gridCol w:w="2426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Cài đặt môi trường làm việc, phân quyền truy cập.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Vẽ sơ đồ use case, sequence diagram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4: Thiết kế CSDL và tạo dữ liệu test dump data</w:t>
      </w:r>
    </w:p>
    <w:tbl>
      <w:tblPr>
        <w:tblStyle w:val="Table4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441"/>
        <w:gridCol w:w="2438"/>
        <w:gridCol w:w="2425"/>
        <w:gridCol w:w="2423"/>
        <w:tblGridChange w:id="0">
          <w:tblGrid>
            <w:gridCol w:w="2441"/>
            <w:gridCol w:w="2438"/>
            <w:gridCol w:w="2425"/>
            <w:gridCol w:w="2423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phân tích và thiết kế giao diện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phân tích và thiết kế CSDL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hai làm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dữ liệu test dump data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5: Cài đặt phần mềm</w:t>
      </w:r>
    </w:p>
    <w:tbl>
      <w:tblPr>
        <w:tblStyle w:val="Table5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444"/>
        <w:gridCol w:w="2428"/>
        <w:gridCol w:w="2428"/>
        <w:gridCol w:w="2427"/>
        <w:tblGridChange w:id="0">
          <w:tblGrid>
            <w:gridCol w:w="2444"/>
            <w:gridCol w:w="2428"/>
            <w:gridCol w:w="2428"/>
            <w:gridCol w:w="2427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báo cáo bằng Crystal Report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Trigger/ host Procedure để update dữ liệu cho bảng báo cáo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7: Quản lý chất lượng (Test Execution and Report)</w:t>
      </w:r>
    </w:p>
    <w:tbl>
      <w:tblPr>
        <w:tblStyle w:val="Table6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445"/>
        <w:gridCol w:w="2426"/>
        <w:gridCol w:w="2429"/>
        <w:gridCol w:w="2427"/>
        <w:tblGridChange w:id="0">
          <w:tblGrid>
            <w:gridCol w:w="2445"/>
            <w:gridCol w:w="2426"/>
            <w:gridCol w:w="2429"/>
            <w:gridCol w:w="2427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ứng dụng, ghi lỗi và sửa lỗi trên Github, lập báo cáo test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ứng dụng, ghi lỗi và sửa lỗi trên Github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8: Đóng gói và nộp dự án</w:t>
      </w:r>
    </w:p>
    <w:tbl>
      <w:tblPr>
        <w:tblStyle w:val="Table7"/>
        <w:tblW w:w="9727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f79646" w:space="0" w:sz="8" w:val="single"/>
          <w:insideV w:color="f79646" w:space="0" w:sz="8" w:val="single"/>
        </w:tblBorders>
        <w:tblLayout w:type="fixed"/>
        <w:tblLook w:val="04A0"/>
      </w:tblPr>
      <w:tblGrid>
        <w:gridCol w:w="2470"/>
        <w:gridCol w:w="2423"/>
        <w:gridCol w:w="2418"/>
        <w:gridCol w:w="2416"/>
        <w:tblGridChange w:id="0">
          <w:tblGrid>
            <w:gridCol w:w="2470"/>
            <w:gridCol w:w="2423"/>
            <w:gridCol w:w="2418"/>
            <w:gridCol w:w="2416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thành viên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Phần công việc được giao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hoàn thành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Mức độ tích cực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Ngọc Tấn   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Đóng gói source code và đưa Web trên Host, viết bảng đánh giá phân công công việc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Thanh Phương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release note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Th.S Bùi Thị Thanh Tú – Khoa CNTT - HUFLIT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Trang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Thực hành công nghệ phần mềm nâng cao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C749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2465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C74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C74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C749D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C749D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C749D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0C749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0C749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C74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Shading2">
    <w:name w:val="Medium Shading 2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1">
    <w:name w:val="Medium Shading 1"/>
    <w:basedOn w:val="TableNormal"/>
    <w:uiPriority w:val="63"/>
    <w:rsid w:val="000B38DA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Grid-Accent6">
    <w:name w:val="Light Grid Accent 6"/>
    <w:basedOn w:val="TableNormal"/>
    <w:uiPriority w:val="62"/>
    <w:rsid w:val="000B38DA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4914"/>
  </w:style>
  <w:style w:type="paragraph" w:styleId="Footer">
    <w:name w:val="footer"/>
    <w:basedOn w:val="Normal"/>
    <w:link w:val="FooterChar"/>
    <w:uiPriority w:val="99"/>
    <w:unhideWhenUsed w:val="1"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491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49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4914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4A4914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E2465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Default" w:customStyle="1">
    <w:name w:val="Default"/>
    <w:rsid w:val="000D6D6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  <w:shd w:fill="fde5d1" w:val="clear"/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fill="fde5d1" w:val="clear"/>
      </w:tcPr>
    </w:tblStylePr>
    <w:tblStylePr w:type="band2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color="f7964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0" w:val="nil"/>
          <w:insideV w:color="f7964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wm/QrqkscMGcB5kfXstSJ9bhWA==">AMUW2mUh8FOoY41ZTEMasxxlTcferSjz7yNIjKxXIZnPhgvM1ZZi6CnfvJdgeZHJt+4AlwCqw8mzKguSLIxav0TKVM/XaiNE71h/UCV3DZFx0cHKVdENlFwyGYKx4B74K8ht9/wKkaWi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2020-07-17T15:43:00Z</dcterms:created>
  <dc:creator>tu.bui</dc:creator>
</cp:coreProperties>
</file>