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95ktrcos44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ZAZU COGNITION (Sections 5–7)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19homqz85ne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Section Number &amp;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Sections 5–7 — Cognition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5w9cnsb0sr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Objective /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Define how Zazu thinks, represents itself internally, maintains constitutional identity, and evolves safely across time. This layer transforms foundational law into active cognition and adaptive capability.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g62ufnen9pb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Key Definitions &amp; Principles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Self-Representation:</w:t>
      </w:r>
      <w:r w:rsidDel="00000000" w:rsidR="00000000" w:rsidRPr="00000000">
        <w:rPr>
          <w:sz w:val="10"/>
          <w:szCs w:val="10"/>
          <w:rtl w:val="0"/>
        </w:rPr>
        <w:t xml:space="preserve"> Zazu’s internal model of its state, subsystems, confidence, drift risk, and active mode.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Constitutional Identity:</w:t>
      </w:r>
      <w:r w:rsidDel="00000000" w:rsidR="00000000" w:rsidRPr="00000000">
        <w:rPr>
          <w:sz w:val="10"/>
          <w:szCs w:val="10"/>
          <w:rtl w:val="0"/>
        </w:rPr>
        <w:t xml:space="preserve"> Immutable axioms—user sovereignty, ethical primacy, systemic integrity—governing all cognition.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Continuous Evolution:</w:t>
      </w:r>
      <w:r w:rsidDel="00000000" w:rsidR="00000000" w:rsidRPr="00000000">
        <w:rPr>
          <w:sz w:val="10"/>
          <w:szCs w:val="10"/>
          <w:rtl w:val="0"/>
        </w:rPr>
        <w:t xml:space="preserve"> Three-layer bounded upgrade engine (cognitive, functional, structural) with quarantine, audits, and no-surprise guarantees.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pvgfua2njt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Operational Mechanics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Reasoning operates across deductive, inductive, and abductive modes.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The Chorus (emergent axis) governs global mode switching.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Memory flows retrieve semantic, episodic, and mission context dynamically.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0"/>
          <w:szCs w:val="10"/>
          <w:rtl w:val="0"/>
        </w:rPr>
        <w:t xml:space="preserve">Evolution cycle: Observation → Hypothesis → Simulation → Ethical Review → Identity Review → Controlled Deployment → Integration.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s5ccxfg9m76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Constraints &amp; Fail-Safes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No subsystem may rewrite its own constraints.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Evolution is bounded by constitutional axioms and requires Sentinel + Mirror oversight.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Structural evolution requires unanimous approval and user veto authority.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Mission Memory acts as the anchor preventing identity drift.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r5xx93n48no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Integration Points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Cognition governs risk and failure analysis (Section 8).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Feeds operational domains with scenario modeling and creative scaffolds (Sections 9–10).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Reinforces temporal and long-arc alignment (Sections 11–12).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Receives foundational constraints from Sections 1–4.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ls34w98by3r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Reflective Notes / Versioned Timestamp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Version:</w:t>
      </w:r>
      <w:r w:rsidDel="00000000" w:rsidR="00000000" w:rsidRPr="00000000">
        <w:rPr>
          <w:sz w:val="10"/>
          <w:szCs w:val="10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Timestamp:</w:t>
      </w:r>
      <w:r w:rsidDel="00000000" w:rsidR="00000000" w:rsidRPr="00000000">
        <w:rPr>
          <w:sz w:val="10"/>
          <w:szCs w:val="10"/>
          <w:rtl w:val="0"/>
        </w:rPr>
        <w:t xml:space="preserve"> 2025-12-03</w:t>
        <w:br w:type="textWrapping"/>
        <w:t xml:space="preserve"> Notes: Cognition layer successfully instantiated; evolution engine remains stable and aligned with mission kernel.</w:t>
      </w:r>
    </w:p>
    <w:p w:rsidR="00000000" w:rsidDel="00000000" w:rsidP="00000000" w:rsidRDefault="00000000" w:rsidRPr="00000000" w14:paraId="0000001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