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bookmarkStart w:id="130" w:name="slides"/>
    <w:p>
      <w:pPr>
        <w:pStyle w:val="Heading1"/>
      </w:pPr>
      <w:r>
        <w:t xml:space="preserve">Slides</w:t>
      </w:r>
    </w:p>
    <w:bookmarkStart w:id="129" w:name="phuse-eu-2023"/>
    <w:p>
      <w:pPr>
        <w:pStyle w:val="Heading2"/>
      </w:pPr>
      <w:r>
        <w:t xml:space="preserve">PHUSE EU 2023</w:t>
      </w:r>
    </w:p>
    <w:p>
      <w:pPr>
        <w:pStyle w:val="FirstParagraph"/>
      </w:pPr>
      <w:hyperlink r:id="rId128">
        <w:r>
          <w:rPr>
            <w:rStyle w:val="Hyperlink"/>
          </w:rPr>
          <w:t xml:space="preserve">The following slides were shared</w:t>
        </w:r>
      </w:hyperlink>
      <w:r>
        <w:t xml:space="preserve"> </w:t>
      </w:r>
      <w:r>
        <w:t xml:space="preserve">at PHUSE EU 2023, as the official launch of this guidance document.</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128" Target="https://phuse-org.github.io/E2E-OS-Guidance/slides/eu23"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128" Target="https://phuse-org.github.io/E2E-OS-Guidance/slides/eu23"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2023-10-19T07:17:44Z</dcterms:created>
  <dcterms:modified xsi:type="dcterms:W3CDTF">2023-10-19T07:17:44Z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