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33E9F" w14:textId="77777777" w:rsidR="009F6E8C" w:rsidRPr="00650C7B" w:rsidRDefault="009F6E8C">
      <w:pPr>
        <w:rPr>
          <w:b/>
          <w:sz w:val="28"/>
        </w:rPr>
      </w:pPr>
      <w:r w:rsidRPr="00650C7B">
        <w:rPr>
          <w:b/>
          <w:sz w:val="28"/>
        </w:rPr>
        <w:t xml:space="preserve">CBER SEND Pilot </w:t>
      </w:r>
      <w:r w:rsidR="008B7864">
        <w:rPr>
          <w:b/>
          <w:sz w:val="28"/>
        </w:rPr>
        <w:t xml:space="preserve">1 </w:t>
      </w:r>
      <w:r w:rsidRPr="00650C7B">
        <w:rPr>
          <w:b/>
          <w:sz w:val="28"/>
        </w:rPr>
        <w:t xml:space="preserve">– </w:t>
      </w:r>
      <w:r w:rsidR="00650C7B" w:rsidRPr="00650C7B">
        <w:rPr>
          <w:b/>
          <w:sz w:val="28"/>
        </w:rPr>
        <w:t>S</w:t>
      </w:r>
      <w:r w:rsidR="008B7864">
        <w:rPr>
          <w:b/>
          <w:sz w:val="28"/>
        </w:rPr>
        <w:t>tandardized</w:t>
      </w:r>
      <w:r w:rsidRPr="00650C7B">
        <w:rPr>
          <w:b/>
          <w:sz w:val="28"/>
        </w:rPr>
        <w:t xml:space="preserve"> data </w:t>
      </w:r>
      <w:r w:rsidR="008B7864">
        <w:rPr>
          <w:b/>
          <w:sz w:val="28"/>
        </w:rPr>
        <w:t xml:space="preserve">validation </w:t>
      </w:r>
      <w:r w:rsidRPr="00650C7B">
        <w:rPr>
          <w:b/>
          <w:sz w:val="28"/>
        </w:rPr>
        <w:t>review</w:t>
      </w:r>
    </w:p>
    <w:p w14:paraId="11161ABA" w14:textId="77777777" w:rsidR="0095500A" w:rsidRDefault="0095500A"/>
    <w:p w14:paraId="180C178E" w14:textId="77777777" w:rsidR="0095500A" w:rsidRDefault="009D05C8">
      <w:bookmarkStart w:id="0" w:name="_Hlk26878346"/>
      <w:r>
        <w:t xml:space="preserve">Ref: </w:t>
      </w:r>
      <w:r w:rsidR="0095500A">
        <w:t xml:space="preserve">Pilot </w:t>
      </w:r>
      <w:r w:rsidR="00C248A9">
        <w:t>Submission files</w:t>
      </w:r>
      <w:r w:rsidR="0095500A">
        <w:t xml:space="preserve"> and </w:t>
      </w:r>
      <w:proofErr w:type="spellStart"/>
      <w:r w:rsidR="0095500A">
        <w:t>DataFit</w:t>
      </w:r>
      <w:proofErr w:type="spellEnd"/>
      <w:r w:rsidR="0095500A">
        <w:t xml:space="preserve"> validation reports reviewed</w:t>
      </w:r>
      <w:r w:rsidR="00C248A9">
        <w:t xml:space="preserve">: </w:t>
      </w:r>
    </w:p>
    <w:p w14:paraId="22F06F17" w14:textId="77777777" w:rsidR="009F6E8C" w:rsidRPr="009D05C8" w:rsidRDefault="009F6E8C" w:rsidP="0095500A">
      <w:pPr>
        <w:ind w:firstLine="720"/>
        <w:rPr>
          <w:color w:val="0070C0"/>
          <w:sz w:val="20"/>
        </w:rPr>
      </w:pPr>
      <w:r w:rsidRPr="009D05C8">
        <w:rPr>
          <w:color w:val="0070C0"/>
          <w:sz w:val="20"/>
        </w:rPr>
        <w:t>\\cbsfs03\CBER_CASA-CV\Validation BLAs, supplements for 2020\</w:t>
      </w:r>
      <w:proofErr w:type="spellStart"/>
      <w:r w:rsidRPr="009D05C8">
        <w:rPr>
          <w:color w:val="0070C0"/>
          <w:sz w:val="20"/>
        </w:rPr>
        <w:t>SEND_Pilot</w:t>
      </w:r>
      <w:proofErr w:type="spellEnd"/>
      <w:r w:rsidRPr="009D05C8">
        <w:rPr>
          <w:color w:val="0070C0"/>
          <w:sz w:val="20"/>
        </w:rPr>
        <w:t>\pilot1</w:t>
      </w:r>
    </w:p>
    <w:bookmarkEnd w:id="0"/>
    <w:p w14:paraId="7CE28A49" w14:textId="77777777" w:rsidR="00C30355" w:rsidRDefault="00C30355" w:rsidP="00FD212A">
      <w:pPr>
        <w:rPr>
          <w:sz w:val="20"/>
          <w:szCs w:val="20"/>
        </w:rPr>
      </w:pPr>
    </w:p>
    <w:p w14:paraId="19E016EC" w14:textId="77777777" w:rsidR="00307C41" w:rsidRDefault="00307C41" w:rsidP="00307C41">
      <w:r>
        <w:t xml:space="preserve">I. Comments for CBER Nonclinical Reviewers: </w:t>
      </w:r>
    </w:p>
    <w:p w14:paraId="44DC0DB6" w14:textId="77777777" w:rsidR="00EB2321" w:rsidRDefault="00EB2321" w:rsidP="00EB2321">
      <w:pPr>
        <w:ind w:firstLine="720"/>
      </w:pPr>
      <w:r>
        <w:t>1</w:t>
      </w:r>
      <w:r w:rsidR="00307C41">
        <w:t>. BW (Body Weight) dataset</w:t>
      </w:r>
      <w:r>
        <w:t>:</w:t>
      </w:r>
      <w:r w:rsidR="00307C41">
        <w:t xml:space="preserve"> </w:t>
      </w:r>
    </w:p>
    <w:p w14:paraId="4906DEE0" w14:textId="77777777" w:rsidR="00B52B99" w:rsidRDefault="00EB2321" w:rsidP="00922FF0">
      <w:pPr>
        <w:ind w:left="1440"/>
        <w:rPr>
          <w:sz w:val="20"/>
          <w:szCs w:val="20"/>
        </w:rPr>
      </w:pPr>
      <w:r>
        <w:t xml:space="preserve">(1) As per SEND IG v3.1, variable </w:t>
      </w:r>
      <w:r w:rsidR="004C4B18">
        <w:t>B</w:t>
      </w:r>
      <w:r>
        <w:t xml:space="preserve">WBLFL should be populated as ‘Y’ or ‘Null’. But all </w:t>
      </w:r>
      <w:r w:rsidR="00495546" w:rsidRPr="00495546">
        <w:rPr>
          <w:b/>
        </w:rPr>
        <w:t>B</w:t>
      </w:r>
      <w:r w:rsidRPr="00117D0F">
        <w:rPr>
          <w:b/>
        </w:rPr>
        <w:t>WBLFL</w:t>
      </w:r>
      <w:r>
        <w:t xml:space="preserve"> values = blank.</w:t>
      </w:r>
      <w:r w:rsidR="00117D0F">
        <w:t xml:space="preserve">  (Same observation for </w:t>
      </w:r>
      <w:r w:rsidR="00117D0F" w:rsidRPr="002F3701">
        <w:rPr>
          <w:b/>
          <w:sz w:val="20"/>
          <w:szCs w:val="20"/>
        </w:rPr>
        <w:t>LBBLFL</w:t>
      </w:r>
      <w:r w:rsidR="00117D0F">
        <w:rPr>
          <w:b/>
          <w:sz w:val="20"/>
          <w:szCs w:val="20"/>
        </w:rPr>
        <w:t xml:space="preserve"> </w:t>
      </w:r>
      <w:r w:rsidR="00117D0F" w:rsidRPr="00117D0F">
        <w:rPr>
          <w:sz w:val="20"/>
          <w:szCs w:val="20"/>
        </w:rPr>
        <w:t>in LB dataset)</w:t>
      </w:r>
    </w:p>
    <w:p w14:paraId="27A11676" w14:textId="77777777" w:rsidR="007B70DF" w:rsidRPr="00DF6C03" w:rsidRDefault="007B70DF" w:rsidP="007B70DF">
      <w:pPr>
        <w:rPr>
          <w:color w:val="4472C4"/>
        </w:rPr>
      </w:pPr>
      <w:r w:rsidRPr="00DF6C03">
        <w:rPr>
          <w:color w:val="4472C4"/>
        </w:rPr>
        <w:t>OVRR care</w:t>
      </w:r>
      <w:r>
        <w:rPr>
          <w:color w:val="4472C4"/>
        </w:rPr>
        <w:t>s</w:t>
      </w:r>
      <w:r w:rsidRPr="00DF6C03">
        <w:rPr>
          <w:color w:val="4472C4"/>
        </w:rPr>
        <w:t xml:space="preserve"> about the differences between</w:t>
      </w:r>
      <w:r>
        <w:rPr>
          <w:color w:val="4472C4"/>
        </w:rPr>
        <w:t xml:space="preserve"> scheduled body weight measurements rather than body weight change from the study initiation.  According to WHO guidance, body weight measurements should be weekly with more frequent measurements occurring on the first week of each vaccination (daily).</w:t>
      </w:r>
    </w:p>
    <w:p w14:paraId="69E77399" w14:textId="77777777" w:rsidR="00FD212A" w:rsidRDefault="00FD212A" w:rsidP="007676F0">
      <w:pPr>
        <w:rPr>
          <w:color w:val="4F81BD" w:themeColor="accent1"/>
        </w:rPr>
      </w:pPr>
      <w:r w:rsidRPr="00FD212A">
        <w:rPr>
          <w:color w:val="4F81BD" w:themeColor="accent1"/>
        </w:rPr>
        <w:t xml:space="preserve">For LB, they don’t care about baseline flag, only comparing </w:t>
      </w:r>
      <w:r w:rsidR="005716F8">
        <w:rPr>
          <w:color w:val="4F81BD" w:themeColor="accent1"/>
        </w:rPr>
        <w:t>control</w:t>
      </w:r>
      <w:r w:rsidRPr="00FD212A">
        <w:rPr>
          <w:color w:val="4F81BD" w:themeColor="accent1"/>
        </w:rPr>
        <w:t xml:space="preserve"> groups</w:t>
      </w:r>
      <w:r w:rsidR="005716F8">
        <w:rPr>
          <w:color w:val="4F81BD" w:themeColor="accent1"/>
        </w:rPr>
        <w:t xml:space="preserve"> to treatment group</w:t>
      </w:r>
      <w:r w:rsidRPr="00FD212A">
        <w:rPr>
          <w:color w:val="4F81BD" w:themeColor="accent1"/>
        </w:rPr>
        <w:t>.</w:t>
      </w:r>
    </w:p>
    <w:p w14:paraId="6F4AA067" w14:textId="77777777" w:rsidR="007676F0" w:rsidRPr="00FD212A" w:rsidRDefault="00EA362D" w:rsidP="007676F0">
      <w:pPr>
        <w:rPr>
          <w:color w:val="4F81BD" w:themeColor="accent1"/>
        </w:rPr>
      </w:pPr>
      <w:r>
        <w:rPr>
          <w:color w:val="4F81BD" w:themeColor="accent1"/>
        </w:rPr>
        <w:t xml:space="preserve">CDISC </w:t>
      </w:r>
      <w:r w:rsidR="007676F0">
        <w:rPr>
          <w:color w:val="4F81BD" w:themeColor="accent1"/>
        </w:rPr>
        <w:t xml:space="preserve">Proposal: can </w:t>
      </w:r>
      <w:proofErr w:type="spellStart"/>
      <w:r w:rsidR="007676F0">
        <w:rPr>
          <w:color w:val="4F81BD" w:themeColor="accent1"/>
        </w:rPr>
        <w:t>xxBLFL</w:t>
      </w:r>
      <w:proofErr w:type="spellEnd"/>
      <w:r w:rsidR="007676F0">
        <w:rPr>
          <w:color w:val="4F81BD" w:themeColor="accent1"/>
        </w:rPr>
        <w:t xml:space="preserve"> be permissible instead of expected?</w:t>
      </w:r>
      <w:r w:rsidR="00A2407C">
        <w:rPr>
          <w:color w:val="4F81BD" w:themeColor="accent1"/>
        </w:rPr>
        <w:t xml:space="preserve"> Recommendation based on study type?</w:t>
      </w:r>
    </w:p>
    <w:p w14:paraId="1CF877DF" w14:textId="77777777" w:rsidR="00435D38" w:rsidRDefault="00EB2321" w:rsidP="00922FF0">
      <w:pPr>
        <w:ind w:left="1440"/>
      </w:pPr>
      <w:r>
        <w:t xml:space="preserve">(2) </w:t>
      </w:r>
      <w:r w:rsidR="00435D38">
        <w:t xml:space="preserve">The study Day </w:t>
      </w:r>
      <w:r w:rsidR="00435D38" w:rsidRPr="00117D0F">
        <w:rPr>
          <w:color w:val="FF0000"/>
        </w:rPr>
        <w:t xml:space="preserve">number </w:t>
      </w:r>
      <w:r w:rsidR="00435D38" w:rsidRPr="00922FF0">
        <w:rPr>
          <w:color w:val="000000" w:themeColor="text1"/>
        </w:rPr>
        <w:t xml:space="preserve">and </w:t>
      </w:r>
      <w:r w:rsidR="00435D38" w:rsidRPr="00117D0F">
        <w:rPr>
          <w:color w:val="00B0F0"/>
        </w:rPr>
        <w:t xml:space="preserve">label </w:t>
      </w:r>
      <w:r w:rsidR="00922FF0">
        <w:t>do not appear consistent</w:t>
      </w:r>
      <w:r w:rsidR="00117D0F">
        <w:t xml:space="preserve"> / harmonious</w:t>
      </w:r>
      <w:r w:rsidR="00922FF0">
        <w:t xml:space="preserve"> to each other. Is this commonly seen in submissions and/or considered acceptable?</w:t>
      </w:r>
    </w:p>
    <w:p w14:paraId="031B6195" w14:textId="77777777" w:rsidR="00435D38" w:rsidRPr="00922FF0" w:rsidRDefault="00EB2321" w:rsidP="00435D38">
      <w:pPr>
        <w:ind w:left="720" w:firstLine="720"/>
        <w:rPr>
          <w:sz w:val="18"/>
        </w:rPr>
      </w:pPr>
      <w:r w:rsidRPr="00117D0F">
        <w:rPr>
          <w:b/>
          <w:sz w:val="18"/>
        </w:rPr>
        <w:t>BW</w:t>
      </w:r>
      <w:r w:rsidR="00435D38" w:rsidRPr="00117D0F">
        <w:rPr>
          <w:b/>
          <w:sz w:val="18"/>
        </w:rPr>
        <w:t>NOM</w:t>
      </w:r>
      <w:r w:rsidRPr="00117D0F">
        <w:rPr>
          <w:b/>
          <w:sz w:val="18"/>
        </w:rPr>
        <w:t>DY</w:t>
      </w:r>
      <w:r w:rsidRPr="00922FF0">
        <w:rPr>
          <w:sz w:val="18"/>
        </w:rPr>
        <w:t xml:space="preserve"> (</w:t>
      </w:r>
      <w:r w:rsidR="00435D38" w:rsidRPr="00922FF0">
        <w:rPr>
          <w:sz w:val="18"/>
        </w:rPr>
        <w:t>Nominal</w:t>
      </w:r>
      <w:r w:rsidRPr="00922FF0">
        <w:rPr>
          <w:sz w:val="18"/>
        </w:rPr>
        <w:t xml:space="preserve"> Study</w:t>
      </w:r>
      <w:r w:rsidR="00435D38" w:rsidRPr="00922FF0">
        <w:rPr>
          <w:sz w:val="18"/>
        </w:rPr>
        <w:t xml:space="preserve"> </w:t>
      </w:r>
      <w:r w:rsidRPr="00922FF0">
        <w:rPr>
          <w:sz w:val="18"/>
        </w:rPr>
        <w:t xml:space="preserve">Day) = </w:t>
      </w:r>
      <w:r w:rsidR="00B52B99" w:rsidRPr="00922FF0">
        <w:rPr>
          <w:sz w:val="18"/>
        </w:rPr>
        <w:t>‘</w:t>
      </w:r>
      <w:r w:rsidR="00B52B99" w:rsidRPr="00922FF0">
        <w:rPr>
          <w:color w:val="FF0000"/>
          <w:sz w:val="18"/>
        </w:rPr>
        <w:t>-</w:t>
      </w:r>
      <w:r w:rsidR="00435D38" w:rsidRPr="00922FF0">
        <w:rPr>
          <w:color w:val="FF0000"/>
          <w:sz w:val="18"/>
        </w:rPr>
        <w:t>8</w:t>
      </w:r>
      <w:r w:rsidR="00B52B99" w:rsidRPr="00922FF0">
        <w:rPr>
          <w:sz w:val="18"/>
        </w:rPr>
        <w:t xml:space="preserve">’ </w:t>
      </w:r>
      <w:r w:rsidR="00117D0F">
        <w:rPr>
          <w:sz w:val="18"/>
        </w:rPr>
        <w:t>vs.</w:t>
      </w:r>
      <w:r w:rsidR="00435D38" w:rsidRPr="00922FF0">
        <w:rPr>
          <w:sz w:val="18"/>
        </w:rPr>
        <w:t xml:space="preserve"> </w:t>
      </w:r>
      <w:r w:rsidR="00435D38" w:rsidRPr="00117D0F">
        <w:rPr>
          <w:b/>
          <w:sz w:val="18"/>
        </w:rPr>
        <w:t>BWNOMLBL</w:t>
      </w:r>
      <w:r w:rsidR="00435D38" w:rsidRPr="00922FF0">
        <w:rPr>
          <w:sz w:val="18"/>
        </w:rPr>
        <w:t xml:space="preserve"> (Label for </w:t>
      </w:r>
      <w:proofErr w:type="spellStart"/>
      <w:r w:rsidR="00435D38" w:rsidRPr="00922FF0">
        <w:rPr>
          <w:sz w:val="18"/>
        </w:rPr>
        <w:t>Nomimal</w:t>
      </w:r>
      <w:proofErr w:type="spellEnd"/>
      <w:r w:rsidR="00435D38" w:rsidRPr="00922FF0">
        <w:rPr>
          <w:sz w:val="18"/>
        </w:rPr>
        <w:t xml:space="preserve"> Study Day) =</w:t>
      </w:r>
      <w:r w:rsidR="00B52B99" w:rsidRPr="00922FF0">
        <w:rPr>
          <w:sz w:val="18"/>
        </w:rPr>
        <w:t xml:space="preserve"> </w:t>
      </w:r>
      <w:r w:rsidR="00435D38" w:rsidRPr="00922FF0">
        <w:rPr>
          <w:sz w:val="18"/>
        </w:rPr>
        <w:t>P</w:t>
      </w:r>
      <w:r w:rsidR="00B52B99" w:rsidRPr="00922FF0">
        <w:rPr>
          <w:sz w:val="18"/>
        </w:rPr>
        <w:t>re-dose Day</w:t>
      </w:r>
      <w:r w:rsidR="00B52B99" w:rsidRPr="00117D0F">
        <w:rPr>
          <w:color w:val="00B0F0"/>
          <w:sz w:val="18"/>
        </w:rPr>
        <w:t xml:space="preserve"> 1</w:t>
      </w:r>
      <w:r w:rsidR="00B52B99" w:rsidRPr="00922FF0">
        <w:rPr>
          <w:sz w:val="18"/>
        </w:rPr>
        <w:t xml:space="preserve">; </w:t>
      </w:r>
    </w:p>
    <w:p w14:paraId="4C7B541D" w14:textId="77777777" w:rsidR="00435D38" w:rsidRDefault="00435D38" w:rsidP="00435D38">
      <w:pPr>
        <w:ind w:left="720" w:firstLine="720"/>
        <w:rPr>
          <w:sz w:val="18"/>
        </w:rPr>
      </w:pPr>
      <w:r w:rsidRPr="00117D0F">
        <w:rPr>
          <w:b/>
          <w:sz w:val="18"/>
        </w:rPr>
        <w:t>BWNOMDY</w:t>
      </w:r>
      <w:r w:rsidRPr="00922FF0">
        <w:rPr>
          <w:sz w:val="18"/>
        </w:rPr>
        <w:t xml:space="preserve"> (Nominal Study Day) = ‘</w:t>
      </w:r>
      <w:r w:rsidRPr="00922FF0">
        <w:rPr>
          <w:color w:val="FF0000"/>
          <w:sz w:val="18"/>
        </w:rPr>
        <w:t>-</w:t>
      </w:r>
      <w:r w:rsidR="00922FF0" w:rsidRPr="00922FF0">
        <w:rPr>
          <w:color w:val="FF0000"/>
          <w:sz w:val="18"/>
        </w:rPr>
        <w:t>1</w:t>
      </w:r>
      <w:r w:rsidRPr="00922FF0">
        <w:rPr>
          <w:sz w:val="18"/>
        </w:rPr>
        <w:t xml:space="preserve">’ </w:t>
      </w:r>
      <w:r w:rsidR="00117D0F">
        <w:rPr>
          <w:sz w:val="18"/>
        </w:rPr>
        <w:t>vs.</w:t>
      </w:r>
      <w:r w:rsidRPr="00922FF0">
        <w:rPr>
          <w:sz w:val="18"/>
        </w:rPr>
        <w:t xml:space="preserve"> </w:t>
      </w:r>
      <w:r w:rsidRPr="00117D0F">
        <w:rPr>
          <w:b/>
          <w:sz w:val="18"/>
        </w:rPr>
        <w:t>BWNOMLBL</w:t>
      </w:r>
      <w:r w:rsidRPr="00922FF0">
        <w:rPr>
          <w:sz w:val="18"/>
        </w:rPr>
        <w:t xml:space="preserve"> (Label for </w:t>
      </w:r>
      <w:proofErr w:type="spellStart"/>
      <w:r w:rsidRPr="00922FF0">
        <w:rPr>
          <w:sz w:val="18"/>
        </w:rPr>
        <w:t>Nomimal</w:t>
      </w:r>
      <w:proofErr w:type="spellEnd"/>
      <w:r w:rsidRPr="00922FF0">
        <w:rPr>
          <w:sz w:val="18"/>
        </w:rPr>
        <w:t xml:space="preserve"> Study Day) = Pre-dose Day </w:t>
      </w:r>
      <w:r w:rsidR="00922FF0" w:rsidRPr="00117D0F">
        <w:rPr>
          <w:color w:val="00B0F0"/>
          <w:sz w:val="18"/>
        </w:rPr>
        <w:t>8</w:t>
      </w:r>
      <w:r w:rsidRPr="00922FF0">
        <w:rPr>
          <w:sz w:val="18"/>
        </w:rPr>
        <w:t>;</w:t>
      </w:r>
    </w:p>
    <w:p w14:paraId="3256C537" w14:textId="77777777" w:rsidR="00FD212A" w:rsidRDefault="00BF10B8" w:rsidP="00435D38">
      <w:pPr>
        <w:ind w:left="720" w:firstLine="720"/>
        <w:rPr>
          <w:color w:val="4F81BD" w:themeColor="accent1"/>
        </w:rPr>
      </w:pPr>
      <w:r>
        <w:rPr>
          <w:color w:val="4F81BD" w:themeColor="accent1"/>
        </w:rPr>
        <w:t xml:space="preserve">The label is </w:t>
      </w:r>
      <w:r w:rsidR="001E0DAF">
        <w:rPr>
          <w:color w:val="4F81BD" w:themeColor="accent1"/>
        </w:rPr>
        <w:t xml:space="preserve">weird.  </w:t>
      </w:r>
      <w:r w:rsidR="00FD212A" w:rsidRPr="00FD212A">
        <w:rPr>
          <w:color w:val="4F81BD" w:themeColor="accent1"/>
        </w:rPr>
        <w:t xml:space="preserve">Reviewers </w:t>
      </w:r>
      <w:r w:rsidR="001E0DAF">
        <w:rPr>
          <w:color w:val="4F81BD" w:themeColor="accent1"/>
        </w:rPr>
        <w:t>might not</w:t>
      </w:r>
      <w:r w:rsidR="00FD212A" w:rsidRPr="00FD212A">
        <w:rPr>
          <w:color w:val="4F81BD" w:themeColor="accent1"/>
        </w:rPr>
        <w:t xml:space="preserve"> care about this.</w:t>
      </w:r>
    </w:p>
    <w:p w14:paraId="45D88FF1" w14:textId="77777777" w:rsidR="00A2407C" w:rsidRPr="00FD212A" w:rsidRDefault="00986D76" w:rsidP="00435D38">
      <w:pPr>
        <w:ind w:left="720" w:firstLine="720"/>
        <w:rPr>
          <w:color w:val="4F81BD" w:themeColor="accent1"/>
        </w:rPr>
      </w:pPr>
      <w:r>
        <w:rPr>
          <w:color w:val="4F81BD" w:themeColor="accent1"/>
        </w:rPr>
        <w:t>This is b</w:t>
      </w:r>
      <w:r w:rsidR="00A2407C">
        <w:rPr>
          <w:color w:val="4F81BD" w:themeColor="accent1"/>
        </w:rPr>
        <w:t>ased on the system</w:t>
      </w:r>
      <w:r w:rsidR="007936D7">
        <w:rPr>
          <w:color w:val="4F81BD" w:themeColor="accent1"/>
        </w:rPr>
        <w:t xml:space="preserve">, a statement in </w:t>
      </w:r>
      <w:proofErr w:type="spellStart"/>
      <w:r w:rsidR="007936D7">
        <w:rPr>
          <w:color w:val="4F81BD" w:themeColor="accent1"/>
        </w:rPr>
        <w:t>nsdrg</w:t>
      </w:r>
      <w:proofErr w:type="spellEnd"/>
      <w:r>
        <w:rPr>
          <w:color w:val="4F81BD" w:themeColor="accent1"/>
        </w:rPr>
        <w:t xml:space="preserve"> to clarify</w:t>
      </w:r>
      <w:r w:rsidR="007936D7">
        <w:rPr>
          <w:color w:val="4F81BD" w:themeColor="accent1"/>
        </w:rPr>
        <w:t xml:space="preserve"> is recommended.</w:t>
      </w:r>
    </w:p>
    <w:p w14:paraId="2016FCE6" w14:textId="77777777" w:rsidR="00A70A2F" w:rsidRDefault="00117D0F" w:rsidP="00BE415D">
      <w:pPr>
        <w:ind w:left="720"/>
      </w:pPr>
      <w:r>
        <w:rPr>
          <w:sz w:val="23"/>
          <w:szCs w:val="23"/>
        </w:rPr>
        <w:t>2</w:t>
      </w:r>
      <w:r w:rsidR="007C5111">
        <w:rPr>
          <w:sz w:val="23"/>
          <w:szCs w:val="23"/>
        </w:rPr>
        <w:t xml:space="preserve">. </w:t>
      </w:r>
      <w:r w:rsidR="00A70A2F">
        <w:t>LB (Lab Test) dataset: “Other” (“</w:t>
      </w:r>
      <w:r w:rsidR="00A70A2F" w:rsidRPr="00E34A36">
        <w:t>Other Urine Microscopic Findings</w:t>
      </w:r>
      <w:r w:rsidR="00A70A2F">
        <w:t>”) is not part of CDISC controlled terminologies for l</w:t>
      </w:r>
      <w:r w:rsidR="00A70A2F" w:rsidRPr="00A70A2F">
        <w:t xml:space="preserve">aboratory </w:t>
      </w:r>
      <w:r w:rsidR="00A70A2F">
        <w:t>t</w:t>
      </w:r>
      <w:r w:rsidR="00A70A2F" w:rsidRPr="00A70A2F">
        <w:t>est</w:t>
      </w:r>
      <w:r w:rsidR="00A70A2F">
        <w:t xml:space="preserve">s. Should it be added to the CDISC standard terminologies? </w:t>
      </w:r>
    </w:p>
    <w:p w14:paraId="2CF0D00F" w14:textId="77777777" w:rsidR="00FD212A" w:rsidRPr="00FD212A" w:rsidRDefault="00986D76" w:rsidP="00BE415D">
      <w:pPr>
        <w:ind w:left="720"/>
        <w:rPr>
          <w:color w:val="FF0000"/>
          <w:sz w:val="20"/>
          <w:szCs w:val="20"/>
        </w:rPr>
      </w:pPr>
      <w:r>
        <w:rPr>
          <w:color w:val="FF0000"/>
          <w:sz w:val="20"/>
          <w:szCs w:val="20"/>
        </w:rPr>
        <w:t>Probably remapping to the right terminology “unspecified”</w:t>
      </w:r>
    </w:p>
    <w:p w14:paraId="2D6A9462" w14:textId="77777777" w:rsidR="00FD212A" w:rsidRDefault="00FD212A" w:rsidP="00BE415D">
      <w:pPr>
        <w:ind w:left="720"/>
      </w:pPr>
    </w:p>
    <w:p w14:paraId="6CCB51A2" w14:textId="77777777" w:rsidR="00FD212A" w:rsidRDefault="00FD212A" w:rsidP="00BE415D">
      <w:pPr>
        <w:ind w:left="720"/>
      </w:pPr>
    </w:p>
    <w:p w14:paraId="4F07B27B" w14:textId="77777777" w:rsidR="00FD212A" w:rsidRDefault="00FD212A" w:rsidP="00913DCE">
      <w:bookmarkStart w:id="1" w:name="_GoBack"/>
      <w:bookmarkEnd w:id="1"/>
    </w:p>
    <w:sectPr w:rsidR="00FD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7E"/>
    <w:rsid w:val="00012C7E"/>
    <w:rsid w:val="00073AF0"/>
    <w:rsid w:val="000D2574"/>
    <w:rsid w:val="00117D0F"/>
    <w:rsid w:val="00133151"/>
    <w:rsid w:val="001441D9"/>
    <w:rsid w:val="00155137"/>
    <w:rsid w:val="001E0DAF"/>
    <w:rsid w:val="00204518"/>
    <w:rsid w:val="0021645B"/>
    <w:rsid w:val="00217F8B"/>
    <w:rsid w:val="002715D0"/>
    <w:rsid w:val="002F3701"/>
    <w:rsid w:val="00307C41"/>
    <w:rsid w:val="00352714"/>
    <w:rsid w:val="003E262B"/>
    <w:rsid w:val="00435D38"/>
    <w:rsid w:val="004537CC"/>
    <w:rsid w:val="00495546"/>
    <w:rsid w:val="004A650F"/>
    <w:rsid w:val="004C2A01"/>
    <w:rsid w:val="004C4B18"/>
    <w:rsid w:val="005450AB"/>
    <w:rsid w:val="005716F8"/>
    <w:rsid w:val="00571DB7"/>
    <w:rsid w:val="005A1AA4"/>
    <w:rsid w:val="005D1480"/>
    <w:rsid w:val="00650C7B"/>
    <w:rsid w:val="006C03EB"/>
    <w:rsid w:val="007676F0"/>
    <w:rsid w:val="00771CCD"/>
    <w:rsid w:val="007936D7"/>
    <w:rsid w:val="007B70DF"/>
    <w:rsid w:val="007C5111"/>
    <w:rsid w:val="008B2571"/>
    <w:rsid w:val="008B7864"/>
    <w:rsid w:val="008D22FC"/>
    <w:rsid w:val="00900BBF"/>
    <w:rsid w:val="00913DCE"/>
    <w:rsid w:val="00922FF0"/>
    <w:rsid w:val="0093499C"/>
    <w:rsid w:val="0095500A"/>
    <w:rsid w:val="00986D76"/>
    <w:rsid w:val="009D05C8"/>
    <w:rsid w:val="009E6D72"/>
    <w:rsid w:val="009E75AA"/>
    <w:rsid w:val="009F6E8C"/>
    <w:rsid w:val="00A2407C"/>
    <w:rsid w:val="00A70A2F"/>
    <w:rsid w:val="00A77FF2"/>
    <w:rsid w:val="00AF3850"/>
    <w:rsid w:val="00B25927"/>
    <w:rsid w:val="00B52B99"/>
    <w:rsid w:val="00B5774E"/>
    <w:rsid w:val="00BE415D"/>
    <w:rsid w:val="00BF10B8"/>
    <w:rsid w:val="00BF16F5"/>
    <w:rsid w:val="00C248A9"/>
    <w:rsid w:val="00C30355"/>
    <w:rsid w:val="00C43477"/>
    <w:rsid w:val="00C95135"/>
    <w:rsid w:val="00C9558F"/>
    <w:rsid w:val="00CD4E82"/>
    <w:rsid w:val="00CD5E14"/>
    <w:rsid w:val="00D7690C"/>
    <w:rsid w:val="00E34A36"/>
    <w:rsid w:val="00E415BD"/>
    <w:rsid w:val="00E778C8"/>
    <w:rsid w:val="00EA2AC0"/>
    <w:rsid w:val="00EA362D"/>
    <w:rsid w:val="00EA70B6"/>
    <w:rsid w:val="00EB2321"/>
    <w:rsid w:val="00EB74D6"/>
    <w:rsid w:val="00EC0150"/>
    <w:rsid w:val="00F1157B"/>
    <w:rsid w:val="00FD2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39552"/>
  <w15:chartTrackingRefBased/>
  <w15:docId w15:val="{EFF42651-518A-4EEA-92E1-C1DD3ACD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51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4537CC"/>
    <w:rPr>
      <w:color w:val="0000FF"/>
      <w:u w:val="single"/>
    </w:rPr>
  </w:style>
  <w:style w:type="paragraph" w:styleId="ListParagraph">
    <w:name w:val="List Paragraph"/>
    <w:basedOn w:val="Normal"/>
    <w:uiPriority w:val="34"/>
    <w:qFormat/>
    <w:rsid w:val="009F6E8C"/>
    <w:pPr>
      <w:ind w:left="720"/>
      <w:contextualSpacing/>
    </w:pPr>
  </w:style>
  <w:style w:type="character" w:customStyle="1" w:styleId="nci1">
    <w:name w:val="nci1"/>
    <w:basedOn w:val="DefaultParagraphFont"/>
    <w:rsid w:val="004A65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071277">
      <w:bodyDiv w:val="1"/>
      <w:marLeft w:val="0"/>
      <w:marRight w:val="0"/>
      <w:marTop w:val="0"/>
      <w:marBottom w:val="0"/>
      <w:divBdr>
        <w:top w:val="none" w:sz="0" w:space="0" w:color="auto"/>
        <w:left w:val="none" w:sz="0" w:space="0" w:color="auto"/>
        <w:bottom w:val="none" w:sz="0" w:space="0" w:color="auto"/>
        <w:right w:val="none" w:sz="0" w:space="0" w:color="auto"/>
      </w:divBdr>
      <w:divsChild>
        <w:div w:id="762998556">
          <w:marLeft w:val="0"/>
          <w:marRight w:val="0"/>
          <w:marTop w:val="0"/>
          <w:marBottom w:val="0"/>
          <w:divBdr>
            <w:top w:val="none" w:sz="0" w:space="0" w:color="auto"/>
            <w:left w:val="none" w:sz="0" w:space="0" w:color="auto"/>
            <w:bottom w:val="none" w:sz="0" w:space="0" w:color="auto"/>
            <w:right w:val="none" w:sz="0" w:space="0" w:color="auto"/>
          </w:divBdr>
          <w:divsChild>
            <w:div w:id="1018969350">
              <w:marLeft w:val="0"/>
              <w:marRight w:val="0"/>
              <w:marTop w:val="150"/>
              <w:marBottom w:val="150"/>
              <w:divBdr>
                <w:top w:val="single" w:sz="2" w:space="0" w:color="999999"/>
                <w:left w:val="single" w:sz="2" w:space="0" w:color="999999"/>
                <w:bottom w:val="single" w:sz="2" w:space="0" w:color="999999"/>
                <w:right w:val="single" w:sz="2" w:space="0" w:color="999999"/>
              </w:divBdr>
              <w:divsChild>
                <w:div w:id="9303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2015">
      <w:bodyDiv w:val="1"/>
      <w:marLeft w:val="0"/>
      <w:marRight w:val="0"/>
      <w:marTop w:val="0"/>
      <w:marBottom w:val="0"/>
      <w:divBdr>
        <w:top w:val="none" w:sz="0" w:space="0" w:color="auto"/>
        <w:left w:val="none" w:sz="0" w:space="0" w:color="auto"/>
        <w:bottom w:val="none" w:sz="0" w:space="0" w:color="auto"/>
        <w:right w:val="none" w:sz="0" w:space="0" w:color="auto"/>
      </w:divBdr>
      <w:divsChild>
        <w:div w:id="1238982727">
          <w:marLeft w:val="0"/>
          <w:marRight w:val="0"/>
          <w:marTop w:val="0"/>
          <w:marBottom w:val="0"/>
          <w:divBdr>
            <w:top w:val="none" w:sz="0" w:space="0" w:color="auto"/>
            <w:left w:val="none" w:sz="0" w:space="0" w:color="auto"/>
            <w:bottom w:val="none" w:sz="0" w:space="0" w:color="auto"/>
            <w:right w:val="none" w:sz="0" w:space="0" w:color="auto"/>
          </w:divBdr>
          <w:divsChild>
            <w:div w:id="1729063982">
              <w:marLeft w:val="0"/>
              <w:marRight w:val="0"/>
              <w:marTop w:val="150"/>
              <w:marBottom w:val="150"/>
              <w:divBdr>
                <w:top w:val="single" w:sz="2" w:space="0" w:color="999999"/>
                <w:left w:val="single" w:sz="2" w:space="0" w:color="999999"/>
                <w:bottom w:val="single" w:sz="2" w:space="0" w:color="999999"/>
                <w:right w:val="single" w:sz="2" w:space="0" w:color="999999"/>
              </w:divBdr>
              <w:divsChild>
                <w:div w:id="3117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73758">
      <w:bodyDiv w:val="1"/>
      <w:marLeft w:val="0"/>
      <w:marRight w:val="0"/>
      <w:marTop w:val="0"/>
      <w:marBottom w:val="0"/>
      <w:divBdr>
        <w:top w:val="none" w:sz="0" w:space="0" w:color="auto"/>
        <w:left w:val="none" w:sz="0" w:space="0" w:color="auto"/>
        <w:bottom w:val="none" w:sz="0" w:space="0" w:color="auto"/>
        <w:right w:val="none" w:sz="0" w:space="0" w:color="auto"/>
      </w:divBdr>
      <w:divsChild>
        <w:div w:id="419330720">
          <w:marLeft w:val="0"/>
          <w:marRight w:val="0"/>
          <w:marTop w:val="0"/>
          <w:marBottom w:val="0"/>
          <w:divBdr>
            <w:top w:val="none" w:sz="0" w:space="0" w:color="auto"/>
            <w:left w:val="none" w:sz="0" w:space="0" w:color="auto"/>
            <w:bottom w:val="none" w:sz="0" w:space="0" w:color="auto"/>
            <w:right w:val="none" w:sz="0" w:space="0" w:color="auto"/>
          </w:divBdr>
          <w:divsChild>
            <w:div w:id="143280641">
              <w:marLeft w:val="0"/>
              <w:marRight w:val="0"/>
              <w:marTop w:val="150"/>
              <w:marBottom w:val="150"/>
              <w:divBdr>
                <w:top w:val="single" w:sz="2" w:space="0" w:color="999999"/>
                <w:left w:val="single" w:sz="2" w:space="0" w:color="999999"/>
                <w:bottom w:val="single" w:sz="2" w:space="0" w:color="999999"/>
                <w:right w:val="single" w:sz="2" w:space="0" w:color="999999"/>
              </w:divBdr>
              <w:divsChild>
                <w:div w:id="1378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6A08FBD5310342BF958ADCB470BE9A" ma:contentTypeVersion="8" ma:contentTypeDescription="Create a new document." ma:contentTypeScope="" ma:versionID="61acb3ab8f691a837afb554174281562">
  <xsd:schema xmlns:xsd="http://www.w3.org/2001/XMLSchema" xmlns:xs="http://www.w3.org/2001/XMLSchema" xmlns:p="http://schemas.microsoft.com/office/2006/metadata/properties" xmlns:ns3="978cbee1-b604-4d95-9f89-3d25ff6383a8" targetNamespace="http://schemas.microsoft.com/office/2006/metadata/properties" ma:root="true" ma:fieldsID="a2dfb0de072a49bcc7b91442b628e9f8" ns3:_="">
    <xsd:import namespace="978cbee1-b604-4d95-9f89-3d25ff6383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cbee1-b604-4d95-9f89-3d25ff638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500AEA-5C1D-4C2B-BB18-EA6B24AD86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8cbee1-b604-4d95-9f89-3d25ff638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0DEC86-9160-4562-A848-C37716D937BE}">
  <ds:schemaRefs>
    <ds:schemaRef ds:uri="http://schemas.microsoft.com/sharepoint/v3/contenttype/forms"/>
  </ds:schemaRefs>
</ds:datastoreItem>
</file>

<file path=customXml/itemProps3.xml><?xml version="1.0" encoding="utf-8"?>
<ds:datastoreItem xmlns:ds="http://schemas.openxmlformats.org/officeDocument/2006/customXml" ds:itemID="{2DAE1013-465C-4A79-A040-4DB167F8E2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Shifu</dc:creator>
  <cp:keywords/>
  <dc:description/>
  <cp:lastModifiedBy>Lin, Lisa</cp:lastModifiedBy>
  <cp:revision>2</cp:revision>
  <dcterms:created xsi:type="dcterms:W3CDTF">2020-04-28T13:45:00Z</dcterms:created>
  <dcterms:modified xsi:type="dcterms:W3CDTF">2020-04-28T13:45:00Z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0x010100076A08FBD5310342BF958ADCB470BE9A</vt:lpwstr>
  </property>
</Properties>
</file>