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H SarabunPSK" w:hAnsi="TH SarabunPSK" w:cs="TH SarabunPSK" w:eastAsia="TH SarabunPSK"/>
          <w:b/>
          <w:i w:val="0"/>
          <w:sz w:val="40"/>
          <w:szCs w:val="40"/>
          <w:bCs/>
        </w:rPr>
        <w:t>ฐานข้อมูลโภชนาการและอัลกอริทึมการค้นหาอาหารแบบคลุมเครือ (Fuzzy Search)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เอกสารนี้อธิบายแหล่งข้อมูลโภชนาการที่แอปพลิเคชัน FitFast ใช้ และอัลกอริทึมการค้นหาอาหารแบบคลุมเครือ (fuzzy search) ที่ช่วยให้ผู้ใช้ค้นหารายการอาหารได้แม้พิมพ์ชื่อไม่ตรงกับฐานข้อมูล สะกดผิด หรือพิมพ์วรรณยุกต์ตก โดยอธิบายเป็นลำดับขั้นตอนพร้อมตัวอย่างการทำงาน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1. ฐานข้อมูลโภชนาการ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แอปพลิเคชัน FitFast ใช้ข้อมูลคุณค่าทางโภชนาการจากตารางแสดงคุณค่าทางโภชนาการของอาหารไทย (Thai Food Composition Database: Thai FCD 2015) ของสถาบันโภชนาการ มหาวิทยาลัยมหิดล (สถาบันโภชนาการ มหาวิทยาลัยมหิดล, 2558) ซึ่งรายงานปริมาณสารอาหารต่อส่วนที่รับประทานได้ (edible portion) 100 กรัม ผู้พัฒนาคัดเลือกข้อมูลที่ระบบใช้ ได้แก่ รหัสอาหาร ชื่ออาหารภาษาไทยและภาษาอังกฤษ พลังงาน (กิโลแคลอรี) โปรตีน คาร์โบไฮเดรต ไขมัน น้ำตาล (กรัม) โซเดียม (มิลลิกรัม) และร้อยละของส่วนที่รับประทานได้ แล้วจัดเก็บในตาราง foods_catalog บนระบบฐานข้อมูล Supabase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ผู้พัฒนาเพิ่มข้อมูลเสริม 3 ส่วน เพื่อให้ผู้ใช้ค้นหาและบันทึกอาหารได้สะดวกขึ้น ได้แก่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ชื่อเรียกทั่วไป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(common name) เช่น "น่องไก่ต้ม" สำหรับรายการ "ไก่, น่อง, ต้ม"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คำค้นเพิ่มเติม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(search aliases) เช่น ชื่อที่สะกดได้หลายแบบ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หน่วยบริโภคแบบครัวเรือน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เช่น ทัพพี ฟอง ชิ้น พร้อมน้ำหนักเป็นกรัม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แอปพลิเคชันดาวน์โหลดรายการอาหารที่พร้อมใช้งาน (ประมาณ 1,200 รายการ) ครั้งละ 1,000 แถวจนครบ แล้วจัดเก็บสำเนาไว้ในหน่วยความจำของอุปกรณ์ (local cache) และปรับปรุงจากเซิร์ฟเวอร์ทุก 24 ชั่วโมง การค้นหาทั้งหมดจึงประมวลผลบนอุปกรณ์ ทำให้ตอบสนองได้ทันทีและใช้งานได้แม้ไม่มีการเชื่อมต่ออินเทอร์เน็ต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1 ข้อมูลของอาหารแต่ละรายการที่ระบบใช้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3685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ข้อมูล</w:t>
            </w:r>
          </w:p>
        </w:tc>
        <w:tc>
          <w:tcPr>
            <w:tcW w:type="dxa" w:w="198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หน่วย</w:t>
            </w:r>
          </w:p>
        </w:tc>
        <w:tc>
          <w:tcPr>
            <w:tcW w:type="dxa" w:w="2268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แหล่งที่มา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รหัสอาหาร ชื่อภาษาไทย ชื่อภาษาอังกฤษ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Thai FCD 2015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พลังงาน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kcal ต่อ 100 ก.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Thai FCD 2015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โปรตีน คาร์โบไฮเดรต ไขมัน น้ำตาล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ก. ต่อ 100 ก.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Thai FCD 2015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โซเดียม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มก. ต่อ 100 ก.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Thai FCD 2015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ร้อยละของส่วนที่รับประทานได้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Thai FCD 2015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ชื่อเรียกทั่วไปและคำค้นเพิ่มเติม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–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ผู้พัฒนาเพิ่มเติม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หน่วยบริโภคแบบครัวเรือน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กรัมต่อหน่วย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ผู้พัฒนาเพิ่มเติม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2. ปัญหาของการค้นหาชื่ออาหารภาษาไทย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การค้นหาแบบตรงตัว (exact match) หรือการค้นหาข้อความย่อยด้วยคำสั่ง ILIKE ของฐานข้อมูลไม่เพียงพอสำหรับชื่ออาหารภาษาไทย เนื่องจากปัญหา 4 ประการ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รูปแบบการตั้งชื่อในฐานข้อมูลต่างจากภาษาพูด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Thai FCD เรียงชื่อแบบวัตถุดิบ–ส่วน–วิธีปรุง และคั่นด้วยจุลภาค เช่น "ไก่, น่อง, ต้ม" ขณะที่ผู้ใช้พิมพ์ "น่องไก่ต้ม"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ภาษาไทยไม่เว้นวรรคระหว่างคำ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ระบบจึงแยกคำจากข้อความที่ผู้ใช้พิมพ์ได้ยาก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วรรณยุกต์และเครื่องหมายกำกับเสียง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ผู้ใช้มักพิมพ์ตกหรือพิมพ์ผิด เช่น "กวยเตียว" แทน "ก๋วยเตี๋ยว"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การสะกดหลายรูปแบบ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เช่น "กระเพรา" "กะเพา" และ "กะเพรา"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ระบบจึงใช้อัลกอริทึมการค้นหาแบบคลุมเครือ (fuzzy search) หรือการจับคู่สตริงแบบประมาณ (approximate string matching) (Navarro, 2001) ซึ่งประกอบด้วย 4 ขั้นตอน ดังนี้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1. การทำให้ข้อความเป็นรูปแบบมาตรฐาน (text normalization)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2. การสร้างดัชนีคำของอาหารแต่ละรายการ (indexing)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3. การให้คะแนนความเกี่ยวข้อง (relevance scoring)</w:t>
      </w:r>
    </w:p>
    <w:p>
      <w:pPr>
        <w:ind w:left="1077" w:hanging="357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4. การจัดการคำที่สะกดผิดด้วยระยะทางเลเวนชไตน์ (Levenshtein distance)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3. ขั้นตอนที่ 1: การทำให้ข้อความเป็นรูปแบบมาตรฐาน (Text Normalization)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ระบบแปลงทั้งคำค้นและชื่ออาหารให้อยู่ในรูปแบบเดียวกันก่อนเปรียบเทียบ ตามลำดับต่อไปนี้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แปลงอักษรภาษาอังกฤษเป็นตัวพิมพ์เล็ก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ตัดวรรณยุกต์และเครื่องหมายที่มักพิมพ์ตกหรือผิด ในช่วงรหัสยูนิโค้ด U+0E47–U+0E4E ได้แก่ ไม้ไต่คู้ ( ็ ) ไม้เอก ( ่ ) ไม้โท ( ้ ) ไม้ตรี ( ๊ ) ไม้จัตวา ( ๋ ) ทัณฑฆาต ( ์ ) นิคหิต ( ํ ) และยามักการ ( ๎ )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ตัดช่องว่างและเครื่องหมายวรรคตอน เช่น จุลภาค จุด วงเล็บ และเครื่องหมายทับ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แทนที่ตัวสะกดที่พบบ่อยด้วยรูปมาตรฐาน เช่น "กระเพรา/กะเพา" เป็น "กะเพรา" "มัสหมั่น" เป็น "มัสมั่น" และ "ผัดไท" เป็น "ผัดไทย" โดยระบบตรวจไม่ให้คำว่า "กระเพาะ" (อวัยวะ เช่น กระเพาะปลา) ถูกแปลงไปด้วย ทั้งนี้กฎแทนที่ทำงานหลังการตัดวรรณยุกต์ ตัวสะกดในกฎจริงจึงไม่มีวรรณยุกต์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2 ตัวอย่างผลการทำให้ข้อความเป็นรูปแบบมาตรฐาน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3402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ข้อความที่ผู้ใช้พิมพ์</w:t>
            </w:r>
          </w:p>
        </w:tc>
        <w:tc>
          <w:tcPr>
            <w:tcW w:type="dxa" w:w="3969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ผลหลังการทำให้เป็นรูปแบบมาตรฐาน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ก๋วยเตี๋ยว เรือ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กวยเตียวเรือ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กวยเตียวเรือ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กวยเตียวเรือ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ผัดกระเพรา ไก่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ผัดกะเพราไก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ไก่, น่อง, ต้ม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ไกนองตม</w:t>
            </w:r>
          </w:p>
        </w:tc>
      </w:tr>
    </w:tbl>
    <w:p/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จากตารางที่ 2 คำค้นที่พิมพ์ครบวรรณยุกต์และพิมพ์ตกวรรณยุกต์ได้ผลลัพธ์เดียวกัน ระบบจึงจับคู่ได้ทั้งสองกรณี (สระ เช่น ี ื ั ไม่อยู่ในช่วงที่ตัด เพราะเปลี่ยนความหมายของคำ)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4. ขั้นตอนที่ 2: การสร้างดัชนีคำของอาหารแต่ละรายการ (Indexing)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เมื่อโหลดรายการอาหาร ระบบสร้างข้อความสำหรับเปรียบเทียบของอาหารแต่ละรายการไว้ล่วงหน้า เพื่อไม่ต้องประมวลผลซ้ำทุกครั้งที่ค้นหา แบ่งเป็น 3 กลุ่ม ทุกกลุ่มผ่านการทำให้เป็นรูปแบบมาตรฐานตามขั้นตอนที่ 1 แล้ว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ชื่อหลัก (labels)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ชื่อที่แสดงผล ชื่อภาษาไทยตามฐานข้อมูล และคำค้นเพิ่มเติม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ส่วนของชื่อ (parts)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ชื่อภาษาไทยที่แยกตามเครื่องหมายจุลภาค และคำในชื่อที่แสดงผล โดยเก็บเฉพาะส่วนที่ยาวตั้งแต่ 2 ตัวอักษร เช่น "ไก่, น่อง, ต้ม" แยกเป็น "ไก" "นอง" และ "ตม"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ชื่อภาษาอังกฤษ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เพื่อรองรับผู้ใช้ที่ค้นหาด้วยภาษาอังกฤษ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5. ขั้นตอนที่ 3: การให้คะแนนความเกี่ยวข้อง (Relevance Scoring)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ระบบเปรียบเทียบคำค้นกับอาหารทุกรายการ แล้วให้คะแนนตามระดับความตรงในตารางที่ 3 หากอาหารเข้าเงื่อนไขหลายข้อ ระบบใช้คะแนนสูงสุดเพียงค่าเดียว อาหารที่ไม่เข้าเงื่อนไขใดเลยจะไม่แสดงในผลการค้นหา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3 เกณฑ์การให้คะแนนความเกี่ยวข้องของผลการค้นหา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ลำดับ</w:t>
            </w:r>
          </w:p>
        </w:tc>
        <w:tc>
          <w:tcPr>
            <w:tcW w:type="dxa" w:w="5386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เงื่อนไข</w:t>
            </w:r>
          </w:p>
        </w:tc>
        <w:tc>
          <w:tcPr>
            <w:tcW w:type="dxa" w:w="198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คะแนน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คำค้นตรงกับชื่อหลักทุกตัวอักษร (exact match)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1,000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ชื่อหลักขึ้นต้นด้วยคำค้น (prefix match)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850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ส่วนของชื่อขึ้นต้นด้วยคำค้น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700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ชื่อภาษาอังกฤษขึ้นต้นด้วยคำค้น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650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ชื่อหลักมีคำค้นอยู่ภายใน (substring match)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600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คำค้นหลายคำ และทุกคำปรากฏในชื่ออาหาร เช่น "ไก่ ต้ม"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560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7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ส่วนของชื่อตั้งแต่ 2 ส่วนรวมกันครอบคลุมคำค้นอย่างน้อยร้อยละ 70 (ใช้เมื่อคำค้นยาวตั้งแต่ 4 ตัวอักษรและยังได้คะแนนไม่ถึง 560)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450 + (100 × สัดส่วน)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8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ชื่อภาษาอังกฤษมีคำค้นอยู่ภายใน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450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9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สะกดผิดเล็กน้อย วัดด้วยระยะทางเลเวนชไตน์ (ใช้เมื่อไม่เข้าเงื่อนไขข้อ 1–8 เลย)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350 − (40 × ระยะทาง)</w:t>
            </w:r>
          </w:p>
        </w:tc>
      </w:tr>
    </w:tbl>
    <w:p/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เงื่อนไขข้อ 7 แก้ปัญหาการเรียงชื่อที่ต่างกันระหว่างฐานข้อมูลกับภาษาพูด โดยคำนวณสัดส่วนที่ครอบคลุมดังนี้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สัดส่วนที่ครอบคลุม = ความยาวรวมของส่วนชื่อที่พบ ÷ ความยาวคำค้น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1)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ตัวอย่างการคำนวณ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ผู้ใช้พิมพ์ "น่องไก่ต้ม" → หลังทำให้เป็นรูปแบบมาตรฐาน = "นองไกตม" (7 ตัวอักษร)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อาหาร "ไก่, น่อง, ต้ม" มีส่วนของชื่อ "ไก" (2 ตัวอักษร) "นอง" (3) และ "ตม" (2)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ทั้ง 3 ส่วนอยู่ในคำค้น → สัดส่วนที่ครอบคลุม = (2 + 3 + 2) ÷ 7 = 1.00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มีส่วนที่พบ 3 ส่วน (≥ 2) และสัดส่วน 1.00 (≥ 0.70) → ผ่านเงื่อนไขข้อ 7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คะแนน = 450 + (100 × 1.00)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550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6. ขั้นตอนที่ 4: การจัดการคำที่สะกดผิดด้วยระยะทางเลเวนชไตน์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6.1 นิยาม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ระยะทางเลเวนชไตน์ (Levenshtein distance) (Levenshtein, 1966) ระหว่างสตริง a และ b คือจำนวนการแก้ไขน้อยที่สุดที่เปลี่ยน a ให้เป็น b โดยการแก้ไข 1 ครั้งคือการเพิ่ม (insertion) การลบ (deletion) หรือการแทนที่ (substitution) อักขระ 1 ตัว ค่ายิ่งน้อยแสดงว่าสองคำยิ่งใกล้เคียงกัน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6.2 วิธีคำนวณ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ระบบคำนวณด้วยกำหนดการพลวัต (dynamic programming) ตามอัลกอริทึมของ Wagner และ Fischer (1974) กำหนดให้ D(i, j) คือระยะทางระหว่างอักขระ i ตัวแรกของ a กับอักขระ j ตัวแรกของ b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D(i, 0) = i   และ   D(0, j) = j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2)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D(i, j) = min { D(i−1, j) + 1 ,  D(i, j−1) + 1 ,  D(i−1, j−1) + c }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3)</w:t>
      </w:r>
    </w:p>
    <w:p>
      <w:pPr>
        <w:spacing w:before="0" w:after="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โดยที่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D(i−1, j) + 1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การลบอักขระ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D(i, j−1) + 1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การเพิ่มอักขระ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D(i−1, j−1) + c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การแทนที่อักขระ โดย c = 0 เมื่อ a[i] = b[j] และ c = 1 เมื่อไม่เท่ากัน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ผลลัพธ์คือ D(m, n) เมื่อ m และ n เป็นความยาวของ a และ b อัลกอริทึมมีความซับซ้อนเชิงเวลา O(m × n) ระบบเก็บตารางไว้เพียง 2 แถว (แถวก่อนหน้าและแถวปัจจุบัน) จึงใช้หน่วยความจำ O(n)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6.3 เงื่อนไขเพิ่มเติมเพื่อความแม่นยำและความเร็ว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ใช้ระยะทางเลเวนชไตน์เฉพาะเมื่อคำค้นยาวตั้งแต่ 3 ตัวอักษร และไม่พบผลจากเงื่อนไขอื่นเลย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ยอมรับระยะทางไม่เกิน 1 สำหรับคำค้นยาวไม่เกิน 5 ตัวอักษร และไม่เกิน 2 สำหรับคำค้นที่ยาวกว่า เพื่อไม่ให้คำสั้นจับคู่กับอาหารที่ไม่เกี่ยวข้อง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•  ข้ามคำที่ความยาวต่างจากคำค้นเกินระยะทางที่ยอมรับ เพราะระยะทางเลเวนชไตน์มีค่าอย่างน้อยเท่ากับผลต่างของความยาว จึงตัดคู่ที่เป็นไปไม่ได้ออกก่อนคำนวณ</w:t>
      </w:r>
    </w:p>
    <w:p>
      <w:pPr>
        <w:spacing w:before="120" w:after="12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6.4 ตัวอย่างการคำนวณ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ผู้ใช้พิมพ์ "ข้าวผด" (ตกไม้หันอากาศ) หลังทำให้เป็นรูปแบบมาตรฐาน = "ขาวผด" (5 ตัวอักษร) เปรียบเทียบกับชื่ออาหาร "ข้าวผัด" ซึ่งหลังทำให้เป็นรูปแบบมาตรฐาน = "ขาวผัด" (6 ตัวอักษร) คำค้นไม่ตรงกับเงื่อนไขข้อ 1–8 ระบบจึงคำนวณระยะทางเลเวนชไตน์ ได้ตารางดังนี้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4 ตารางกำหนดการพลวัตสำหรับคำนวณระยะทางระหว่าง "ขาวผด" และ "ขาวผัด"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∅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ข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า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ว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ผ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ั</w:t>
            </w:r>
          </w:p>
        </w:tc>
        <w:tc>
          <w:tcPr>
            <w:tcW w:type="dxa" w:w="85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ด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∅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6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ข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า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ว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ผ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3F8F6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ระยะทาง = D(5, 6)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1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คือเพิ่มอักขระ " ั " 1 ครั้ง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คำค้นยาว 5 ตัวอักษร จึงยอมรับระยะทางได้ไม่เกิน 1 → ผ่านเกณฑ์</w:t>
            </w:r>
          </w:p>
          <w:p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คะแนน = 350 − (40 × 1) = </w:t>
            </w:r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310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 xml:space="preserve"> → แสดง "ข้าวผัด" ในผลการค้นหา</w:t>
            </w:r>
          </w:p>
        </w:tc>
      </w:tr>
    </w:tbl>
    <w:p/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7. การจัดอันดับและแสดงผล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หลังให้คะแนนตามขั้นตอนที่ 3 และ 4 ระบบปรับคะแนนอีก 2 ประการ</w:t>
      </w:r>
    </w:p>
    <w:p>
      <w:pPr>
        <w:spacing w:before="80" w:after="80"/>
        <w:jc w:val="center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คะแนนสุดท้าย = S + B − ⌊ min(L, 60) ÷ 2 ⌋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   (สมการที่ 4)</w:t>
      </w:r>
    </w:p>
    <w:p>
      <w:pPr>
        <w:spacing w:before="0" w:after="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โดยที่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S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คะแนนความเกี่ยวข้องจากขั้นตอนที่ 3 และ 4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B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โบนัสความคุ้นเคย (60 คะแนน หรือ 0)</w:t>
      </w:r>
    </w:p>
    <w:p>
      <w:pPr>
        <w:ind w:left="1417" w:hanging="680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L</w:t>
        <w:tab/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จำนวนตัวอักษรของชื่ออาหาร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โบนัสความคุ้นเคย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เพิ่ม 60 คะแนนให้อาหารที่ผู้ใช้รับประทานบ่อยหรือบันทึกล่าสุด (personalization)</w:t>
      </w:r>
    </w:p>
    <w:p>
      <w:pPr>
        <w:ind w:left="720" w:hanging="34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•  </w:t>
      </w: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การลดคะแนนตามความยาวชื่อ</w:t>
      </w: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 xml:space="preserve"> ลดครึ่งหนึ่งของจำนวนตัวอักษรในชื่อ สูงสุด 30 คะแนน เพื่อให้ชื่อที่กระชับขึ้นก่อนเมื่อความตรงใกล้เคียงกัน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จากนั้นเรียงจากคะแนนมากไปน้อย และแสดงผลไม่เกิน 50 รายการ เมื่อผู้ใช้ยังไม่พิมพ์คำค้น ระบบแสดงอาหารที่ใช้บ่อยก่อน ตามด้วยอาหารที่มีหน่วยครัวเรือน และอาหารปรุงสำเร็จ</w:t>
      </w:r>
    </w:p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ฐานข้อมูลมีประมาณ 1,200 รายการ และระบบคำนวณระยะทางเลเวนชไตน์เฉพาะคำค้นที่ไม่พบผลด้วยวิธีอื่น การค้นหาแต่ละครั้งจึงประมวลผลบนอุปกรณ์ได้ทันทีโดยไม่ต้องส่งคำขอไปยังเซิร์ฟเวอร์</w:t>
      </w:r>
    </w:p>
    <w:p>
      <w:pPr>
        <w:spacing w:before="120" w:after="60"/>
        <w:jc w:val="left"/>
      </w:pPr>
      <w:r>
        <w:rPr>
          <w:rFonts w:ascii="TH SarabunPSK" w:hAnsi="TH SarabunPSK" w:cs="TH SarabunPSK" w:eastAsia="TH SarabunPSK"/>
          <w:b/>
          <w:i w:val="0"/>
          <w:sz w:val="32"/>
          <w:szCs w:val="32"/>
          <w:bCs/>
        </w:rPr>
        <w:t>ตารางที่ 5 ตัวอย่างผลการค้นหาจากคำค้นรูปแบบต่าง 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81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คำค้นที่ผู้ใช้พิมพ์</w:t>
            </w:r>
          </w:p>
        </w:tc>
        <w:tc>
          <w:tcPr>
            <w:tcW w:type="dxa" w:w="1814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ปัญหาที่พบ</w:t>
            </w:r>
          </w:p>
        </w:tc>
        <w:tc>
          <w:tcPr>
            <w:tcW w:type="dxa" w:w="3288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วิธีที่ระบบจับคู่</w:t>
            </w:r>
          </w:p>
        </w:tc>
        <w:tc>
          <w:tcPr>
            <w:tcW w:type="dxa" w:w="1020"/>
            <w:shd w:val="clear" w:color="auto" w:fill="D9EFE9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30"/>
                <w:szCs w:val="30"/>
                <w:bCs/>
              </w:rPr>
              <w:t>คะแนน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กวยเตียวเรือ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ตกวรรณยุกต์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ทำให้เป็นรูปแบบมาตรฐาน → ตรงทุกตัวอักษร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1,000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ไก่ ต้ม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หลายคำ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ทุกคำปรากฏในชื่ออาหาร (ข้อ 6)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560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น่องไก่ต้ม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เรียงคำต่างจากฐานข้อมูล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ส่วนของชื่อครอบคลุมคำค้น (ข้อ 7)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550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ข้าวผด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สะกดผิด</w:t>
            </w:r>
          </w:p>
        </w:tc>
        <w:tc>
          <w:tcPr>
            <w:tcW w:type="dxa" w:w="328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ระยะทางเลเวนชไตน์ = 1 (ข้อ 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30"/>
                <w:szCs w:val="30"/>
              </w:rPr>
              <w:t>310</w:t>
            </w:r>
          </w:p>
        </w:tc>
      </w:tr>
    </w:tbl>
    <w:p/>
    <w:p>
      <w:pPr>
        <w:spacing w:before="0" w:after="0"/>
        <w:ind w:firstLine="720"/>
        <w:jc w:val="left"/>
      </w:pPr>
      <w:r>
        <w:rPr>
          <w:rFonts w:ascii="TH SarabunPSK" w:hAnsi="TH SarabunPSK" w:cs="TH SarabunPSK" w:eastAsia="TH SarabunPSK"/>
          <w:b w:val="0"/>
          <w:i/>
          <w:sz w:val="28"/>
          <w:szCs w:val="28"/>
        </w:rPr>
        <w:t>หมายเหตุ: คะแนนในตารางที่ 5 เป็นคะแนนความเกี่ยวข้องก่อนปรับตามสมการที่ 4 และแถวที่ 1 ถือว่าในฐานข้อมูลมีอาหารชื่อ "ก๋วยเตี๋ยวเรือ"</w:t>
      </w:r>
    </w:p>
    <w:p>
      <w:pPr>
        <w:spacing w:before="240" w:after="120"/>
        <w:jc w:val="left"/>
      </w:pPr>
      <w:r>
        <w:rPr>
          <w:rFonts w:ascii="TH SarabunPSK" w:hAnsi="TH SarabunPSK" w:cs="TH SarabunPSK" w:eastAsia="TH SarabunPSK"/>
          <w:b/>
          <w:i w:val="0"/>
          <w:sz w:val="36"/>
          <w:szCs w:val="36"/>
          <w:bCs/>
        </w:rPr>
        <w:t>เอกสารอ้างอิง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สถาบันโภชนาการ มหาวิทยาลัยมหิดล. (2558). ตารางแสดงคุณค่าทางโภชนาการของอาหารไทย (Thai Food Composition Database: Thai FCD 2015). สถาบันโภชนาการ มหาวิทยาลัยมหิดล.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Levenshtein, V. I. (1966). Binary codes capable of correcting deletions, insertions, and reversals. Soviet Physics Doklady, 10(8), 707–710.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Navarro, G. (2001). A guided tour to approximate string matching. ACM Computing Surveys, 33(1), 31–88. https://doi.org/10.1145/375360.375365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The Unicode Consortium. (2023). The Unicode standard: Thai (Range: 0E00–0E7F). The Unicode Consortium. https://www.unicode.org/charts/PDF/U0E00.pdf</w:t>
      </w:r>
    </w:p>
    <w:p>
      <w:pPr>
        <w:spacing w:after="40"/>
        <w:ind w:left="720" w:hanging="720"/>
      </w:pPr>
      <w:r>
        <w:rPr>
          <w:rFonts w:ascii="TH SarabunPSK" w:hAnsi="TH SarabunPSK" w:cs="TH SarabunPSK" w:eastAsia="TH SarabunPSK"/>
          <w:b w:val="0"/>
          <w:i w:val="0"/>
          <w:sz w:val="32"/>
          <w:szCs w:val="32"/>
        </w:rPr>
        <w:t>Wagner, R. A., &amp; Fischer, M. J. (1974). The string-to-string correction problem. Journal of the ACM, 21(1), 168–173. https://doi.org/10.1145/321796.321811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H SarabunPSK" w:hAnsi="TH SarabunPSK" w:cs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