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PSK" w:hAnsi="TH SarabunPSK" w:cs="TH SarabunPSK" w:eastAsia="TH SarabunPSK"/>
          <w:b/>
          <w:i w:val="0"/>
          <w:sz w:val="40"/>
          <w:szCs w:val="40"/>
          <w:bCs/>
        </w:rPr>
        <w:t>หลักการและสูตรการคำนวณของแอปพลิเคชัน FitFast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เอกสารนี้อธิบายลำดับขั้นตอนการคำนวณค่าทางสุขภาพและโภชนาการที่แอปพลิเคชัน FitFast ใช้ในการกำหนดเป้าหมายพลังงานและสารอาหารรายวันของผู้ใช้ แต่ละขั้นตอนประกอบด้วยหลักการ สูตรคำนวณ คำอธิบายตัวแปร ตัวอย่างการคำนวณ และเอกสารอ้างอิงทางวิชาการ โดยใช้ผู้ใช้ตัวอย่างคนเดียวกันตลอดทั้งเอกสาร เพื่อให้เห็นความต่อเนื่องของการคำนวณตั้งแต่ข้อมูลนำเข้าจนถึงเป้าหมายรายวัน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1. ภาพรวมลำดับขั้นตอนการคำนวณ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ระบบคำนวณค่าต่าง ๆ ตามลำดับต่อไปนี้ โดยผลลัพธ์ของขั้นตอนก่อนหน้าเป็นข้อมูลนำเข้าของขั้นตอนถัดไป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1. รับข้อมูลพื้นฐานของผู้ใช้ ได้แก่ เพศ อายุ ส่วนสูง น้ำหนัก ระดับกิจกรรมทางกาย เป้าหมาย และน้ำหนักเป้าหมาย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2. คำนวณดัชนีมวลกาย (BMI) และจัดกลุ่มตามเกณฑ์สำหรับประชากรเอเชีย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3. คำนวณอัตราการเผาผลาญพลังงานขณะพัก (BMR) ด้วยสมการ Mifflin–St Jeor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4. คำนวณพลังงานที่ร่างกายใช้ทั้งหมดต่อวัน (TDEE) จาก BMR คูณตัวคูณระดับกิจกรรม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5. ผู้ใช้เลือกความเร็วในการลดหรือเพิ่มน้ำหนักต่อสัปดาห์ ระบบแปลงเป็นพลังงานที่ต้องลดหรือเพิ่มต่อวัน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6. คำนวณระยะเวลาและวันที่คาดว่าจะถึงน้ำหนักเป้าหมาย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7. คำนวณพลังงานเป้าหมายรายวัน และตรวจสอบกับเกณฑ์พลังงานขั้นต่ำ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8. แบ่งพลังงานเป้าหมายเป็นปริมาณโปรตีน คาร์โบไฮเดรต และไขมันเป็นกรัม พร้อมกำหนดเพดานน้ำตาลและโซเดียม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9. คำนวณพลังงานและสารอาหารของอาหารที่ผู้ใช้บันทึก เพื่อเปรียบเทียบกับเป้าหมายรายวัน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10. เมื่อผู้ใช้บันทึกน้ำหนักใหม่ ระบบคำนวณ BMR และ TDEE ใหม่จากน้ำหนักล่าสุด และติดตามความคืบหน้าสู่เป้าหมาย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 ข้อมูลของผู้ใช้ตัวอย่างที่ใช้ในการคำนวณตลอดเอกสาร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11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ข้อมูล</w:t>
            </w:r>
          </w:p>
        </w:tc>
        <w:tc>
          <w:tcPr>
            <w:tcW w:type="dxa" w:w="51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ค่า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เพศ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ชาย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อายุ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25 ปี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ส่วนสูง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170 เซนติเมตร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น้ำหนักปัจจุบัน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70.0 กิโลกรัม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ระดับกิจกรรมทางกาย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กิจกรรมเบา (ออกกำลังกาย 1–3 วันต่อสัปดาห์)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เป้าหมาย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ลดน้ำหนัก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น้ำหนักเป้าหมาย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65.0 กิโลกรัม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ความเร็วที่เลือก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0.5 กิโลกรัมต่อสัปดาห์ (ค่าที่ระบบแนะนำ)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2. ดัชนีมวลกาย (Body Mass Index: BMI)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ดัชนีมวลกายเป็นดัชนีที่ใช้ประเมินความเหมาะสมของน้ำหนักตัวเทียบกับส่วนสูง องค์การอนามัยโลกกำหนดเกณฑ์สากลไว้ที่ 18.5–24.9 กก./ม.² ว่าอยู่ในเกณฑ์ปกติ (World Health Organization [WHO], 2000) อย่างไรก็ตาม ประชากรเอเชียมีสัดส่วนไขมันในร่างกายและความเสี่ยงต่อโรคเบาหวานชนิดที่ 2 และโรคหัวใจและหลอดเลือดสูงกว่าประชากรตะวันตกที่มี BMI เท่ากัน คณะผู้เชี่ยวชาญขององค์การอนามัยโลกจึงเสนอจุดตัดสำหรับประชากรเอเชีย (WHO Expert Consultation, 2004) ซึ่งสอดคล้องกับเกณฑ์ภูมิภาคเอเชีย–แปซิฟิก (WHO Western Pacific Region et al., 2000) แอปพลิเคชัน FitFast ออกแบบสำหรับผู้ใช้ชาวไทย จึงใช้เกณฑ์สำหรับประชากรเอเชีย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BMI = น้ำหนัก (กก.) ÷ [ส่วนสูง (ม.)]²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2 การจัดกลุ่มดัชนีมวลกายสำหรับประชากรเอเชีย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กลุ่ม</w:t>
            </w:r>
          </w:p>
        </w:tc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BMI (กก./ม.²)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น้ำหนักต่ำกว่าเกณฑ์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&lt; 18.5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ปกติ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18.5–22.9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น้ำหนักเกิน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23.0–24.9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อ้วนระดับ 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25.0–29.9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อ้วนระดับ 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≥ 30.0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ส่วนสูง 170 ซม. = 1.70 ม.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BMI = 70 ÷ (1.70)² = 70 ÷ 2.89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24.22 กก./ม.²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แปลผล: อยู่ในช่วง 23.0–24.9 จัดอยู่ในกลุ่ม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น้ำหนักเกิน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ตามเกณฑ์สำหรับประชากรเอเชีย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(หากใช้เกณฑ์สากลจะจัดเป็น "ปกติ" ซึ่งแสดงให้เห็นความสำคัญของการใช้เกณฑ์ที่เหมาะกับประชากร)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2.4 การใช้ BMI เพื่อความปลอดภัยของผู้ใช้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ระบบใช้ค่า BMI 18.5 กก./ม.² ซึ่งเป็นขอบล่างของช่วงน้ำหนักปกติ เป็นเงื่อนไขความปลอดภัย 2 ประการ ได้แก่ (1) ผู้ใช้ที่มี BMI ต่ำกว่า 18.5 ไม่สามารถเลือกเป้าหมายลดน้ำหนักได้ และ (2) น้ำหนักเป้าหมายในการลดน้ำหนักต้องไม่ทำให้ BMI ต่ำกว่า 18.5 โดยคำนวณน้ำหนักเป้าหมายต่ำสุดดังนี้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น้ำหนักเป้าหมายต่ำสุด (กก.) = 18.5 × [ส่วนสูง (ม.)]²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น้ำหนักเป้าหมายต่ำสุด = 18.5 × (1.70)² = 18.5 × 2.89 = 53.47 → ปัดขึ้นเป็น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53.5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ผู้ใช้ตัวอย่างตั้งเป้าหมาย 65.0 กก. ซึ่งสูงกว่า 53.5 กก. จึงตั้งได้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3. อัตราการเผาผลาญพลังงานขณะพัก (Basal Metabolic Rate: BMR)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BMR คือพลังงานที่ร่างกายใช้ในการดำรงชีวิตขณะพัก เช่น การหายใจ การไหลเวียนโลหิต และการรักษาอุณหภูมิร่างกาย ระบบใช้สมการ Mifflin–St Jeor (Mifflin et al., 1990) ซึ่งพัฒนาจากการวัดพลังงานในผู้ใหญ่สุขภาพดีอายุ 19–78 ปี และจากการทบทวนวรรณกรรมอย่างเป็นระบบ พบว่าเป็นสมการที่ทำนายอัตราการเผาผลาญขณะพักได้แม่นยำที่สุดเมื่อเทียบกับสมการอื่น ทั้งในผู้ที่มีน้ำหนักปกติและผู้ที่มีภาวะอ้วน (Frankenfield et al., 2005)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เพศชาย:   BMR = (10 × W) + (6.25 × H) − (5 × A) + 5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3)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เพศหญิง:  BMR = (10 × W) + (6.25 × H) − (5 × A) − 161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4)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BMR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อัตราการเผาผลาญพลังงานขณะพัก (กิโลแคลอรีต่อวัน)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W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น้ำหนักตัว (กิโลกรัม)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H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ส่วนสูง (เซนติเมตร)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A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อายุ (ปี)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BMR = (10 × 70) + (6.25 × 170) − (5 × 25) + 5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   = 700 + 1,062.5 − 125 + 5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  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1,642.5 กิโลแคลอรีต่อวัน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3.4 ข้อจำกัดด้านอายุ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เนื่องจากสมการ Mifflin–St Jeor พัฒนาจากกลุ่มตัวอย่างอายุ 19–78 ปี และวัยรุ่นยังต้องการพลังงานเพื่อการเจริญเติบโต ระบบจึงกำหนดให้ผู้ใช้อายุ 16–17 ปี ใช้เป้าหมายรักษาน้ำหนักเท่านั้น โดยไม่เปิดให้ลดหรือเพิ่มน้ำหนักและไม่แนะนำการทำ Intermittent Fasting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4. พลังงานที่ร่างกายใช้ทั้งหมดต่อวัน (Total Daily Energy Expenditure: TDEE)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TDEE คือพลังงานรวมที่ร่างกายใช้ใน 1 วัน ประกอบด้วยพลังงานขณะพัก พลังงานจากการย่อยอาหาร และพลังงานจากการเคลื่อนไหวและออกกำลังกาย คำนวณได้จากการคูณ BMR ด้วยตัวคูณระดับกิจกรรมทางกาย ตามแนวคิดระดับกิจกรรมทางกาย (Physical Activity Level: PAL) ของ FAO/WHO/UNU (2004) ตัวคูณที่ใช้เป็นชุดค่าที่ใช้แพร่หลายในตำราสรีรวิทยาการออกกำลังกาย (McArdle et al., 2010) และ TDEE เป็นพลังงานที่ทำให้น้ำหนักตัวคงที่ (พลังงานเพื่อรักษาน้ำหนัก)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TDEE = BMR × ตัวคูณระดับกิจกรรม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5)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3 ตัวคูณระดับกิจกรรมทางกายที่ใช้ในระบบ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ระดับกิจกรรม</w:t>
            </w:r>
          </w:p>
        </w:tc>
        <w:tc>
          <w:tcPr>
            <w:tcW w:type="dxa" w:w="453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ลักษณะกิจกรรม</w:t>
            </w:r>
          </w:p>
        </w:tc>
        <w:tc>
          <w:tcPr>
            <w:tcW w:type="dxa" w:w="1417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ตัวคูณ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กิจกรรมน้อย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นั่งทำงานเป็นส่วนใหญ่ ไม่ค่อยออกกำลังกาย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กิจกรรมเบา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 1–3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1.375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กิจกรรมปานกลาง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 3–5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1.55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กิจกรรมสูง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ออกกำลังกายหนัก 6–7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1.725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ผู้ใช้ตัวอย่างมีกิจกรรมเบา ตัวคูณ = 1.375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TDEE = 1,642.5 × 1.375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2,258.4 กิโลแคลอรีต่อวัน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หมายความว่า หากรับประทานอาหารวันละประมาณ 2,258 กิโลแคลอรี น้ำหนักตัวจะคงที่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5. การกำหนดความเร็วและพลังงานที่ต้องปรับต่อวัน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การเปลี่ยนแปลงน้ำหนักเกิดจากสมดุลพลังงาน (energy balance) เมื่อรับพลังงานน้อยกว่าที่ใช้ น้ำหนักจะลดลง และเมื่อรับพลังงานมากกว่าที่ใช้ น้ำหนักจะเพิ่มขึ้น ระบบใช้ค่าประมาณว่าน้ำหนักตัว 1 กิโลกรัมเทียบเท่าพลังงานประมาณ 7,700 กิโลแคลอรี ซึ่งมาจากค่า 3,500 กิโลแคลอรีต่อปอนด์ (Wishnofsky, 1958) และ Hall (2008) อธิบายว่าเป็นค่าที่เหมาะกับผู้ที่มีไขมันในร่างกายค่อนข้างมาก ผู้ใช้เลือกความเร็วเป็นกิโลกรัมต่อสัปดาห์ด้วยแถบเลื่อน แล้วระบบแปลงเป็นพลังงานที่ต้องลดหรือเพิ่มต่อวัน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พลังงานที่ปรับต่อวัน (kcal/วัน) = ความเร็ว (กก./สัปดาห์) × 7,700 ÷ 7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6)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5.3 เกณฑ์ความเร็วที่ใช้ในระบบ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การลดน้ำหนัก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เลือกได้ 0.1–1.0 กก./สัปดาห์ (ปรับทีละ 0.1) ค่าที่แนะนำคือ 0.5 กก./สัปดาห์ สอดคล้องกับ NICE (2014) ที่แนะนำเป้าหมายการลดน้ำหนัก 0.5–1 กก./สัปดาห์ และ NHLBI (1998) ที่แนะนำ 1–2 ปอนด์ (0.45–0.9 กก.) ต่อสัปดาห์ ด้วยการลดพลังงาน 500–1,000 กิโลแคลอรีต่อวัน ทั้งนี้การลดพลังงาน 550 กิโลแคลอรีต่อวันยังอยู่ในช่วง 500–750 กิโลแคลอรีต่อวันตามแนวทางของ Jensen et al. (2014)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การเพิ่มน้ำหนัก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เลือกได้ 0.05–0.5 กก./สัปดาห์ (ปรับทีละ 0.05) ค่าที่แนะนำคือเพิ่มพลังงาน ร้อยละ 10 ของ TDEE และไม่ควรเกินร้อยละ 20 ของ TDEE เพื่อให้น้ำหนักที่เพิ่มเป็นกล้ามเนื้อมากกว่าไขมัน (Iraki et al., 2019)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พลังงานขั้นต่ำ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เมื่อลดน้ำหนัก พลังงานที่รับประทานไม่ควรต่ำกว่า 1,200 กิโลแคลอรีต่อวันในเพศหญิง และ 1,500 กิโลแคลอรีต่อวันในเพศชาย (Jensen et al., 2014) หากความเร็วที่เลือกทำให้ต่ำกว่าเกณฑ์ ระบบจะแสดงคำเตือนให้ปรึกษาผู้เชี่ยวชาญ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4 ระดับความยากของความเร็ว (กิโลกรัมต่อสัปดาห์)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ระดับ</w:t>
            </w:r>
          </w:p>
        </w:tc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ลดน้ำหนัก</w:t>
            </w:r>
          </w:p>
        </w:tc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เพิ่มน้ำหนัก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ง่าย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0.1–0.2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0.05–0.10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สมดุล (แนะนำ)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0.3–0.5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0.15–0.25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ปานกลาง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0.6–0.7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0.30–0.35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ยาก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0.8–1.0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0.40–0.50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/>
          <w:sz w:val="28"/>
          <w:szCs w:val="28"/>
        </w:rPr>
        <w:t>หมายเหตุ: ผู้พัฒนาแบ่งระดับความยากขึ้นเพื่อช่วยในการแสดงผล ภายในช่วงที่แนวทางข้างต้นกำหนด โดยให้ค่าที่แนะนำอยู่ในระดับสมดุล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5.4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กรณีลดน้ำหนัก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ความเร็ว 0.5 กก./สัปดาห์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พลังงานที่ลดต่อวัน = 0.5 × 7,700 ÷ 7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550 กิโลแคลอรีต่อวัน</w:t>
            </w:r>
          </w:p>
          <w:p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กรณีเลือกความเร็วสูงสุด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1.0 กก./สัปดาห์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พลังงานที่ลดต่อวัน = 1.0 × 7,700 ÷ 7 = 1,100 กิโลแคลอรีต่อวัน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พลังงานที่ได้รับ = 2,258.4 − 1,100 = 1,158.4 กิโลแคลอรีต่อวัน ซึ่งต่ำกว่า 1,500 (เพศชาย) →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ระบบแสดงคำเตือน</w:t>
            </w:r>
          </w:p>
          <w:p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กรณีเพิ่มน้ำหนัก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(ตัวอย่างเสริม) ค่าแนะนำร้อยละ 10 ของ TDEE = 0.10 × 2,258.4 = 225.8 กิโลแคลอรีต่อวัน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แปลงเป็นความเร็ว = 225.8 × 7 ÷ 7,700 = 0.205 → ปัดเป็นขั้นของแถบเลื่อน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0.2 กก./สัปดาห์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6. ระยะเวลาและวันที่คาดว่าจะถึงเป้าหมาย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6.1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จำนวนวัน = ⌈ |น้ำหนักเป้าหมาย − น้ำหนักเริ่มต้น| × 7 ÷ ความเร็ว ⌉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7)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วันถึงเป้าหมาย = วันเริ่มแผน + จำนวนวัน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8)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สัญลักษณ์ ⌈ ⌉ หมายถึงการปัดขึ้นเป็นจำนวนเต็ม สมการที่ 7 ได้จากการแทนสมการที่ 6 ลงใน จำนวนวัน = (น้ำหนักที่ต้องเปลี่ยน × 7,700) ÷ พลังงานที่ปรับต่อวัน ซึ่งค่า 7,700 ตัดกันได้ ระบบจำกัดระยะเวลาของแผนไม่เกิน 730 วัน (2 ปี) และบันทึก "วันเริ่มแผน" แยกจากวันที่แก้ไขข้อมูลส่วนตัว ดังนั้นการแก้ไขอายุ ส่วนสูง หรือระดับกิจกรรมจะไม่ทำให้แผนเริ่มต้นใหม่ แผนจะเริ่มใหม่เฉพาะเมื่อผู้ใช้เปลี่ยนเป้าหมาย น้ำหนักเป้าหมาย หรือความเร็ว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6.2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จำนวนวัน = ⌈ |65 − 70| × 7 ÷ 0.5 ⌉ = ⌈ 70 ⌉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70 วัน (10 สัปดาห์)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หากเริ่มแผนวันที่ 1 มกราคม 2570 → วันถึงเป้าหมาย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12 มีนาคม 2570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7. พลังงานเป้าหมายรายวัน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7.1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ลดน้ำหนัก:     พลังงานเป้าหมาย = TDEE − พลังงานที่ปรับต่อวัน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9)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เพิ่มน้ำหนัก:   พลังงานเป้าหมาย = TDEE + พลังงานที่ปรับต่อวัน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10)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รักษาน้ำหนัก:   พลังงานเป้าหมาย = TDEE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11)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7.2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พลังงานเป้าหมาย = 2,258.4 − 550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1,708.4 กิโลแคลอรีต่อวัน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(แอปแสดงผลเป็น 1,708 kcal)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ตรวจสอบพลังงานขั้นต่ำ: 1,708.4 ≥ 1,500 (เพศชาย) → ผ่านเกณฑ์ ไม่มีคำเตือน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8. สารอาหารหลัก (Macronutrients)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8.1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ระบบแบ่งพลังงานเป้าหมายเป็นโปรตีนร้อยละ 25 คาร์โบไฮเดรตร้อยละ 45 และไขมันร้อยละ 30 ซึ่งอยู่ในช่วงสัดส่วนการกระจายพลังงานที่ยอมรับได้ (Acceptable Macronutrient Distribution Range: AMDR) ของ Institute of Medicine (2005) คือ โปรตีนร้อยละ 10–35 คาร์โบไฮเดรตร้อยละ 45–65 และไขมันร้อยละ 20–35 จากนั้นแปลงพลังงานเป็นกรัมด้วยค่าพลังงานของสารอาหาร (Atwater general factors) คือ โปรตีนและคาร์โบไฮเดรต 4 กิโลแคลอรีต่อกรัม และไขมัน 9 กิโลแคลอรีต่อกรัม (FAO, 2003)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8.2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โปรตีน (ก.) = พลังงานเป้าหมาย × 0.25 ÷ 4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12)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คาร์โบไฮเดรต (ก.) = พลังงานเป้าหมาย × 0.45 ÷ 4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13)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ไขมัน (ก.) = พลังงานเป้าหมาย × 0.30 ÷ 9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14)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8.3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โปรตีน = 1,708.4 × 0.25 ÷ 4 = 427.1 ÷ 4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106.8 กรัม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คาร์โบไฮเดรต = 1,708.4 × 0.45 ÷ 4 = 768.8 ÷ 4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192.2 กรัม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ไขมัน = 1,708.4 × 0.30 ÷ 9 = 512.5 ÷ 9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56.9 กรัม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ตรวจสอบ: (106.8 × 4) + (192.2 × 4) + (56.9 × 9) = 427.2 + 768.8 + 512.1 = 1,708.1 ≈ 1,708 กิโลแคลอรี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9. เพดานน้ำตาลและโซเดียม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องค์การอนามัยโลกแนะนำให้บริโภคน้ำตาลอิสระไม่เกินร้อยละ 10 ของพลังงานทั้งหมด (WHO, 2015) และกรมอนามัยแนะนำให้บริโภคน้ำตาลไม่เกิน 6 ช้อนชา (24 กรัม) ต่อวัน (กรมอนามัย, 2565) ระบบเลือกใช้ค่าที่น้อยกว่าระหว่างสองเกณฑ์ เพื่อให้เป็นไปตามทั้งสองแนวทาง สำหรับโซเดียม องค์การอนามัยโลกแนะนำให้บริโภคไม่เกิน 2,000 มิลลิกรัมต่อวัน (WHO, 2012)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เพดานน้ำตาล (ก.) = min( 24 , พลังงานเป้าหมาย × 0.10 ÷ 4 )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15)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เพดานโซเดียม = 2,000 มิลลิกรัมต่อวัน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16)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ร้อยละ 10 ของพลังงาน = 1,708.4 × 0.10 ÷ 4 = 42.7 กรัม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เพดานน้ำตาล = min(24, 42.7)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24 กรัมต่อวัน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เพดานโซเดียม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2,000 มิลลิกรัมต่อวัน</w:t>
            </w:r>
          </w:p>
        </w:tc>
      </w:tr>
    </w:tbl>
    <w:p/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5 สรุปเป้าหมายรายวันของผู้ใช้ตัวอย่าง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83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รายการ</w:t>
            </w:r>
          </w:p>
        </w:tc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ค่าที่คำนวณได้</w:t>
            </w:r>
          </w:p>
        </w:tc>
        <w:tc>
          <w:tcPr>
            <w:tcW w:type="dxa" w:w="1417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สมการ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24.22 กก./ม.² (น้ำหนักเกิน)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BMR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1,642.5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TDEE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2,258.4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พลังงานที่ลดต่อวัน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550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ระยะเวลาถึงเป้าหมาย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 วัน (10 สัปดาห์)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พลังงานเป้าหมาย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1,708.4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9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โปรตีน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106.8 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คาร์โบไฮเดรต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192.2 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ไขมัน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56.9 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น้ำตาล (ไม่เกิน)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24 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โซเดียม (ไม่เกิน)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2,000 มก.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10. พลังงานและสารอาหารของอาหารที่บันทึก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10.1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ข้อมูลคุณค่าทางโภชนาการในฐานข้อมูลอาหาร เช่น ตารางแสดงคุณค่าทางโภชนาการของอาหารไทย (สถาบันโภชนาการ มหาวิทยาลัยมหิดล, 2558) ระบุเป็นปริมาณต่อส่วนที่รับประทานได้ 100 กรัม ระบบจึงคำนวณตามสัดส่วนของน้ำหนักอาหารที่ผู้ใช้รับประทานจริง เมื่อผู้ใช้เลือกหน่วยครัวเรือน (เช่น ทัพพี ฟอง) ระบบแปลงเป็นกรัมก่อนคำนวณ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10.2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สารอาหารที่ได้รับ = สารอาหารต่อ 100 ก. × ปริมาณที่รับประทาน (ก.) ÷ 100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17)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ปริมาณที่ได้รับทั้งวัน = ผลรวมของสารอาหารจากอาหารทุกรายการในวันนั้น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18)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10.3 ตัวอย่างการคำนวณ (ค่าสมมติเพื่ออธิบายวิธีคำนวณ)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อาหาร ก มีพลังงาน 150 kcal และโปรตีน 8 ก. ต่อ 100 ก. ผู้ใช้รับประทาน 250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 = 150 × 250 ÷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375 กิโลแคลอรี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โปรตีน = 8 × 250 ÷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20 กรัม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ร้อยละของเป้าหมายพลังงาน = 375 ÷ 1,708.4 × 100 = 22.0%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11. การปรับเป้าหมายตามน้ำหนักล่าสุด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11.1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เมื่อน้ำหนักตัวลดลง พลังงานที่ร่างกายใช้ก็ลดลงด้วย หากยังใช้เป้าหมายพลังงานเดิม การลดน้ำหนักจะช้าลงเรื่อย ๆ (Hall et al., 2011) ระบบจึงคำนวณ BMR และ TDEE ใหม่จากน้ำหนักล่าสุดที่ผู้ใช้บันทึกทุกครั้ง โดยคงพลังงานที่ปรับต่อวันตามความเร็วที่เลือกไว้ และเมื่อน้ำหนักล่าสุดถึงน้ำหนักเป้าหมายแล้ว ระบบจะเปลี่ยนพลังงานเป้าหมายเป็นพลังงานเพื่อรักษาน้ำหนัก (TDEE) โดยอัตโนมัติ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11.2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ผู้ใช้บันทึกน้ำหนักล่าสุด 68.0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BMR ใหม่ = (10 × 68) + (6.25 × 170) − (5 × 25) + 5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1,622.5 kcal/วัน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TDEE ใหม่ = 1,622.5 × 1.375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2,230.9 kcal/วัน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พลังงานเป้าหมายใหม่ = 2,230.9 − 550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1,680.9 kcal/วัน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(ลดลงจากเดิม 27.5 kcal)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เมื่อน้ำหนักล่าสุด ≤ 65.0 กก. → พลังงานเป้าหมาย = TDEE (รักษาน้ำหนัก)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12. การติดตามความคืบหน้าสู่เป้าหมาย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12.1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ความคืบหน้า (%) = (น้ำหนักที่เปลี่ยนไปในทิศทางเป้าหมาย ÷ น้ำหนักที่ต้องเปลี่ยนทั้งหมด) × 100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19)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น้ำหนักตามแผน ณ วันที่ d = น้ำหนักเริ่มต้น + (น้ำหนักเป้าหมาย − น้ำหนักเริ่มต้น) × d ÷ จำนวนวันของแผน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20)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ความคืบหน้าถูกจำกัดให้อยู่ระหว่างร้อยละ 0–100 หากน้ำหนักเปลี่ยนไปในทิศทางตรงข้ามกับเป้าหมาย ความคืบหน้าจะเป็นร้อยละ 0 สมการที่ 20 เป็นเส้นตรงจากน้ำหนักเริ่มต้นถึงน้ำหนักเป้าหมาย ใช้ประเมินว่าผู้ใช้เป็นไปตามแผนหรือไม่ โดยผู้พัฒนากำหนดค่าความคลาดเคลื่อนที่ยอมรับได้ ±0.3 กิโลกรัม เนื่องจากน้ำหนักตัวผันผวนได้ในแต่ละวันจากปริมาณน้ำและอาหารในร่างกาย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12.2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เริ่มต้น 70.0 กก. เป้าหมาย 65.0 กก. ผ่านไป 28 วัน น้ำหนักล่าสุด 68.2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ความคืบหน้า = (70.0 − 68.2) ÷ (70.0 − 65.0) × 100 = 1.8 ÷ 5.0 ×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36%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น้ำหนักตามแผนวันที่ 28 = 70.0 + (65.0 − 70.0) × 28 ÷ 70 = 70.0 − 2.0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68.0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เกณฑ์ตามแผน: 68.2 ≤ 68.0 + 0.3 = 68.3 →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เป็นไปตามแผน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13. ข้อจำกัดของการคำนวณ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ค่า 7,700 กิโลแคลอรีต่อกิโลกรัมเป็นค่าประมาณแบบคงที่ ในความเป็นจริงร่างกายมีการปรับตัวทางเมแทบอลิซึม ทำให้น้ำหนักลดช้าลงเมื่อเวลาผ่านไป (Hall et al., 2011) ระยะเวลาที่คำนวณได้จึงเป็นค่าประมาณ ระบบลดผลกระทบนี้บางส่วนด้วยการคำนวณ TDEE ใหม่จากน้ำหนักล่าสุด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สมการ BMR และตัวคูณระดับกิจกรรมเป็นการประมาณค่าระดับประชากร อาจคลาดเคลื่อนในรายบุคคล โดยเฉพาะผู้ที่มีมวลกล้ามเนื้อมากหรือน้อยกว่าปกติ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ข้อมูลน้ำตาลในฐานข้อมูลอาหารเป็นน้ำตาลทั้งหมด (total sugar) ซึ่งรวมน้ำตาลที่มีอยู่ตามธรรมชาติในผลไม้และนม ขณะที่เกณฑ์ขององค์การอนามัยโลกกำหนดสำหรับน้ำตาลอิสระ (free sugar) ปริมาณน้ำตาลที่แสดงจึงอาจสูงกว่าน้ำตาลอิสระจริง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คุณค่าทางโภชนาการของอาหารปรุงสำเร็จเป็นค่าเฉลี่ยจากฐานข้อมูล ซึ่งอาจแตกต่างตามสูตรและวิธีปรุง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ผลการคำนวณใช้เพื่อการวางแผนสุขภาพทั่วไป ไม่ใช้แทนคำแนะนำของแพทย์หรือนักกำหนดอาหาร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เอกสารอ้างอิง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กรมอนามัย กระทรวงสาธารณสุข. (2565). คำแนะนำการบริโภคน้ำตาล ไม่เกินวันละ 6 ช้อนชา. กรมอนามัย.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สถาบันโภชนาการ มหาวิทยาลัยมหิดล. (2558). ตารางแสดงคุณค่าทางโภชนาการของอาหารไทย (Thai Food Composition Database). สถาบันโภชนาการ มหาวิทยาลัยมหิดล.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FAO. (2003). Food energy – methods of analysis and conversion factors (FAO Food and Nutrition Paper No. 77). Food and Agriculture Organization of the United Nations.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FAO/WHO/UNU. (2004). Human energy requirements: Report of a joint FAO/WHO/UNU expert consultation (FAO Food and Nutrition Technical Report Series No. 1). Food and Agriculture Organization of the United Nations.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Frankenfield, D., Roth-Yousey, L., &amp; Compher, C. (2005). Comparison of predictive equations for resting metabolic rate in healthy nonobese and obese adults: A systematic review. Journal of the American Dietetic Association, 105(5), 775–789. https://doi.org/10.1016/j.jada.2005.02.005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Hall, K. D. (2008). What is the required energy deficit per unit weight loss? International Journal of Obesity, 32(3), 573–576. https://doi.org/10.1038/sj.ijo.0803720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Hall, K. D., Sacks, G., Chandramohan, D., Chow, C. C., Wang, Y. C., Gortmaker, S. L., &amp; Swinburn, B. A. (2011). Quantification of the effect of energy imbalance on bodyweight. The Lancet, 378(9793), 826–837. https://doi.org/10.1016/S0140-6736(11)60812-X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Institute of Medicine. (2005). Dietary reference intakes for energy, carbohydrate, fiber, fat, fatty acids, cholesterol, protein, and amino acids. The National Academies Press. https://doi.org/10.17226/10490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Iraki, J., Fitschen, P., Espinar, S., &amp; Helms, E. (2019). Nutrition recommendations for bodybuilders in the off-season: A narrative review. Sports, 7(7), 154. https://doi.org/10.3390/sports7070154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Jensen, M. D., Ryan, D. H., Apovian, C. M., Ard, J. D., Comuzzie, A. G., Donato, K. A., Hu, F. B., Hubbard, V. S., Jakicic, J. M., Kushner, R. F., Loria, C. M., Millen, B. E., Nonas, C. A., Pi-Sunyer, F. X., Stevens, J., Stevens, V. J., Wadden, T. A., Wolfe, B. M., &amp; Yanovski, S. Z. (2014). 2013 AHA/ACC/TOS guideline for the management of overweight and obesity in adults. Circulation, 129(25 Suppl 2), S102–S138. https://doi.org/10.1161/01.cir.0000437739.71477.ee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McArdle, W. D., Katch, F. I., &amp; Katch, V. L. (2010). Exercise physiology: Nutrition, energy, and human performance (7th ed.). Lippincott Williams &amp; Wilkins.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Mifflin, M. D., St Jeor, S. T., Hill, L. A., Scott, B. J., Daugherty, S. A., &amp; Koh, Y. O. (1990). A new predictive equation for resting energy expenditure in healthy individuals. The American Journal of Clinical Nutrition, 51(2), 241–247. https://doi.org/10.1093/ajcn/51.2.241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National Heart, Lung, and Blood Institute. (1998). Clinical guidelines on the identification, evaluation, and treatment of overweight and obesity in adults: The evidence report (NIH Publication No. 98-4083). National Institutes of Health.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National Institute for Health and Care Excellence. (2014). Obesity: Identification, assessment and management (Clinical guideline CG189). NICE.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WHO Expert Consultation. (2004). Appropriate body-mass index for Asian populations and its implications for policy and intervention strategies. The Lancet, 363(9403), 157–163. https://doi.org/10.1016/S0140-6736(03)15268-3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WHO Western Pacific Region, International Association for the Study of Obesity, &amp; International Obesity Task Force. (2000). The Asia-Pacific perspective: Redefining obesity and its treatment. Health Communications Australia.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Wishnofsky, M. (1958). Caloric equivalents of gained or lost weight. The American Journal of Clinical Nutrition, 6(5), 542–546. https://doi.org/10.1093/ajcn/6.5.542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(2000). Obesity: Preventing and managing the global epidemic (WHO Technical Report Series No. 894). World Health Organization.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(2012). Guideline: Sodium intake for adults and children. World Health Organization.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(2015). Guideline: Sugars intake for adults and children. World Health Organization.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