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68212" w14:textId="77777777" w:rsidR="00991DAF" w:rsidRPr="00787AC3" w:rsidRDefault="003008F5">
      <w:pPr>
        <w:rPr>
          <w:b/>
          <w:i/>
          <w:sz w:val="28"/>
          <w:szCs w:val="28"/>
          <w:u w:val="single"/>
          <w:lang w:val="vi-VN"/>
        </w:rPr>
      </w:pPr>
      <w:r w:rsidRPr="00787AC3">
        <w:rPr>
          <w:b/>
          <w:i/>
          <w:sz w:val="28"/>
          <w:szCs w:val="28"/>
          <w:u w:val="single"/>
          <w:lang w:val="vi-VN"/>
        </w:rPr>
        <w:t>Mục đầu tiên :</w:t>
      </w:r>
    </w:p>
    <w:p w14:paraId="3988C33C" w14:textId="77777777" w:rsidR="003008F5" w:rsidRDefault="003008F5">
      <w:pPr>
        <w:rPr>
          <w:lang w:val="vi-VN"/>
        </w:rPr>
      </w:pPr>
    </w:p>
    <w:p w14:paraId="4EB69CBA" w14:textId="087BCE09" w:rsidR="00787AC3" w:rsidRDefault="009118FA" w:rsidP="009118FA">
      <w:pPr>
        <w:rPr>
          <w:rFonts w:ascii="Helvetica" w:eastAsia="Times New Roman" w:hAnsi="Helvetica" w:cs="Times New Roman"/>
          <w:color w:val="0A0A0A"/>
          <w:shd w:val="clear" w:color="auto" w:fill="FFFFFF"/>
        </w:rPr>
      </w:pPr>
      <w:r w:rsidRPr="009118FA">
        <w:rPr>
          <w:rFonts w:ascii="Helvetica" w:eastAsia="Times New Roman" w:hAnsi="Helvetica" w:cs="Times New Roman"/>
          <w:color w:val="0A0A0A"/>
          <w:shd w:val="clear" w:color="auto" w:fill="FFFFFF"/>
        </w:rPr>
        <w:t>While Vietnam is a highly attractive investment destination for foreign investors, it still has a complex legal process for establishing a company.</w:t>
      </w:r>
      <w:r>
        <w:rPr>
          <w:rFonts w:ascii="Helvetica" w:eastAsia="Times New Roman" w:hAnsi="Helvetica" w:cs="Times New Roman"/>
          <w:color w:val="0A0A0A"/>
          <w:shd w:val="clear" w:color="auto" w:fill="FFFFFF"/>
        </w:rPr>
        <w:t xml:space="preserve"> </w:t>
      </w:r>
      <w:r w:rsidR="00C63071">
        <w:rPr>
          <w:rFonts w:ascii="Helvetica" w:eastAsia="Times New Roman" w:hAnsi="Helvetica" w:cs="Times New Roman"/>
          <w:color w:val="0A0A0A"/>
          <w:shd w:val="clear" w:color="auto" w:fill="FFFFFF"/>
        </w:rPr>
        <w:br/>
      </w:r>
      <w:r w:rsidR="00C63071">
        <w:rPr>
          <w:rFonts w:ascii="Helvetica" w:eastAsia="Times New Roman" w:hAnsi="Helvetica" w:cs="Times New Roman"/>
          <w:color w:val="0A0A0A"/>
          <w:shd w:val="clear" w:color="auto" w:fill="FFFFFF"/>
        </w:rPr>
        <w:br/>
      </w:r>
      <w:r>
        <w:rPr>
          <w:rFonts w:ascii="Helvetica" w:eastAsia="Times New Roman" w:hAnsi="Helvetica" w:cs="Times New Roman"/>
          <w:color w:val="0A0A0A"/>
          <w:shd w:val="clear" w:color="auto" w:fill="FFFFFF"/>
        </w:rPr>
        <w:t>That’s why we are here to help your company, with our service we will provide you a full quotation which included everything needed for your company setting up in Vietnam</w:t>
      </w:r>
      <w:r w:rsidR="00787AC3">
        <w:rPr>
          <w:rFonts w:ascii="Helvetica" w:eastAsia="Times New Roman" w:hAnsi="Helvetica" w:cs="Times New Roman"/>
          <w:color w:val="0A0A0A"/>
          <w:shd w:val="clear" w:color="auto" w:fill="FFFFFF"/>
        </w:rPr>
        <w:t xml:space="preserve">, </w:t>
      </w:r>
      <w:proofErr w:type="spellStart"/>
      <w:r w:rsidR="00787AC3">
        <w:rPr>
          <w:rFonts w:ascii="Helvetica" w:eastAsia="Times New Roman" w:hAnsi="Helvetica" w:cs="Times New Roman"/>
          <w:color w:val="0A0A0A"/>
          <w:shd w:val="clear" w:color="auto" w:fill="FFFFFF"/>
        </w:rPr>
        <w:t>one time</w:t>
      </w:r>
      <w:proofErr w:type="spellEnd"/>
      <w:r w:rsidR="00787AC3">
        <w:rPr>
          <w:rFonts w:ascii="Helvetica" w:eastAsia="Times New Roman" w:hAnsi="Helvetica" w:cs="Times New Roman"/>
          <w:color w:val="0A0A0A"/>
          <w:shd w:val="clear" w:color="auto" w:fill="FFFFFF"/>
        </w:rPr>
        <w:t xml:space="preserve"> fee only and no more hidden fee</w:t>
      </w:r>
      <w:r>
        <w:rPr>
          <w:rFonts w:ascii="Helvetica" w:eastAsia="Times New Roman" w:hAnsi="Helvetica" w:cs="Times New Roman"/>
          <w:color w:val="0A0A0A"/>
          <w:shd w:val="clear" w:color="auto" w:fill="FFFFFF"/>
        </w:rPr>
        <w:t xml:space="preserve">. </w:t>
      </w:r>
    </w:p>
    <w:p w14:paraId="4EA773CC" w14:textId="77777777" w:rsidR="00787AC3" w:rsidRDefault="00787AC3" w:rsidP="009118FA">
      <w:pPr>
        <w:rPr>
          <w:rFonts w:ascii="Helvetica" w:eastAsia="Times New Roman" w:hAnsi="Helvetica" w:cs="Times New Roman"/>
          <w:color w:val="0A0A0A"/>
          <w:shd w:val="clear" w:color="auto" w:fill="FFFFFF"/>
        </w:rPr>
      </w:pPr>
    </w:p>
    <w:p w14:paraId="091225FD" w14:textId="44F2469B" w:rsidR="009118FA" w:rsidRDefault="009118FA" w:rsidP="009118FA">
      <w:pPr>
        <w:rPr>
          <w:rFonts w:ascii="Helvetica" w:eastAsia="Times New Roman" w:hAnsi="Helvetica" w:cs="Times New Roman"/>
          <w:color w:val="0A0A0A"/>
          <w:shd w:val="clear" w:color="auto" w:fill="FFFFFF"/>
        </w:rPr>
      </w:pPr>
      <w:r>
        <w:rPr>
          <w:rFonts w:ascii="Helvetica" w:eastAsia="Times New Roman" w:hAnsi="Helvetica" w:cs="Times New Roman"/>
          <w:color w:val="0A0A0A"/>
          <w:shd w:val="clear" w:color="auto" w:fill="FFFFFF"/>
        </w:rPr>
        <w:t>Each business will require different company license to run so it will help us a lot for getting more</w:t>
      </w:r>
      <w:r w:rsidR="00787AC3">
        <w:rPr>
          <w:rFonts w:ascii="Helvetica" w:eastAsia="Times New Roman" w:hAnsi="Helvetica" w:cs="Times New Roman"/>
          <w:color w:val="0A0A0A"/>
          <w:shd w:val="clear" w:color="auto" w:fill="FFFFFF"/>
        </w:rPr>
        <w:t xml:space="preserve"> details from your requirements then we can prepare a quotation for you.</w:t>
      </w:r>
      <w:r w:rsidR="00C63071">
        <w:rPr>
          <w:rFonts w:ascii="Helvetica" w:eastAsia="Times New Roman" w:hAnsi="Helvetica" w:cs="Times New Roman"/>
          <w:color w:val="0A0A0A"/>
          <w:shd w:val="clear" w:color="auto" w:fill="FFFFFF"/>
        </w:rPr>
        <w:t xml:space="preserve"> </w:t>
      </w:r>
      <w:r w:rsidR="00C63071">
        <w:rPr>
          <w:rFonts w:ascii="Helvetica" w:eastAsia="Times New Roman" w:hAnsi="Helvetica" w:cs="Times New Roman"/>
          <w:color w:val="0A0A0A"/>
          <w:shd w:val="clear" w:color="auto" w:fill="FFFFFF"/>
        </w:rPr>
        <w:br/>
      </w:r>
      <w:r w:rsidR="00C63071">
        <w:rPr>
          <w:rFonts w:ascii="Helvetica" w:eastAsia="Times New Roman" w:hAnsi="Helvetica" w:cs="Times New Roman"/>
          <w:color w:val="0A0A0A"/>
          <w:shd w:val="clear" w:color="auto" w:fill="FFFFFF"/>
        </w:rPr>
        <w:br/>
        <w:t xml:space="preserve">Our fee will </w:t>
      </w:r>
      <w:proofErr w:type="gramStart"/>
      <w:r w:rsidR="00C63071">
        <w:rPr>
          <w:rFonts w:ascii="Helvetica" w:eastAsia="Times New Roman" w:hAnsi="Helvetica" w:cs="Times New Roman"/>
          <w:color w:val="0A0A0A"/>
          <w:shd w:val="clear" w:color="auto" w:fill="FFFFFF"/>
        </w:rPr>
        <w:t>included</w:t>
      </w:r>
      <w:proofErr w:type="gramEnd"/>
      <w:r w:rsidR="00C63071">
        <w:rPr>
          <w:rFonts w:ascii="Helvetica" w:eastAsia="Times New Roman" w:hAnsi="Helvetica" w:cs="Times New Roman"/>
          <w:color w:val="0A0A0A"/>
          <w:shd w:val="clear" w:color="auto" w:fill="FFFFFF"/>
        </w:rPr>
        <w:t xml:space="preserve"> Investment License and Enterprise License, tax registration, company bank accounts and 12 months virtual office.</w:t>
      </w:r>
    </w:p>
    <w:p w14:paraId="18481C53" w14:textId="77777777" w:rsidR="009118FA" w:rsidRDefault="009118FA" w:rsidP="009118FA">
      <w:pPr>
        <w:rPr>
          <w:rFonts w:ascii="Helvetica" w:eastAsia="Times New Roman" w:hAnsi="Helvetica" w:cs="Times New Roman"/>
          <w:color w:val="0A0A0A"/>
          <w:shd w:val="clear" w:color="auto" w:fill="FFFFFF"/>
        </w:rPr>
      </w:pPr>
    </w:p>
    <w:p w14:paraId="21736596" w14:textId="77777777" w:rsidR="009118FA" w:rsidRPr="009118FA" w:rsidRDefault="009118FA" w:rsidP="009118FA">
      <w:pPr>
        <w:rPr>
          <w:rFonts w:ascii="Times New Roman" w:eastAsia="Times New Roman" w:hAnsi="Times New Roman" w:cs="Times New Roman"/>
        </w:rPr>
      </w:pPr>
      <w:r>
        <w:rPr>
          <w:rFonts w:ascii="Helvetica" w:eastAsia="Times New Roman" w:hAnsi="Helvetica" w:cs="Times New Roman"/>
          <w:color w:val="0A0A0A"/>
          <w:shd w:val="clear" w:color="auto" w:fill="FFFFFF"/>
        </w:rPr>
        <w:t xml:space="preserve">This is the steps to open your company in </w:t>
      </w:r>
      <w:proofErr w:type="gramStart"/>
      <w:r>
        <w:rPr>
          <w:rFonts w:ascii="Helvetica" w:eastAsia="Times New Roman" w:hAnsi="Helvetica" w:cs="Times New Roman"/>
          <w:color w:val="0A0A0A"/>
          <w:shd w:val="clear" w:color="auto" w:fill="FFFFFF"/>
        </w:rPr>
        <w:t>Vietnam :</w:t>
      </w:r>
      <w:proofErr w:type="gramEnd"/>
      <w:r>
        <w:rPr>
          <w:rFonts w:ascii="Helvetica" w:eastAsia="Times New Roman" w:hAnsi="Helvetica" w:cs="Times New Roman"/>
          <w:color w:val="0A0A0A"/>
          <w:shd w:val="clear" w:color="auto" w:fill="FFFFFF"/>
        </w:rPr>
        <w:br/>
      </w:r>
    </w:p>
    <w:tbl>
      <w:tblPr>
        <w:tblW w:w="0" w:type="auto"/>
        <w:tblInd w:w="-118" w:type="dxa"/>
        <w:tblBorders>
          <w:top w:val="nil"/>
          <w:left w:val="nil"/>
          <w:right w:val="nil"/>
        </w:tblBorders>
        <w:tblLayout w:type="fixed"/>
        <w:tblLook w:val="0000" w:firstRow="0" w:lastRow="0" w:firstColumn="0" w:lastColumn="0" w:noHBand="0" w:noVBand="0"/>
      </w:tblPr>
      <w:tblGrid>
        <w:gridCol w:w="602"/>
        <w:gridCol w:w="9954"/>
      </w:tblGrid>
      <w:tr w:rsidR="009118FA" w:rsidRPr="00787AC3" w14:paraId="07AE5D29" w14:textId="77777777">
        <w:tc>
          <w:tcPr>
            <w:tcW w:w="5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30CDF44"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p>
        </w:tc>
        <w:tc>
          <w:tcPr>
            <w:tcW w:w="98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FDE213F"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p>
        </w:tc>
      </w:tr>
      <w:tr w:rsidR="009118FA" w:rsidRPr="00787AC3" w14:paraId="1873F61E" w14:textId="77777777">
        <w:tblPrEx>
          <w:tblBorders>
            <w:top w:val="none" w:sz="0" w:space="0" w:color="auto"/>
          </w:tblBorders>
        </w:tblPrEx>
        <w:tc>
          <w:tcPr>
            <w:tcW w:w="5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7389754"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color w:val="000000"/>
                <w:sz w:val="22"/>
                <w:szCs w:val="22"/>
              </w:rPr>
              <w:t>1</w:t>
            </w:r>
          </w:p>
        </w:tc>
        <w:tc>
          <w:tcPr>
            <w:tcW w:w="98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1125C83"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Consular legalize and translate foreign documents related to foreign investor </w:t>
            </w:r>
          </w:p>
        </w:tc>
      </w:tr>
      <w:tr w:rsidR="009118FA" w:rsidRPr="00787AC3" w14:paraId="47AD3781" w14:textId="77777777">
        <w:tblPrEx>
          <w:tblBorders>
            <w:top w:val="none" w:sz="0" w:space="0" w:color="auto"/>
          </w:tblBorders>
        </w:tblPrEx>
        <w:tc>
          <w:tcPr>
            <w:tcW w:w="5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3B59F49"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56030D7D" wp14:editId="4E2945C8">
                  <wp:extent cx="10795" cy="10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59AC8ACF"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2 </w:t>
            </w:r>
          </w:p>
          <w:p w14:paraId="4B56187E"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2066ED8A" wp14:editId="27B37F7B">
                  <wp:extent cx="10795" cy="1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787AC3">
              <w:rPr>
                <w:rFonts w:ascii="Times" w:hAnsi="Times" w:cs="Times"/>
                <w:color w:val="000000"/>
                <w:sz w:val="22"/>
                <w:szCs w:val="22"/>
              </w:rPr>
              <w:t xml:space="preserve"> </w:t>
            </w:r>
          </w:p>
        </w:tc>
        <w:tc>
          <w:tcPr>
            <w:tcW w:w="98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0F665D3"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Draft and submit dossiers for Investment Certificate at DPI HCMC </w:t>
            </w:r>
          </w:p>
        </w:tc>
      </w:tr>
      <w:tr w:rsidR="009118FA" w:rsidRPr="00787AC3" w14:paraId="089210FB" w14:textId="77777777">
        <w:tblPrEx>
          <w:tblBorders>
            <w:top w:val="none" w:sz="0" w:space="0" w:color="auto"/>
          </w:tblBorders>
        </w:tblPrEx>
        <w:tc>
          <w:tcPr>
            <w:tcW w:w="5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B372043"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3 </w:t>
            </w:r>
          </w:p>
        </w:tc>
        <w:tc>
          <w:tcPr>
            <w:tcW w:w="98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CDD805B"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Follow-up with officer to update the status of dossiers </w:t>
            </w:r>
          </w:p>
        </w:tc>
      </w:tr>
      <w:tr w:rsidR="009118FA" w:rsidRPr="00787AC3" w14:paraId="1E41C01A" w14:textId="77777777">
        <w:tc>
          <w:tcPr>
            <w:tcW w:w="5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6A232A4"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2C2E5BF0" wp14:editId="0989E041">
                  <wp:extent cx="10795" cy="1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77DA606"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4 </w:t>
            </w:r>
          </w:p>
          <w:p w14:paraId="2A573C53"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096CDDD5" wp14:editId="3086DB0B">
                  <wp:extent cx="10795" cy="1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787AC3">
              <w:rPr>
                <w:rFonts w:ascii="Times" w:hAnsi="Times" w:cs="Times"/>
                <w:color w:val="000000"/>
                <w:sz w:val="22"/>
                <w:szCs w:val="22"/>
              </w:rPr>
              <w:t xml:space="preserve"> </w:t>
            </w:r>
          </w:p>
        </w:tc>
        <w:tc>
          <w:tcPr>
            <w:tcW w:w="980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FB217A3"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Obtain and hand-over the Investment Certificate to the Clients </w:t>
            </w:r>
          </w:p>
        </w:tc>
      </w:tr>
      <w:tr w:rsidR="009118FA" w:rsidRPr="00787AC3" w14:paraId="1823F730" w14:textId="77777777">
        <w:tc>
          <w:tcPr>
            <w:tcW w:w="6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B7370E6"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5 </w:t>
            </w:r>
          </w:p>
        </w:tc>
        <w:tc>
          <w:tcPr>
            <w:tcW w:w="995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6BEFE05"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Draft and submit dossiers for Business Registration Certificate at DPI HCMC </w:t>
            </w:r>
          </w:p>
        </w:tc>
      </w:tr>
      <w:tr w:rsidR="009118FA" w:rsidRPr="00787AC3" w14:paraId="0F104B88" w14:textId="77777777">
        <w:tblPrEx>
          <w:tblBorders>
            <w:top w:val="none" w:sz="0" w:space="0" w:color="auto"/>
          </w:tblBorders>
        </w:tblPrEx>
        <w:tc>
          <w:tcPr>
            <w:tcW w:w="6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6CE992C"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6 </w:t>
            </w:r>
          </w:p>
        </w:tc>
        <w:tc>
          <w:tcPr>
            <w:tcW w:w="995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ED6F152"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408E0458" wp14:editId="23498B86">
                  <wp:extent cx="1079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6F4A372"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Follow-up with officer to update the status of dossiers </w:t>
            </w:r>
          </w:p>
          <w:p w14:paraId="722EF8EB"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577A4834" wp14:editId="0930D965">
                  <wp:extent cx="1079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787AC3">
              <w:rPr>
                <w:rFonts w:ascii="Times" w:hAnsi="Times" w:cs="Times"/>
                <w:color w:val="000000"/>
                <w:sz w:val="22"/>
                <w:szCs w:val="22"/>
              </w:rPr>
              <w:t xml:space="preserve"> </w:t>
            </w:r>
          </w:p>
        </w:tc>
      </w:tr>
      <w:tr w:rsidR="009118FA" w:rsidRPr="00787AC3" w14:paraId="1600206A" w14:textId="77777777">
        <w:tblPrEx>
          <w:tblBorders>
            <w:top w:val="none" w:sz="0" w:space="0" w:color="auto"/>
          </w:tblBorders>
        </w:tblPrEx>
        <w:tc>
          <w:tcPr>
            <w:tcW w:w="6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F2E5321"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7 </w:t>
            </w:r>
          </w:p>
        </w:tc>
        <w:tc>
          <w:tcPr>
            <w:tcW w:w="995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F381811"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Obtain and hand-over the Business Registration Certificate to the Clients </w:t>
            </w:r>
          </w:p>
        </w:tc>
      </w:tr>
      <w:tr w:rsidR="009118FA" w:rsidRPr="00787AC3" w14:paraId="49030BB7" w14:textId="77777777">
        <w:tblPrEx>
          <w:tblBorders>
            <w:top w:val="none" w:sz="0" w:space="0" w:color="auto"/>
          </w:tblBorders>
        </w:tblPrEx>
        <w:tc>
          <w:tcPr>
            <w:tcW w:w="6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DE84CFD"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8 </w:t>
            </w:r>
          </w:p>
        </w:tc>
        <w:tc>
          <w:tcPr>
            <w:tcW w:w="995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3DE4E83"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3210BDC0" wp14:editId="474C4238">
                  <wp:extent cx="1079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3276F82B"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Make the stamp for the enterprise </w:t>
            </w:r>
          </w:p>
          <w:p w14:paraId="191B57C6"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53954585" wp14:editId="2098DDBA">
                  <wp:extent cx="1079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787AC3">
              <w:rPr>
                <w:rFonts w:ascii="Times" w:hAnsi="Times" w:cs="Times"/>
                <w:color w:val="000000"/>
                <w:sz w:val="22"/>
                <w:szCs w:val="22"/>
              </w:rPr>
              <w:t xml:space="preserve"> </w:t>
            </w:r>
          </w:p>
        </w:tc>
      </w:tr>
      <w:tr w:rsidR="009118FA" w:rsidRPr="00787AC3" w14:paraId="2AA4EBD8" w14:textId="77777777">
        <w:tc>
          <w:tcPr>
            <w:tcW w:w="60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4E53B95"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9 </w:t>
            </w:r>
          </w:p>
        </w:tc>
        <w:tc>
          <w:tcPr>
            <w:tcW w:w="995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92B7D46" w14:textId="77777777" w:rsidR="009118FA" w:rsidRPr="00787AC3" w:rsidRDefault="009118FA">
            <w:pPr>
              <w:widowControl w:val="0"/>
              <w:autoSpaceDE w:val="0"/>
              <w:autoSpaceDN w:val="0"/>
              <w:adjustRightInd w:val="0"/>
              <w:spacing w:after="240" w:line="360" w:lineRule="atLeast"/>
              <w:rPr>
                <w:rFonts w:ascii="Times" w:hAnsi="Times" w:cs="Times"/>
                <w:color w:val="000000"/>
                <w:sz w:val="22"/>
                <w:szCs w:val="22"/>
              </w:rPr>
            </w:pPr>
            <w:r w:rsidRPr="00787AC3">
              <w:rPr>
                <w:rFonts w:ascii="Times New Roman" w:hAnsi="Times New Roman" w:cs="Times New Roman"/>
                <w:color w:val="000000"/>
                <w:sz w:val="22"/>
                <w:szCs w:val="22"/>
              </w:rPr>
              <w:t xml:space="preserve">Publish enterprise's information on the National Enterprise Portal </w:t>
            </w:r>
          </w:p>
          <w:p w14:paraId="5471BE78" w14:textId="77777777" w:rsidR="009118FA" w:rsidRPr="00787AC3" w:rsidRDefault="009118FA">
            <w:pPr>
              <w:widowControl w:val="0"/>
              <w:autoSpaceDE w:val="0"/>
              <w:autoSpaceDN w:val="0"/>
              <w:adjustRightInd w:val="0"/>
              <w:spacing w:line="280" w:lineRule="atLeast"/>
              <w:rPr>
                <w:rFonts w:ascii="Times" w:hAnsi="Times" w:cs="Times"/>
                <w:color w:val="000000"/>
                <w:sz w:val="22"/>
                <w:szCs w:val="22"/>
              </w:rPr>
            </w:pPr>
            <w:r w:rsidRPr="00787AC3">
              <w:rPr>
                <w:rFonts w:ascii="Times" w:hAnsi="Times" w:cs="Times"/>
                <w:noProof/>
                <w:color w:val="000000"/>
                <w:sz w:val="22"/>
                <w:szCs w:val="22"/>
              </w:rPr>
              <w:drawing>
                <wp:inline distT="0" distB="0" distL="0" distR="0" wp14:anchorId="237EFD51" wp14:editId="59C8D09C">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787AC3">
              <w:rPr>
                <w:rFonts w:ascii="Times" w:hAnsi="Times" w:cs="Times"/>
                <w:color w:val="000000"/>
                <w:sz w:val="22"/>
                <w:szCs w:val="22"/>
              </w:rPr>
              <w:t xml:space="preserve"> </w:t>
            </w:r>
          </w:p>
        </w:tc>
      </w:tr>
    </w:tbl>
    <w:p w14:paraId="13F886AD" w14:textId="77777777" w:rsidR="009118FA" w:rsidRPr="009118FA" w:rsidRDefault="009118FA" w:rsidP="009118FA">
      <w:pPr>
        <w:rPr>
          <w:rFonts w:ascii="Times New Roman" w:eastAsia="Times New Roman" w:hAnsi="Times New Roman" w:cs="Times New Roman"/>
        </w:rPr>
      </w:pPr>
    </w:p>
    <w:p w14:paraId="40536015" w14:textId="77777777" w:rsidR="009118FA" w:rsidRDefault="009118FA"/>
    <w:p w14:paraId="5999D92C" w14:textId="77777777" w:rsidR="003008F5" w:rsidRDefault="009118FA" w:rsidP="009118FA">
      <w:r>
        <w:lastRenderedPageBreak/>
        <w:t>After finish setting up your company, we know your next concern will be about the long term visa,</w:t>
      </w:r>
      <w:r w:rsidR="00787AC3">
        <w:t xml:space="preserve"> don’t worry with our 6 years experienced we are here to </w:t>
      </w:r>
      <w:proofErr w:type="gramStart"/>
      <w:r w:rsidR="00787AC3">
        <w:t>help !</w:t>
      </w:r>
      <w:proofErr w:type="gramEnd"/>
      <w:r w:rsidR="00787AC3">
        <w:t xml:space="preserve"> T</w:t>
      </w:r>
      <w:r>
        <w:t xml:space="preserve">here will be 3 types of visa for investor in Vietnam </w:t>
      </w:r>
      <w:r w:rsidR="00787AC3">
        <w:t xml:space="preserve">that you need to </w:t>
      </w:r>
      <w:proofErr w:type="gramStart"/>
      <w:r w:rsidR="00787AC3">
        <w:t xml:space="preserve">follow </w:t>
      </w:r>
      <w:r>
        <w:t>:</w:t>
      </w:r>
      <w:proofErr w:type="gramEnd"/>
    </w:p>
    <w:p w14:paraId="7E2D5B20" w14:textId="77777777" w:rsidR="009118FA" w:rsidRDefault="009118FA" w:rsidP="009118FA"/>
    <w:tbl>
      <w:tblPr>
        <w:tblStyle w:val="TableGrid"/>
        <w:tblW w:w="10207" w:type="dxa"/>
        <w:tblInd w:w="-289" w:type="dxa"/>
        <w:tblLook w:val="04A0" w:firstRow="1" w:lastRow="0" w:firstColumn="1" w:lastColumn="0" w:noHBand="0" w:noVBand="1"/>
      </w:tblPr>
      <w:tblGrid>
        <w:gridCol w:w="1061"/>
        <w:gridCol w:w="3732"/>
        <w:gridCol w:w="3146"/>
        <w:gridCol w:w="2268"/>
      </w:tblGrid>
      <w:tr w:rsidR="009118FA" w14:paraId="4B409E44" w14:textId="77777777" w:rsidTr="009118FA">
        <w:tc>
          <w:tcPr>
            <w:tcW w:w="1061" w:type="dxa"/>
          </w:tcPr>
          <w:p w14:paraId="2D0DDB47" w14:textId="77777777" w:rsidR="009118FA" w:rsidRDefault="009118FA" w:rsidP="009118FA">
            <w:pPr>
              <w:jc w:val="center"/>
            </w:pPr>
          </w:p>
        </w:tc>
        <w:tc>
          <w:tcPr>
            <w:tcW w:w="3732" w:type="dxa"/>
          </w:tcPr>
          <w:p w14:paraId="07A207FD" w14:textId="77777777" w:rsidR="009118FA" w:rsidRDefault="009118FA" w:rsidP="009118FA">
            <w:pPr>
              <w:jc w:val="center"/>
            </w:pPr>
            <w:r>
              <w:t>Visa Type</w:t>
            </w:r>
            <w:r w:rsidR="00787AC3">
              <w:t xml:space="preserve"> </w:t>
            </w:r>
            <w:proofErr w:type="gramStart"/>
            <w:r w:rsidR="00787AC3">
              <w:t>For</w:t>
            </w:r>
            <w:proofErr w:type="gramEnd"/>
            <w:r w:rsidR="00787AC3">
              <w:t xml:space="preserve"> Investor</w:t>
            </w:r>
          </w:p>
        </w:tc>
        <w:tc>
          <w:tcPr>
            <w:tcW w:w="3146" w:type="dxa"/>
          </w:tcPr>
          <w:p w14:paraId="6E193C8A" w14:textId="77777777" w:rsidR="009118FA" w:rsidRDefault="009118FA" w:rsidP="009118FA">
            <w:pPr>
              <w:jc w:val="center"/>
            </w:pPr>
            <w:r>
              <w:t>Requirements</w:t>
            </w:r>
          </w:p>
        </w:tc>
        <w:tc>
          <w:tcPr>
            <w:tcW w:w="2268" w:type="dxa"/>
          </w:tcPr>
          <w:p w14:paraId="59346CD9" w14:textId="77777777" w:rsidR="009118FA" w:rsidRDefault="009118FA" w:rsidP="00787AC3">
            <w:pPr>
              <w:jc w:val="center"/>
            </w:pPr>
            <w:r>
              <w:t>Fee</w:t>
            </w:r>
          </w:p>
        </w:tc>
      </w:tr>
      <w:tr w:rsidR="009118FA" w14:paraId="592EC7B7" w14:textId="77777777" w:rsidTr="009118FA">
        <w:trPr>
          <w:trHeight w:val="325"/>
        </w:trPr>
        <w:tc>
          <w:tcPr>
            <w:tcW w:w="1061" w:type="dxa"/>
          </w:tcPr>
          <w:p w14:paraId="090483F4" w14:textId="77777777" w:rsidR="009118FA" w:rsidRDefault="009118FA" w:rsidP="009118FA">
            <w:r>
              <w:t>01</w:t>
            </w:r>
          </w:p>
        </w:tc>
        <w:tc>
          <w:tcPr>
            <w:tcW w:w="3732" w:type="dxa"/>
          </w:tcPr>
          <w:p w14:paraId="0D46D4AD" w14:textId="77777777" w:rsidR="009118FA" w:rsidRDefault="009118FA" w:rsidP="009118FA">
            <w:r>
              <w:t>Business Visa 3 months</w:t>
            </w:r>
          </w:p>
        </w:tc>
        <w:tc>
          <w:tcPr>
            <w:tcW w:w="3146" w:type="dxa"/>
          </w:tcPr>
          <w:p w14:paraId="7159AAB1" w14:textId="77777777" w:rsidR="009118FA" w:rsidRDefault="009118FA" w:rsidP="009118FA">
            <w:r>
              <w:t>Sponsor</w:t>
            </w:r>
            <w:r w:rsidR="00787AC3">
              <w:t>ed</w:t>
            </w:r>
            <w:r>
              <w:t xml:space="preserve"> by your own company, if you are holding the tourist visa you must change to business visa before apply the investor visa</w:t>
            </w:r>
          </w:p>
        </w:tc>
        <w:tc>
          <w:tcPr>
            <w:tcW w:w="2268" w:type="dxa"/>
          </w:tcPr>
          <w:p w14:paraId="17F62AD6" w14:textId="77777777" w:rsidR="009118FA" w:rsidRDefault="009118FA" w:rsidP="00787AC3">
            <w:pPr>
              <w:jc w:val="center"/>
            </w:pPr>
          </w:p>
          <w:p w14:paraId="59D601D2" w14:textId="77777777" w:rsidR="009118FA" w:rsidRDefault="009118FA" w:rsidP="00787AC3">
            <w:pPr>
              <w:jc w:val="center"/>
            </w:pPr>
          </w:p>
          <w:p w14:paraId="0210CA55" w14:textId="77777777" w:rsidR="009118FA" w:rsidRPr="009118FA" w:rsidRDefault="009118FA" w:rsidP="00787AC3">
            <w:pPr>
              <w:ind w:firstLine="720"/>
              <w:jc w:val="center"/>
            </w:pPr>
            <w:r>
              <w:t>Depends on your nationality</w:t>
            </w:r>
          </w:p>
        </w:tc>
      </w:tr>
      <w:tr w:rsidR="009118FA" w14:paraId="0D644C84" w14:textId="77777777" w:rsidTr="009118FA">
        <w:tc>
          <w:tcPr>
            <w:tcW w:w="1061" w:type="dxa"/>
          </w:tcPr>
          <w:p w14:paraId="72B09118" w14:textId="77777777" w:rsidR="009118FA" w:rsidRDefault="009118FA" w:rsidP="009118FA">
            <w:r>
              <w:t>02</w:t>
            </w:r>
          </w:p>
        </w:tc>
        <w:tc>
          <w:tcPr>
            <w:tcW w:w="3732" w:type="dxa"/>
          </w:tcPr>
          <w:p w14:paraId="7ABB3FD9" w14:textId="77777777" w:rsidR="009118FA" w:rsidRDefault="00787AC3" w:rsidP="009118FA">
            <w:r>
              <w:t>Investor visa 6/12 months</w:t>
            </w:r>
          </w:p>
        </w:tc>
        <w:tc>
          <w:tcPr>
            <w:tcW w:w="3146" w:type="dxa"/>
          </w:tcPr>
          <w:p w14:paraId="7C8D6B07" w14:textId="77777777" w:rsidR="009118FA" w:rsidRDefault="00787AC3" w:rsidP="009118FA">
            <w:r>
              <w:t xml:space="preserve">You must hold a business visa sponsored by your own company first then you can apply 6/12 </w:t>
            </w:r>
            <w:proofErr w:type="gramStart"/>
            <w:r>
              <w:t>months</w:t>
            </w:r>
            <w:proofErr w:type="gramEnd"/>
            <w:r>
              <w:t xml:space="preserve"> investor visa. Your company capital must around 700 million VND to apply this one</w:t>
            </w:r>
          </w:p>
        </w:tc>
        <w:tc>
          <w:tcPr>
            <w:tcW w:w="2268" w:type="dxa"/>
          </w:tcPr>
          <w:p w14:paraId="584FEDD8" w14:textId="77777777" w:rsidR="009118FA" w:rsidRDefault="00787AC3" w:rsidP="00787AC3">
            <w:pPr>
              <w:jc w:val="center"/>
            </w:pPr>
            <w:r>
              <w:t>Depends on your nationality</w:t>
            </w:r>
          </w:p>
        </w:tc>
      </w:tr>
      <w:tr w:rsidR="009118FA" w14:paraId="28128522" w14:textId="77777777" w:rsidTr="009118FA">
        <w:tc>
          <w:tcPr>
            <w:tcW w:w="1061" w:type="dxa"/>
          </w:tcPr>
          <w:p w14:paraId="5BD81DA6" w14:textId="77777777" w:rsidR="009118FA" w:rsidRDefault="009118FA" w:rsidP="009118FA">
            <w:r>
              <w:t>03</w:t>
            </w:r>
          </w:p>
        </w:tc>
        <w:tc>
          <w:tcPr>
            <w:tcW w:w="3732" w:type="dxa"/>
          </w:tcPr>
          <w:p w14:paraId="0CF63DE7" w14:textId="77777777" w:rsidR="009118FA" w:rsidRDefault="00787AC3" w:rsidP="00787AC3">
            <w:r>
              <w:t xml:space="preserve">Temporary Residence Card 2 years </w:t>
            </w:r>
          </w:p>
        </w:tc>
        <w:tc>
          <w:tcPr>
            <w:tcW w:w="3146" w:type="dxa"/>
          </w:tcPr>
          <w:p w14:paraId="5DB17D2A" w14:textId="77777777" w:rsidR="009118FA" w:rsidRDefault="00787AC3" w:rsidP="009118FA">
            <w:r>
              <w:t>Your company capital must over 3 billion VND for apply this one OR you can apply a Work Permit as Director and convert into TRC 2 years later</w:t>
            </w:r>
          </w:p>
        </w:tc>
        <w:tc>
          <w:tcPr>
            <w:tcW w:w="2268" w:type="dxa"/>
          </w:tcPr>
          <w:p w14:paraId="7D1BA193" w14:textId="77777777" w:rsidR="009118FA" w:rsidRDefault="00787AC3" w:rsidP="00787AC3">
            <w:pPr>
              <w:jc w:val="center"/>
            </w:pPr>
            <w:r>
              <w:t>Depends on your nationality</w:t>
            </w:r>
          </w:p>
        </w:tc>
      </w:tr>
    </w:tbl>
    <w:p w14:paraId="698A1F39" w14:textId="3EC58719" w:rsidR="00D9083E" w:rsidRDefault="00D9083E" w:rsidP="009118FA"/>
    <w:p w14:paraId="4D1F9215" w14:textId="77777777" w:rsidR="00D9083E" w:rsidRPr="00D9083E" w:rsidRDefault="00D9083E" w:rsidP="00D9083E"/>
    <w:p w14:paraId="1A9E2F4B" w14:textId="77777777" w:rsidR="00D9083E" w:rsidRPr="00D9083E" w:rsidRDefault="00D9083E" w:rsidP="00D9083E"/>
    <w:p w14:paraId="435A5F9C" w14:textId="77777777" w:rsidR="00D9083E" w:rsidRPr="00D9083E" w:rsidRDefault="00D9083E" w:rsidP="00D9083E"/>
    <w:p w14:paraId="503CDBF2" w14:textId="77777777" w:rsidR="00D9083E" w:rsidRPr="00D9083E" w:rsidRDefault="00D9083E" w:rsidP="00D9083E"/>
    <w:p w14:paraId="3ADCAE43" w14:textId="3659E368" w:rsidR="009118FA" w:rsidRDefault="00D9083E" w:rsidP="00D9083E">
      <w:proofErr w:type="spellStart"/>
      <w:r>
        <w:t>Mục</w:t>
      </w:r>
      <w:proofErr w:type="spellEnd"/>
      <w:r>
        <w:t xml:space="preserve"> Tax and Accounting</w:t>
      </w:r>
    </w:p>
    <w:p w14:paraId="6DE2E933" w14:textId="77777777" w:rsidR="00526F78" w:rsidRDefault="00526F78" w:rsidP="00D9083E"/>
    <w:p w14:paraId="26B85679" w14:textId="77777777" w:rsidR="00526F78" w:rsidRPr="00526F78" w:rsidRDefault="00526F78" w:rsidP="00526F78">
      <w:pPr>
        <w:shd w:val="clear" w:color="auto" w:fill="FFFFFF"/>
        <w:rPr>
          <w:rFonts w:ascii="Times New Roman" w:eastAsia="Times New Roman" w:hAnsi="Times New Roman" w:cs="Times New Roman"/>
          <w:color w:val="000000" w:themeColor="text1"/>
        </w:rPr>
      </w:pPr>
      <w:r w:rsidRPr="00526F78">
        <w:rPr>
          <w:rFonts w:ascii="Times New Roman" w:eastAsia="Times New Roman" w:hAnsi="Times New Roman" w:cs="Times New Roman"/>
          <w:color w:val="000000" w:themeColor="text1"/>
        </w:rPr>
        <w:t xml:space="preserve">Besides the concern of finding a great place to create your company, the Taxation in Vietnam is always the biggest concern when you choose Vietnam to open your business. With the information below, we hope it will give you a summary on how it works in </w:t>
      </w:r>
      <w:proofErr w:type="gramStart"/>
      <w:r w:rsidRPr="00526F78">
        <w:rPr>
          <w:rFonts w:ascii="Times New Roman" w:eastAsia="Times New Roman" w:hAnsi="Times New Roman" w:cs="Times New Roman"/>
          <w:color w:val="000000" w:themeColor="text1"/>
        </w:rPr>
        <w:t>Vietnam :</w:t>
      </w:r>
      <w:proofErr w:type="gramEnd"/>
    </w:p>
    <w:p w14:paraId="08DA3A53" w14:textId="77777777" w:rsidR="00526F78" w:rsidRPr="007B1745" w:rsidRDefault="00526F78" w:rsidP="00526F78">
      <w:pPr>
        <w:shd w:val="clear" w:color="auto" w:fill="FFFFFF"/>
        <w:rPr>
          <w:rFonts w:ascii="Helvetica" w:eastAsia="Times New Roman" w:hAnsi="Helvetica" w:cs="Times New Roman"/>
          <w:color w:val="1C2B33"/>
          <w:sz w:val="21"/>
          <w:szCs w:val="21"/>
        </w:rPr>
      </w:pPr>
      <w:r w:rsidRPr="007B1745">
        <w:rPr>
          <w:rFonts w:ascii="Helvetica" w:eastAsia="Times New Roman" w:hAnsi="Helvetica" w:cs="Times New Roman"/>
          <w:color w:val="1C2B33"/>
          <w:sz w:val="21"/>
          <w:szCs w:val="21"/>
        </w:rPr>
        <w:br/>
      </w:r>
    </w:p>
    <w:p w14:paraId="36FC37E0" w14:textId="77777777" w:rsidR="00526F78" w:rsidRPr="00526F78" w:rsidRDefault="00526F78" w:rsidP="00526F78">
      <w:pPr>
        <w:rPr>
          <w:rFonts w:ascii="Times New Roman" w:hAnsi="Times New Roman" w:cs="Times New Roman"/>
          <w:b/>
          <w:color w:val="000000" w:themeColor="text1"/>
        </w:rPr>
      </w:pPr>
      <w:r w:rsidRPr="00526F78">
        <w:rPr>
          <w:rFonts w:ascii="Times New Roman" w:hAnsi="Times New Roman" w:cs="Times New Roman"/>
          <w:b/>
          <w:color w:val="000000" w:themeColor="text1"/>
        </w:rPr>
        <w:t>1. Corporate Income Tax</w:t>
      </w:r>
    </w:p>
    <w:p w14:paraId="49D1EE01" w14:textId="67A1B4B2"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br/>
        <w:t>The standard Corporate Income Tax (CIT) rate applicable to enterprises in Vietnam is 20% on assessable income. Tax rates for the oil and gas, and other extractive industries, can vary from 32% - 50%.</w:t>
      </w:r>
    </w:p>
    <w:p w14:paraId="19AB9C8E" w14:textId="77777777" w:rsidR="00526F78" w:rsidRPr="00526F78" w:rsidRDefault="00526F78" w:rsidP="00526F78">
      <w:pPr>
        <w:rPr>
          <w:rFonts w:ascii="Times New Roman" w:hAnsi="Times New Roman" w:cs="Times New Roman"/>
          <w:color w:val="000000" w:themeColor="text1"/>
        </w:rPr>
      </w:pPr>
    </w:p>
    <w:p w14:paraId="61491B35" w14:textId="58AA55D4"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t>CIT Payable = [Assessable Income - Deduction for establishing a Science and Technology Fund] x CIT Rate</w:t>
      </w:r>
    </w:p>
    <w:p w14:paraId="4CA5AE40" w14:textId="77777777"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t>Assessable Income = Total Revenue - Deductible Expenses + Other Income - Carried Forward Losses - Tax-Exempted Income.</w:t>
      </w:r>
    </w:p>
    <w:p w14:paraId="0B1A999B" w14:textId="77777777"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br/>
      </w:r>
    </w:p>
    <w:p w14:paraId="1683864F" w14:textId="77777777"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t>To be deductible, expenses must:</w:t>
      </w:r>
    </w:p>
    <w:p w14:paraId="7ED7291F" w14:textId="77777777" w:rsidR="00526F78" w:rsidRPr="00526F78" w:rsidRDefault="00526F78" w:rsidP="00526F78">
      <w:pPr>
        <w:pStyle w:val="ListParagraph"/>
        <w:numPr>
          <w:ilvl w:val="0"/>
          <w:numId w:val="1"/>
        </w:numPr>
        <w:rPr>
          <w:rFonts w:ascii="Times New Roman" w:hAnsi="Times New Roman" w:cs="Times New Roman"/>
          <w:color w:val="000000" w:themeColor="text1"/>
        </w:rPr>
      </w:pPr>
      <w:r w:rsidRPr="00526F78">
        <w:rPr>
          <w:rFonts w:ascii="Times New Roman" w:hAnsi="Times New Roman" w:cs="Times New Roman"/>
          <w:color w:val="000000" w:themeColor="text1"/>
        </w:rPr>
        <w:t>Relate to the generation of revenue</w:t>
      </w:r>
    </w:p>
    <w:p w14:paraId="5A89128D" w14:textId="1F5176FC" w:rsidR="00526F78" w:rsidRPr="00526F78" w:rsidRDefault="00526F78" w:rsidP="00526F78">
      <w:pPr>
        <w:pStyle w:val="ListParagraph"/>
        <w:numPr>
          <w:ilvl w:val="0"/>
          <w:numId w:val="1"/>
        </w:numPr>
        <w:rPr>
          <w:rFonts w:ascii="Times New Roman" w:hAnsi="Times New Roman" w:cs="Times New Roman"/>
          <w:color w:val="000000" w:themeColor="text1"/>
        </w:rPr>
      </w:pPr>
      <w:r w:rsidRPr="00526F78">
        <w:rPr>
          <w:rFonts w:ascii="Times New Roman" w:hAnsi="Times New Roman" w:cs="Times New Roman"/>
          <w:color w:val="000000" w:themeColor="text1"/>
        </w:rPr>
        <w:t>Be incurred in relation to business activities as</w:t>
      </w:r>
    </w:p>
    <w:p w14:paraId="1F074230" w14:textId="77777777"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t>permitted with the company’s business license</w:t>
      </w:r>
    </w:p>
    <w:p w14:paraId="38787E24" w14:textId="7482F4A4" w:rsidR="00526F78" w:rsidRPr="00526F78" w:rsidRDefault="00526F78" w:rsidP="00526F78">
      <w:pPr>
        <w:pStyle w:val="ListParagraph"/>
        <w:numPr>
          <w:ilvl w:val="0"/>
          <w:numId w:val="2"/>
        </w:numPr>
        <w:rPr>
          <w:rFonts w:ascii="Times New Roman" w:hAnsi="Times New Roman" w:cs="Times New Roman"/>
          <w:color w:val="000000" w:themeColor="text1"/>
        </w:rPr>
      </w:pPr>
      <w:r w:rsidRPr="00526F78">
        <w:rPr>
          <w:rFonts w:ascii="Times New Roman" w:hAnsi="Times New Roman" w:cs="Times New Roman"/>
          <w:color w:val="000000" w:themeColor="text1"/>
        </w:rPr>
        <w:t>Be supported by appropriate invoices or relevant</w:t>
      </w:r>
    </w:p>
    <w:p w14:paraId="3FE72102" w14:textId="600B0750"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t>documents</w:t>
      </w:r>
    </w:p>
    <w:p w14:paraId="702A6522" w14:textId="20EA26A4" w:rsidR="00526F78" w:rsidRPr="00526F78" w:rsidRDefault="00526F78" w:rsidP="00526F78">
      <w:pPr>
        <w:pStyle w:val="ListParagraph"/>
        <w:numPr>
          <w:ilvl w:val="0"/>
          <w:numId w:val="2"/>
        </w:numPr>
        <w:rPr>
          <w:rFonts w:ascii="Times New Roman" w:hAnsi="Times New Roman" w:cs="Times New Roman"/>
          <w:color w:val="000000" w:themeColor="text1"/>
        </w:rPr>
      </w:pPr>
      <w:r w:rsidRPr="00526F78">
        <w:rPr>
          <w:rFonts w:ascii="Times New Roman" w:hAnsi="Times New Roman" w:cs="Times New Roman"/>
          <w:color w:val="000000" w:themeColor="text1"/>
        </w:rPr>
        <w:t>Where expenses are VND20 million and above, be</w:t>
      </w:r>
    </w:p>
    <w:p w14:paraId="2576AE48" w14:textId="77777777" w:rsidR="00526F78" w:rsidRPr="00526F78" w:rsidRDefault="00526F78" w:rsidP="00526F78">
      <w:pPr>
        <w:rPr>
          <w:rFonts w:ascii="Times New Roman" w:hAnsi="Times New Roman" w:cs="Times New Roman"/>
          <w:color w:val="000000" w:themeColor="text1"/>
        </w:rPr>
      </w:pPr>
      <w:r w:rsidRPr="00526F78">
        <w:rPr>
          <w:rFonts w:ascii="Times New Roman" w:hAnsi="Times New Roman" w:cs="Times New Roman"/>
          <w:color w:val="000000" w:themeColor="text1"/>
        </w:rPr>
        <w:t>settled by non-cash payment (i.e., bank transfer)</w:t>
      </w:r>
    </w:p>
    <w:p w14:paraId="5508D8F2" w14:textId="77777777" w:rsidR="00526F78" w:rsidRPr="007B1745" w:rsidRDefault="00526F78" w:rsidP="00526F78">
      <w:pPr>
        <w:shd w:val="clear" w:color="auto" w:fill="FFFFFF"/>
        <w:rPr>
          <w:rFonts w:ascii="Helvetica" w:eastAsia="Times New Roman" w:hAnsi="Helvetica" w:cs="Times New Roman"/>
          <w:color w:val="1C2B33"/>
          <w:sz w:val="21"/>
          <w:szCs w:val="21"/>
        </w:rPr>
      </w:pPr>
      <w:r w:rsidRPr="007B1745">
        <w:rPr>
          <w:rFonts w:ascii="Helvetica" w:eastAsia="Times New Roman" w:hAnsi="Helvetica" w:cs="Times New Roman"/>
          <w:color w:val="1C2B33"/>
          <w:sz w:val="21"/>
          <w:szCs w:val="21"/>
        </w:rPr>
        <w:br/>
      </w:r>
    </w:p>
    <w:p w14:paraId="4F4D8997" w14:textId="77777777" w:rsidR="00526F78" w:rsidRDefault="00526F78" w:rsidP="00526F78">
      <w:pPr>
        <w:widowControl w:val="0"/>
        <w:autoSpaceDE w:val="0"/>
        <w:autoSpaceDN w:val="0"/>
        <w:adjustRightInd w:val="0"/>
        <w:spacing w:after="240" w:line="280" w:lineRule="atLeast"/>
        <w:rPr>
          <w:rFonts w:ascii="Times New Roman" w:hAnsi="Times New Roman" w:cs="Times New Roman"/>
          <w:color w:val="000000"/>
        </w:rPr>
      </w:pPr>
      <w:r w:rsidRPr="00526F78">
        <w:rPr>
          <w:rFonts w:ascii="Times New Roman" w:hAnsi="Times New Roman" w:cs="Times New Roman"/>
          <w:b/>
          <w:bCs/>
          <w:color w:val="000000"/>
        </w:rPr>
        <w:t xml:space="preserve">2. Value Added Tax </w:t>
      </w:r>
      <w:r w:rsidRPr="00526F78">
        <w:rPr>
          <w:rFonts w:ascii="Times New Roman" w:hAnsi="Times New Roman" w:cs="Times New Roman"/>
          <w:b/>
          <w:bCs/>
          <w:color w:val="000000"/>
        </w:rPr>
        <w:br/>
      </w:r>
      <w:r w:rsidRPr="00526F78">
        <w:rPr>
          <w:rFonts w:ascii="Times New Roman" w:hAnsi="Times New Roman" w:cs="Times New Roman"/>
          <w:color w:val="000000"/>
        </w:rPr>
        <w:t>Goods and services (including goods and services purchased from foreign sources) used for the purposes of production, trading and consumption in Vietnam are subject to Value Added Tax (VAT).</w:t>
      </w:r>
    </w:p>
    <w:p w14:paraId="6251AD6E" w14:textId="6CA456EB" w:rsidR="00526F78" w:rsidRPr="00526F78" w:rsidRDefault="00526F78" w:rsidP="00526F78">
      <w:pPr>
        <w:widowControl w:val="0"/>
        <w:autoSpaceDE w:val="0"/>
        <w:autoSpaceDN w:val="0"/>
        <w:adjustRightInd w:val="0"/>
        <w:spacing w:after="240" w:line="280" w:lineRule="atLeast"/>
        <w:rPr>
          <w:rFonts w:ascii="Times New Roman" w:hAnsi="Times New Roman" w:cs="Times New Roman"/>
          <w:color w:val="000000"/>
        </w:rPr>
      </w:pPr>
      <w:r w:rsidRPr="00526F78">
        <w:rPr>
          <w:rFonts w:ascii="Times New Roman" w:hAnsi="Times New Roman" w:cs="Times New Roman"/>
          <w:b/>
          <w:bCs/>
          <w:color w:val="000000"/>
        </w:rPr>
        <w:t xml:space="preserve">3. Foreign Contractor Withholding Taxes </w:t>
      </w:r>
    </w:p>
    <w:p w14:paraId="72773A1D" w14:textId="6EE333BC" w:rsidR="00526F78" w:rsidRPr="00526F78" w:rsidRDefault="00526F78" w:rsidP="00526F78">
      <w:pPr>
        <w:widowControl w:val="0"/>
        <w:autoSpaceDE w:val="0"/>
        <w:autoSpaceDN w:val="0"/>
        <w:adjustRightInd w:val="0"/>
        <w:spacing w:after="240" w:line="280" w:lineRule="atLeast"/>
        <w:rPr>
          <w:rFonts w:ascii="Times New Roman" w:hAnsi="Times New Roman" w:cs="Times New Roman"/>
          <w:color w:val="000000"/>
        </w:rPr>
      </w:pPr>
      <w:r>
        <w:rPr>
          <w:rFonts w:ascii="Times New Roman" w:hAnsi="Times New Roman" w:cs="Times New Roman"/>
          <w:color w:val="000000"/>
        </w:rPr>
        <w:t>Foreign business organiz</w:t>
      </w:r>
      <w:r w:rsidRPr="00526F78">
        <w:rPr>
          <w:rFonts w:ascii="Times New Roman" w:hAnsi="Times New Roman" w:cs="Times New Roman"/>
          <w:color w:val="000000"/>
        </w:rPr>
        <w:t xml:space="preserve">ations, with or without a Permanent Establishment (PE) in Vietnam, that: </w:t>
      </w:r>
    </w:p>
    <w:p w14:paraId="62FD4C9D" w14:textId="77777777" w:rsidR="00526F78" w:rsidRPr="00526F78" w:rsidRDefault="00526F78" w:rsidP="00526F78">
      <w:pPr>
        <w:widowControl w:val="0"/>
        <w:autoSpaceDE w:val="0"/>
        <w:autoSpaceDN w:val="0"/>
        <w:adjustRightInd w:val="0"/>
        <w:spacing w:after="240" w:line="280" w:lineRule="atLeast"/>
        <w:rPr>
          <w:rFonts w:ascii="Times New Roman" w:hAnsi="Times New Roman" w:cs="Times New Roman"/>
          <w:color w:val="000000"/>
        </w:rPr>
      </w:pPr>
      <w:r w:rsidRPr="00526F78">
        <w:rPr>
          <w:rFonts w:ascii="Times New Roman" w:hAnsi="Times New Roman" w:cs="Times New Roman"/>
          <w:color w:val="000000"/>
        </w:rPr>
        <w:t xml:space="preserve">-Have income derived from Vietnam from contracts entered into with Vietnamese parties, or </w:t>
      </w:r>
    </w:p>
    <w:p w14:paraId="2A711A66" w14:textId="77777777" w:rsidR="00526F78" w:rsidRPr="00526F78" w:rsidRDefault="00526F78" w:rsidP="00526F78">
      <w:pPr>
        <w:widowControl w:val="0"/>
        <w:autoSpaceDE w:val="0"/>
        <w:autoSpaceDN w:val="0"/>
        <w:adjustRightInd w:val="0"/>
        <w:spacing w:after="240" w:line="280" w:lineRule="atLeast"/>
        <w:rPr>
          <w:rFonts w:ascii="Times New Roman" w:hAnsi="Times New Roman" w:cs="Times New Roman"/>
          <w:color w:val="000000"/>
        </w:rPr>
      </w:pPr>
      <w:r w:rsidRPr="00526F78">
        <w:rPr>
          <w:rFonts w:ascii="Times New Roman" w:hAnsi="Times New Roman" w:cs="Times New Roman"/>
          <w:color w:val="000000"/>
        </w:rPr>
        <w:t xml:space="preserve">-Undertake business in Vietnam </w:t>
      </w:r>
    </w:p>
    <w:p w14:paraId="500E7C17" w14:textId="77777777" w:rsidR="00526F78" w:rsidRPr="00526F78" w:rsidRDefault="00526F78" w:rsidP="00526F78">
      <w:pPr>
        <w:widowControl w:val="0"/>
        <w:autoSpaceDE w:val="0"/>
        <w:autoSpaceDN w:val="0"/>
        <w:adjustRightInd w:val="0"/>
        <w:spacing w:after="240" w:line="280" w:lineRule="atLeast"/>
        <w:rPr>
          <w:rFonts w:ascii="Times New Roman" w:hAnsi="Times New Roman" w:cs="Times New Roman"/>
          <w:color w:val="000000"/>
        </w:rPr>
      </w:pPr>
      <w:r w:rsidRPr="00526F78">
        <w:rPr>
          <w:rFonts w:ascii="Times New Roman" w:hAnsi="Times New Roman" w:cs="Times New Roman"/>
          <w:color w:val="000000"/>
        </w:rPr>
        <w:t xml:space="preserve">are subject to CIT and VAT applied on payments. Combined, these tax obligations on payments are referred to as Foreign Contractor Withholding Tax (FCWT). Note that payments to foreign individuals may be subject to Personal Income Tax under the FCWT provisions. </w:t>
      </w:r>
    </w:p>
    <w:p w14:paraId="56BB71AB" w14:textId="77777777" w:rsidR="00526F78" w:rsidRPr="00526F78" w:rsidRDefault="00526F78" w:rsidP="00526F78">
      <w:pPr>
        <w:widowControl w:val="0"/>
        <w:autoSpaceDE w:val="0"/>
        <w:autoSpaceDN w:val="0"/>
        <w:adjustRightInd w:val="0"/>
        <w:spacing w:after="240" w:line="280" w:lineRule="atLeast"/>
        <w:rPr>
          <w:rFonts w:ascii="Times New Roman" w:hAnsi="Times New Roman" w:cs="Times New Roman"/>
          <w:color w:val="000000"/>
        </w:rPr>
      </w:pPr>
      <w:r w:rsidRPr="00526F78">
        <w:rPr>
          <w:rFonts w:ascii="Times New Roman" w:hAnsi="Times New Roman" w:cs="Times New Roman"/>
          <w:color w:val="000000"/>
        </w:rPr>
        <w:t xml:space="preserve">Although technically not a separate tax, FCWT is a term used to describe the combined taxation applied to payments to foreign contractors and the process to withhold and remit the taxes arising. </w:t>
      </w:r>
    </w:p>
    <w:p w14:paraId="42D78D39" w14:textId="6E14995A" w:rsidR="00526F78" w:rsidRPr="00526F78" w:rsidRDefault="00526F78" w:rsidP="00526F78">
      <w:pPr>
        <w:widowControl w:val="0"/>
        <w:autoSpaceDE w:val="0"/>
        <w:autoSpaceDN w:val="0"/>
        <w:adjustRightInd w:val="0"/>
        <w:spacing w:after="240" w:line="280" w:lineRule="atLeast"/>
        <w:rPr>
          <w:rFonts w:ascii="Times New Roman" w:hAnsi="Times New Roman" w:cs="Times New Roman"/>
          <w:b/>
          <w:color w:val="000000"/>
        </w:rPr>
      </w:pPr>
      <w:r w:rsidRPr="00526F78">
        <w:rPr>
          <w:rFonts w:ascii="Times New Roman" w:hAnsi="Times New Roman" w:cs="Times New Roman"/>
          <w:b/>
          <w:color w:val="000000"/>
        </w:rPr>
        <w:t>4. Tax and Accounting Service Package from H.S</w:t>
      </w:r>
    </w:p>
    <w:p w14:paraId="064E7A08" w14:textId="6A60A170" w:rsidR="00714C60" w:rsidRPr="00526F78" w:rsidRDefault="00005B5D" w:rsidP="00D9083E">
      <w:pPr>
        <w:rPr>
          <w:rFonts w:ascii="Times New Roman" w:hAnsi="Times New Roman" w:cs="Times New Roman"/>
        </w:rPr>
      </w:pPr>
      <w:r w:rsidRPr="00526F78">
        <w:rPr>
          <w:rFonts w:ascii="Times New Roman" w:hAnsi="Times New Roman" w:cs="Times New Roman"/>
        </w:rPr>
        <w:t>We will provide the Tax and Accounting Service for your company with a reasonable price.</w:t>
      </w:r>
      <w:r w:rsidRPr="00526F78">
        <w:rPr>
          <w:rFonts w:ascii="Times New Roman" w:hAnsi="Times New Roman" w:cs="Times New Roman"/>
        </w:rPr>
        <w:br/>
        <w:t xml:space="preserve">For small company </w:t>
      </w:r>
      <w:r w:rsidR="00DF4810" w:rsidRPr="00526F78">
        <w:rPr>
          <w:rFonts w:ascii="Times New Roman" w:hAnsi="Times New Roman" w:cs="Times New Roman"/>
        </w:rPr>
        <w:t>with less than 10 billion VND capital</w:t>
      </w:r>
      <w:r w:rsidR="00561258" w:rsidRPr="00526F78">
        <w:rPr>
          <w:rFonts w:ascii="Times New Roman" w:hAnsi="Times New Roman" w:cs="Times New Roman"/>
        </w:rPr>
        <w:t>,</w:t>
      </w:r>
      <w:r w:rsidR="00DF4810" w:rsidRPr="00526F78">
        <w:rPr>
          <w:rFonts w:ascii="Times New Roman" w:hAnsi="Times New Roman" w:cs="Times New Roman"/>
        </w:rPr>
        <w:t xml:space="preserve"> you will need to do tax report per quarter (3 months)</w:t>
      </w:r>
      <w:r w:rsidR="00DF4810" w:rsidRPr="00526F78">
        <w:rPr>
          <w:rFonts w:ascii="Times New Roman" w:hAnsi="Times New Roman" w:cs="Times New Roman"/>
        </w:rPr>
        <w:br/>
        <w:t xml:space="preserve">For large company with more than 10 billion </w:t>
      </w:r>
      <w:bookmarkStart w:id="0" w:name="_GoBack"/>
      <w:bookmarkEnd w:id="0"/>
      <w:r w:rsidR="00DF4810" w:rsidRPr="00526F78">
        <w:rPr>
          <w:rFonts w:ascii="Times New Roman" w:hAnsi="Times New Roman" w:cs="Times New Roman"/>
        </w:rPr>
        <w:t>VND capital, you will need to do the tax report per month</w:t>
      </w:r>
    </w:p>
    <w:p w14:paraId="3B9F3205" w14:textId="77777777" w:rsidR="00471816" w:rsidRDefault="00471816" w:rsidP="00D9083E"/>
    <w:p w14:paraId="654EC4DA" w14:textId="596CC1A0" w:rsidR="00471816" w:rsidRDefault="00471816" w:rsidP="00D9083E">
      <w:r>
        <w:t>This is th</w:t>
      </w:r>
      <w:r w:rsidR="0067298A">
        <w:t>e scope of work we will provide for taxation things:</w:t>
      </w:r>
    </w:p>
    <w:p w14:paraId="64C7A0B2" w14:textId="77777777" w:rsidR="0067298A" w:rsidRDefault="0067298A" w:rsidP="00D9083E"/>
    <w:tbl>
      <w:tblPr>
        <w:tblW w:w="11403" w:type="dxa"/>
        <w:tblInd w:w="-118" w:type="dxa"/>
        <w:tblBorders>
          <w:top w:val="nil"/>
          <w:left w:val="nil"/>
          <w:right w:val="nil"/>
        </w:tblBorders>
        <w:tblLayout w:type="fixed"/>
        <w:tblLook w:val="0000" w:firstRow="0" w:lastRow="0" w:firstColumn="0" w:lastColumn="0" w:noHBand="0" w:noVBand="0"/>
      </w:tblPr>
      <w:tblGrid>
        <w:gridCol w:w="670"/>
        <w:gridCol w:w="5779"/>
        <w:gridCol w:w="1256"/>
        <w:gridCol w:w="1312"/>
        <w:gridCol w:w="2386"/>
      </w:tblGrid>
      <w:tr w:rsidR="0012042A" w14:paraId="67DC6357" w14:textId="77777777" w:rsidTr="0012042A">
        <w:tblPrEx>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5D25915E" w14:textId="77777777" w:rsidR="0012042A" w:rsidRDefault="0012042A">
            <w:pPr>
              <w:widowControl w:val="0"/>
              <w:autoSpaceDE w:val="0"/>
              <w:autoSpaceDN w:val="0"/>
              <w:adjustRightInd w:val="0"/>
              <w:spacing w:line="280" w:lineRule="atLeast"/>
              <w:rPr>
                <w:rFonts w:ascii="Times" w:hAnsi="Times" w:cs="Times"/>
                <w:color w:val="000000"/>
              </w:rPr>
            </w:pPr>
          </w:p>
        </w:tc>
        <w:tc>
          <w:tcPr>
            <w:tcW w:w="5779" w:type="dxa"/>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0546A4C9" w14:textId="77777777" w:rsidR="0012042A" w:rsidRDefault="0012042A">
            <w:pPr>
              <w:widowControl w:val="0"/>
              <w:autoSpaceDE w:val="0"/>
              <w:autoSpaceDN w:val="0"/>
              <w:adjustRightInd w:val="0"/>
              <w:spacing w:line="280" w:lineRule="atLeast"/>
              <w:rPr>
                <w:rFonts w:ascii="Times" w:hAnsi="Times" w:cs="Times"/>
                <w:color w:val="000000"/>
              </w:rPr>
            </w:pPr>
          </w:p>
        </w:tc>
        <w:tc>
          <w:tcPr>
            <w:tcW w:w="1256" w:type="dxa"/>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32BB89A2" w14:textId="77777777" w:rsidR="0012042A" w:rsidRDefault="0012042A">
            <w:pPr>
              <w:widowControl w:val="0"/>
              <w:autoSpaceDE w:val="0"/>
              <w:autoSpaceDN w:val="0"/>
              <w:adjustRightInd w:val="0"/>
              <w:spacing w:line="280" w:lineRule="atLeast"/>
              <w:rPr>
                <w:rFonts w:ascii="Times" w:hAnsi="Times" w:cs="Times"/>
                <w:color w:val="000000"/>
              </w:rPr>
            </w:pPr>
          </w:p>
        </w:tc>
        <w:tc>
          <w:tcPr>
            <w:tcW w:w="1312" w:type="dxa"/>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5F9BD9B3" w14:textId="77777777" w:rsidR="0012042A" w:rsidRDefault="0012042A">
            <w:pPr>
              <w:widowControl w:val="0"/>
              <w:autoSpaceDE w:val="0"/>
              <w:autoSpaceDN w:val="0"/>
              <w:adjustRightInd w:val="0"/>
              <w:spacing w:line="280" w:lineRule="atLeast"/>
              <w:rPr>
                <w:rFonts w:ascii="Times" w:hAnsi="Times" w:cs="Times"/>
                <w:color w:val="000000"/>
              </w:rPr>
            </w:pPr>
          </w:p>
        </w:tc>
        <w:tc>
          <w:tcPr>
            <w:tcW w:w="2386" w:type="dxa"/>
            <w:tcBorders>
              <w:top w:val="single" w:sz="8" w:space="0" w:color="000000"/>
              <w:left w:val="single" w:sz="8" w:space="0" w:color="000000"/>
              <w:bottom w:val="single" w:sz="8" w:space="0" w:color="000000"/>
              <w:right w:val="single" w:sz="8" w:space="0" w:color="000000"/>
            </w:tcBorders>
            <w:shd w:val="clear" w:color="auto" w:fill="D0D0D0"/>
            <w:tcMar>
              <w:top w:w="20" w:type="nil"/>
              <w:left w:w="20" w:type="nil"/>
              <w:bottom w:w="20" w:type="nil"/>
              <w:right w:w="20" w:type="nil"/>
            </w:tcMar>
            <w:vAlign w:val="center"/>
          </w:tcPr>
          <w:p w14:paraId="78FB9DA9" w14:textId="77777777" w:rsidR="0012042A" w:rsidRDefault="0012042A">
            <w:pPr>
              <w:widowControl w:val="0"/>
              <w:autoSpaceDE w:val="0"/>
              <w:autoSpaceDN w:val="0"/>
              <w:adjustRightInd w:val="0"/>
              <w:spacing w:line="280" w:lineRule="atLeast"/>
              <w:rPr>
                <w:rFonts w:ascii="Times" w:hAnsi="Times" w:cs="Times"/>
                <w:color w:val="000000"/>
              </w:rPr>
            </w:pPr>
          </w:p>
        </w:tc>
      </w:tr>
      <w:tr w:rsidR="0012042A" w14:paraId="21A8F2F8" w14:textId="77777777" w:rsidTr="0012042A">
        <w:tblPrEx>
          <w:tblBorders>
            <w:top w:val="none" w:sz="0" w:space="0" w:color="auto"/>
          </w:tblBorders>
          <w:tblCellMar>
            <w:top w:w="0" w:type="dxa"/>
            <w:bottom w:w="0" w:type="dxa"/>
          </w:tblCellMar>
        </w:tblPrEx>
        <w:trPr>
          <w:gridAfter w:val="4"/>
          <w:wAfter w:w="10733" w:type="dxa"/>
        </w:trPr>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DAB0BD6" w14:textId="77777777" w:rsidR="0012042A" w:rsidRDefault="0012042A">
            <w:pPr>
              <w:widowControl w:val="0"/>
              <w:autoSpaceDE w:val="0"/>
              <w:autoSpaceDN w:val="0"/>
              <w:adjustRightInd w:val="0"/>
              <w:spacing w:line="280" w:lineRule="atLeast"/>
              <w:rPr>
                <w:rFonts w:ascii="Times" w:hAnsi="Times" w:cs="Times"/>
                <w:color w:val="000000"/>
              </w:rPr>
            </w:pPr>
          </w:p>
        </w:tc>
      </w:tr>
      <w:tr w:rsidR="0012042A" w14:paraId="05AFC953"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97DD940" w14:textId="4830A346"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color w:val="000000"/>
              </w:rPr>
              <w:t>1</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C045F31" w14:textId="29C36C45"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Book-keeping </w:t>
            </w:r>
          </w:p>
        </w:tc>
        <w:tc>
          <w:tcPr>
            <w:tcW w:w="125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F4B043C" w14:textId="121FC450"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19E6E00E" wp14:editId="40A4ECDD">
                  <wp:extent cx="10795" cy="107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1312"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BEE4F88" w14:textId="3EC22778"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92E315B" wp14:editId="659FCE81">
                  <wp:extent cx="10795" cy="10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238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06DF72A" w14:textId="061658D9"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C2859B6" wp14:editId="70B90C36">
                  <wp:extent cx="10795" cy="107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r>
      <w:tr w:rsidR="0012042A" w14:paraId="07A8A56F" w14:textId="77777777" w:rsidTr="0012042A">
        <w:tblPrEx>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3CB1812" w14:textId="77777777" w:rsidR="0012042A" w:rsidRDefault="0012042A">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2 </w:t>
            </w:r>
          </w:p>
          <w:p w14:paraId="616736BD" w14:textId="6771E65A"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30652F1" wp14:editId="21A23903">
                  <wp:extent cx="10795" cy="107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0B491F0"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Consulting on building of </w:t>
            </w:r>
            <w:proofErr w:type="spellStart"/>
            <w:proofErr w:type="gramStart"/>
            <w:r>
              <w:rPr>
                <w:rFonts w:ascii="Times New Roman" w:hAnsi="Times New Roman" w:cs="Times New Roman"/>
                <w:color w:val="000000"/>
                <w:sz w:val="26"/>
                <w:szCs w:val="26"/>
              </w:rPr>
              <w:t>a</w:t>
            </w:r>
            <w:proofErr w:type="spellEnd"/>
            <w:proofErr w:type="gramEnd"/>
            <w:r>
              <w:rPr>
                <w:rFonts w:ascii="Times New Roman" w:hAnsi="Times New Roman" w:cs="Times New Roman"/>
                <w:color w:val="000000"/>
                <w:sz w:val="26"/>
                <w:szCs w:val="26"/>
              </w:rPr>
              <w:t xml:space="preserve"> accounting process and vouchers delivery </w:t>
            </w:r>
          </w:p>
        </w:tc>
        <w:tc>
          <w:tcPr>
            <w:tcW w:w="125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267EDEA" w14:textId="77777777" w:rsidR="0012042A" w:rsidRDefault="0012042A">
            <w:pPr>
              <w:widowControl w:val="0"/>
              <w:autoSpaceDE w:val="0"/>
              <w:autoSpaceDN w:val="0"/>
              <w:adjustRightInd w:val="0"/>
              <w:rPr>
                <w:rFonts w:ascii="Times" w:hAnsi="Times" w:cs="Times"/>
                <w:color w:val="000000"/>
              </w:rPr>
            </w:pPr>
          </w:p>
        </w:tc>
        <w:tc>
          <w:tcPr>
            <w:tcW w:w="1312"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81EC97A" w14:textId="77777777" w:rsidR="0012042A" w:rsidRDefault="0012042A">
            <w:pPr>
              <w:widowControl w:val="0"/>
              <w:autoSpaceDE w:val="0"/>
              <w:autoSpaceDN w:val="0"/>
              <w:adjustRightInd w:val="0"/>
              <w:rPr>
                <w:rFonts w:ascii="Times" w:hAnsi="Times" w:cs="Times"/>
                <w:color w:val="000000"/>
              </w:rPr>
            </w:pPr>
          </w:p>
        </w:tc>
        <w:tc>
          <w:tcPr>
            <w:tcW w:w="23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0243241" w14:textId="77777777" w:rsidR="0012042A" w:rsidRDefault="0012042A">
            <w:pPr>
              <w:widowControl w:val="0"/>
              <w:autoSpaceDE w:val="0"/>
              <w:autoSpaceDN w:val="0"/>
              <w:adjustRightInd w:val="0"/>
              <w:rPr>
                <w:rFonts w:ascii="Times" w:hAnsi="Times" w:cs="Times"/>
                <w:color w:val="000000"/>
              </w:rPr>
            </w:pPr>
          </w:p>
        </w:tc>
      </w:tr>
      <w:tr w:rsidR="0012042A" w14:paraId="0C3A5108" w14:textId="77777777" w:rsidTr="0012042A">
        <w:tblPrEx>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BDF412E" w14:textId="77777777" w:rsidR="0012042A" w:rsidRDefault="0012042A">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3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6E20243"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Checking invoices and documents </w:t>
            </w:r>
          </w:p>
        </w:tc>
        <w:tc>
          <w:tcPr>
            <w:tcW w:w="125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92FAC0" w14:textId="45D3B970"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3C5E624" wp14:editId="6B200103">
                  <wp:extent cx="10795" cy="107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A1AD22A" wp14:editId="4A05807C">
                  <wp:extent cx="10795" cy="107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1FD5BFE" wp14:editId="37710E28">
                  <wp:extent cx="10795" cy="107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FBEE4BB" wp14:editId="37DB8BA8">
                  <wp:extent cx="10795" cy="107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1312"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EAA733D" w14:textId="3A87C7E8"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1959C263" wp14:editId="5BC548D4">
                  <wp:extent cx="10795" cy="107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3830B63" wp14:editId="3A19B39B">
                  <wp:extent cx="10795" cy="107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75588A03" wp14:editId="0DC0641A">
                  <wp:extent cx="10795" cy="10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238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C13BCAF" w14:textId="4FD33C18"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0B38601" wp14:editId="71B88BAC">
                  <wp:extent cx="10795" cy="10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228CA60" wp14:editId="661DEC78">
                  <wp:extent cx="10795" cy="10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51E8A1EF" wp14:editId="1F6720B0">
                  <wp:extent cx="10795" cy="107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r>
      <w:tr w:rsidR="0012042A" w14:paraId="1B6FDCE8"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4435003" w14:textId="77777777" w:rsidR="0012042A" w:rsidRDefault="0012042A">
            <w:pPr>
              <w:widowControl w:val="0"/>
              <w:autoSpaceDE w:val="0"/>
              <w:autoSpaceDN w:val="0"/>
              <w:adjustRightInd w:val="0"/>
              <w:spacing w:after="240" w:line="300" w:lineRule="atLeast"/>
              <w:rPr>
                <w:rFonts w:ascii="Times" w:hAnsi="Times" w:cs="Times"/>
                <w:color w:val="000000"/>
              </w:rPr>
            </w:pPr>
            <w:r>
              <w:rPr>
                <w:rFonts w:ascii="Times" w:hAnsi="Times" w:cs="Times"/>
                <w:i/>
                <w:iCs/>
                <w:color w:val="000000"/>
                <w:sz w:val="26"/>
                <w:szCs w:val="26"/>
              </w:rPr>
              <w:t xml:space="preserve">4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5614E19" w14:textId="491D51EE"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Classifying and sort of accounting documents </w:t>
            </w:r>
          </w:p>
        </w:tc>
        <w:tc>
          <w:tcPr>
            <w:tcW w:w="125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D1F41B" w14:textId="77777777" w:rsidR="0012042A" w:rsidRDefault="0012042A">
            <w:pPr>
              <w:widowControl w:val="0"/>
              <w:autoSpaceDE w:val="0"/>
              <w:autoSpaceDN w:val="0"/>
              <w:adjustRightInd w:val="0"/>
              <w:rPr>
                <w:rFonts w:ascii="Times" w:hAnsi="Times" w:cs="Times"/>
                <w:color w:val="000000"/>
              </w:rPr>
            </w:pPr>
          </w:p>
        </w:tc>
        <w:tc>
          <w:tcPr>
            <w:tcW w:w="1312"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58E5BF2" w14:textId="77777777" w:rsidR="0012042A" w:rsidRDefault="0012042A">
            <w:pPr>
              <w:widowControl w:val="0"/>
              <w:autoSpaceDE w:val="0"/>
              <w:autoSpaceDN w:val="0"/>
              <w:adjustRightInd w:val="0"/>
              <w:rPr>
                <w:rFonts w:ascii="Times" w:hAnsi="Times" w:cs="Times"/>
                <w:color w:val="000000"/>
              </w:rPr>
            </w:pPr>
          </w:p>
        </w:tc>
        <w:tc>
          <w:tcPr>
            <w:tcW w:w="23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6A05DE" w14:textId="77777777" w:rsidR="0012042A" w:rsidRDefault="0012042A">
            <w:pPr>
              <w:widowControl w:val="0"/>
              <w:autoSpaceDE w:val="0"/>
              <w:autoSpaceDN w:val="0"/>
              <w:adjustRightInd w:val="0"/>
              <w:rPr>
                <w:rFonts w:ascii="Times" w:hAnsi="Times" w:cs="Times"/>
                <w:color w:val="000000"/>
              </w:rPr>
            </w:pPr>
          </w:p>
        </w:tc>
      </w:tr>
      <w:tr w:rsidR="0012042A" w14:paraId="6CF83C2C"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D7A8028"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5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F934A22" w14:textId="04DD0084"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Recording incurred expenses </w:t>
            </w:r>
          </w:p>
        </w:tc>
        <w:tc>
          <w:tcPr>
            <w:tcW w:w="125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8C1A6EE" w14:textId="49C45075"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4993E97" wp14:editId="6CF68E77">
                  <wp:extent cx="10795" cy="107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6030EDB" wp14:editId="32D8C6C6">
                  <wp:extent cx="10795" cy="107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1E5DC5E5" wp14:editId="55979874">
                  <wp:extent cx="10795" cy="107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E7DAFF8" wp14:editId="5119C632">
                  <wp:extent cx="10795" cy="10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06D48567" wp14:editId="7554CE40">
                  <wp:extent cx="10795" cy="10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1312"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82DD526" w14:textId="6A8FCBB3"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20E7EC3" wp14:editId="4E2B34A7">
                  <wp:extent cx="10795" cy="10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121B71D" wp14:editId="6E4262A0">
                  <wp:extent cx="10795" cy="10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57A96D3" wp14:editId="65077EC0">
                  <wp:extent cx="10795" cy="10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AF8D479" wp14:editId="3A094DBF">
                  <wp:extent cx="10795" cy="10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2386" w:type="dxa"/>
            <w:vMerge w:val="restart"/>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156E0BB" w14:textId="0E24A3A5"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6FC0C28" wp14:editId="74F5A0BF">
                  <wp:extent cx="10795" cy="10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6E6B5171" wp14:editId="002C00DE">
                  <wp:extent cx="10795" cy="10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6204002" wp14:editId="7EE1E148">
                  <wp:extent cx="10795" cy="10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3E444C31" wp14:editId="372E5A6D">
                  <wp:extent cx="10795" cy="10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r>
      <w:tr w:rsidR="0012042A" w14:paraId="1D5B8DA2"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A2966D0"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6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2C1E07A" w14:textId="4C42C082"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Making quarterly financial statements (if the customer requests)/annual financial statements: Trial Balance, Balance Sheet, Statements of profit and loss, Disclosure notes </w:t>
            </w:r>
            <w:r>
              <w:rPr>
                <w:rFonts w:ascii="Times New Roman" w:hAnsi="Times New Roman" w:cs="Times New Roman"/>
                <w:color w:val="000000"/>
                <w:sz w:val="26"/>
                <w:szCs w:val="26"/>
              </w:rPr>
              <w:t>(separate fee)</w:t>
            </w:r>
          </w:p>
        </w:tc>
        <w:tc>
          <w:tcPr>
            <w:tcW w:w="125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3AA9DB0" w14:textId="77777777" w:rsidR="0012042A" w:rsidRDefault="0012042A">
            <w:pPr>
              <w:widowControl w:val="0"/>
              <w:autoSpaceDE w:val="0"/>
              <w:autoSpaceDN w:val="0"/>
              <w:adjustRightInd w:val="0"/>
              <w:rPr>
                <w:rFonts w:ascii="Times" w:hAnsi="Times" w:cs="Times"/>
                <w:color w:val="000000"/>
              </w:rPr>
            </w:pPr>
          </w:p>
        </w:tc>
        <w:tc>
          <w:tcPr>
            <w:tcW w:w="1312"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3705391" w14:textId="77777777" w:rsidR="0012042A" w:rsidRDefault="0012042A">
            <w:pPr>
              <w:widowControl w:val="0"/>
              <w:autoSpaceDE w:val="0"/>
              <w:autoSpaceDN w:val="0"/>
              <w:adjustRightInd w:val="0"/>
              <w:rPr>
                <w:rFonts w:ascii="Times" w:hAnsi="Times" w:cs="Times"/>
                <w:color w:val="000000"/>
              </w:rPr>
            </w:pPr>
          </w:p>
        </w:tc>
        <w:tc>
          <w:tcPr>
            <w:tcW w:w="23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7428100" w14:textId="77777777" w:rsidR="0012042A" w:rsidRDefault="0012042A">
            <w:pPr>
              <w:widowControl w:val="0"/>
              <w:autoSpaceDE w:val="0"/>
              <w:autoSpaceDN w:val="0"/>
              <w:adjustRightInd w:val="0"/>
              <w:rPr>
                <w:rFonts w:ascii="Times" w:hAnsi="Times" w:cs="Times"/>
                <w:color w:val="000000"/>
              </w:rPr>
            </w:pPr>
          </w:p>
        </w:tc>
      </w:tr>
      <w:tr w:rsidR="0012042A" w14:paraId="49BFB5EC"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C552EE8"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7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107647"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Printing accounting books and filling documents </w:t>
            </w:r>
          </w:p>
        </w:tc>
        <w:tc>
          <w:tcPr>
            <w:tcW w:w="125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174BE4A" w14:textId="77777777" w:rsidR="0012042A" w:rsidRDefault="0012042A">
            <w:pPr>
              <w:widowControl w:val="0"/>
              <w:autoSpaceDE w:val="0"/>
              <w:autoSpaceDN w:val="0"/>
              <w:adjustRightInd w:val="0"/>
              <w:rPr>
                <w:rFonts w:ascii="Times" w:hAnsi="Times" w:cs="Times"/>
                <w:color w:val="000000"/>
              </w:rPr>
            </w:pPr>
          </w:p>
        </w:tc>
        <w:tc>
          <w:tcPr>
            <w:tcW w:w="1312"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6B50256" w14:textId="77777777" w:rsidR="0012042A" w:rsidRDefault="0012042A">
            <w:pPr>
              <w:widowControl w:val="0"/>
              <w:autoSpaceDE w:val="0"/>
              <w:autoSpaceDN w:val="0"/>
              <w:adjustRightInd w:val="0"/>
              <w:rPr>
                <w:rFonts w:ascii="Times" w:hAnsi="Times" w:cs="Times"/>
                <w:color w:val="000000"/>
              </w:rPr>
            </w:pPr>
          </w:p>
        </w:tc>
        <w:tc>
          <w:tcPr>
            <w:tcW w:w="23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92774FD" w14:textId="77777777" w:rsidR="0012042A" w:rsidRDefault="0012042A">
            <w:pPr>
              <w:widowControl w:val="0"/>
              <w:autoSpaceDE w:val="0"/>
              <w:autoSpaceDN w:val="0"/>
              <w:adjustRightInd w:val="0"/>
              <w:rPr>
                <w:rFonts w:ascii="Times" w:hAnsi="Times" w:cs="Times"/>
                <w:color w:val="000000"/>
              </w:rPr>
            </w:pPr>
          </w:p>
        </w:tc>
      </w:tr>
      <w:tr w:rsidR="0012042A" w14:paraId="01B93527"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AB2F86C"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8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5FE6B83" w14:textId="1DD7ADC5"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Performing quarterly financial statements (as the Client’s requests)/annual financial statements </w:t>
            </w:r>
            <w:r>
              <w:rPr>
                <w:rFonts w:ascii="Times New Roman" w:hAnsi="Times New Roman" w:cs="Times New Roman"/>
                <w:color w:val="000000"/>
                <w:sz w:val="26"/>
                <w:szCs w:val="26"/>
              </w:rPr>
              <w:t>(separate fee)</w:t>
            </w:r>
          </w:p>
        </w:tc>
        <w:tc>
          <w:tcPr>
            <w:tcW w:w="125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9B58347" w14:textId="77777777" w:rsidR="0012042A" w:rsidRDefault="0012042A">
            <w:pPr>
              <w:widowControl w:val="0"/>
              <w:autoSpaceDE w:val="0"/>
              <w:autoSpaceDN w:val="0"/>
              <w:adjustRightInd w:val="0"/>
              <w:rPr>
                <w:rFonts w:ascii="Times" w:hAnsi="Times" w:cs="Times"/>
                <w:color w:val="000000"/>
              </w:rPr>
            </w:pPr>
          </w:p>
        </w:tc>
        <w:tc>
          <w:tcPr>
            <w:tcW w:w="1312"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37A3E4B" w14:textId="77777777" w:rsidR="0012042A" w:rsidRDefault="0012042A">
            <w:pPr>
              <w:widowControl w:val="0"/>
              <w:autoSpaceDE w:val="0"/>
              <w:autoSpaceDN w:val="0"/>
              <w:adjustRightInd w:val="0"/>
              <w:rPr>
                <w:rFonts w:ascii="Times" w:hAnsi="Times" w:cs="Times"/>
                <w:color w:val="000000"/>
              </w:rPr>
            </w:pPr>
          </w:p>
        </w:tc>
        <w:tc>
          <w:tcPr>
            <w:tcW w:w="23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3B494B1" w14:textId="77777777" w:rsidR="0012042A" w:rsidRDefault="0012042A">
            <w:pPr>
              <w:widowControl w:val="0"/>
              <w:autoSpaceDE w:val="0"/>
              <w:autoSpaceDN w:val="0"/>
              <w:adjustRightInd w:val="0"/>
              <w:rPr>
                <w:rFonts w:ascii="Times" w:hAnsi="Times" w:cs="Times"/>
                <w:color w:val="000000"/>
              </w:rPr>
            </w:pPr>
          </w:p>
        </w:tc>
      </w:tr>
      <w:tr w:rsidR="0012042A" w14:paraId="46987542"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938CD65"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9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096BD25" w14:textId="76323328" w:rsidR="0012042A" w:rsidRDefault="0012042A" w:rsidP="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5D2BC7DE" wp14:editId="764DC97D">
                  <wp:extent cx="10795" cy="10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New Roman" w:hAnsi="Times New Roman" w:cs="Times New Roman"/>
                <w:color w:val="000000"/>
                <w:sz w:val="26"/>
                <w:szCs w:val="26"/>
              </w:rPr>
              <w:t>Appointing a staff as a chief accountant (</w:t>
            </w:r>
            <w:r w:rsidRPr="0012042A">
              <w:rPr>
                <w:rFonts w:ascii="Times New Roman" w:hAnsi="Times New Roman" w:cs="Times New Roman"/>
                <w:color w:val="000000" w:themeColor="text1"/>
                <w:sz w:val="26"/>
                <w:szCs w:val="26"/>
              </w:rPr>
              <w:t xml:space="preserve">separate fee </w:t>
            </w:r>
            <w:r>
              <w:rPr>
                <w:rFonts w:ascii="Times New Roman" w:hAnsi="Times New Roman" w:cs="Times New Roman"/>
                <w:color w:val="000000"/>
                <w:sz w:val="26"/>
                <w:szCs w:val="26"/>
              </w:rPr>
              <w:t xml:space="preserve">if the customer request) </w:t>
            </w:r>
          </w:p>
        </w:tc>
        <w:tc>
          <w:tcPr>
            <w:tcW w:w="125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80FDC2F" w14:textId="77777777" w:rsidR="0012042A" w:rsidRDefault="0012042A">
            <w:pPr>
              <w:widowControl w:val="0"/>
              <w:autoSpaceDE w:val="0"/>
              <w:autoSpaceDN w:val="0"/>
              <w:adjustRightInd w:val="0"/>
              <w:rPr>
                <w:rFonts w:ascii="Times" w:hAnsi="Times" w:cs="Times"/>
                <w:color w:val="000000"/>
              </w:rPr>
            </w:pPr>
          </w:p>
        </w:tc>
        <w:tc>
          <w:tcPr>
            <w:tcW w:w="1312"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37EDF74" w14:textId="77777777" w:rsidR="0012042A" w:rsidRDefault="0012042A">
            <w:pPr>
              <w:widowControl w:val="0"/>
              <w:autoSpaceDE w:val="0"/>
              <w:autoSpaceDN w:val="0"/>
              <w:adjustRightInd w:val="0"/>
              <w:rPr>
                <w:rFonts w:ascii="Times" w:hAnsi="Times" w:cs="Times"/>
                <w:color w:val="000000"/>
              </w:rPr>
            </w:pPr>
          </w:p>
        </w:tc>
        <w:tc>
          <w:tcPr>
            <w:tcW w:w="2386" w:type="dxa"/>
            <w:vMerge/>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54F19AB" w14:textId="77777777" w:rsidR="0012042A" w:rsidRDefault="0012042A">
            <w:pPr>
              <w:widowControl w:val="0"/>
              <w:autoSpaceDE w:val="0"/>
              <w:autoSpaceDN w:val="0"/>
              <w:adjustRightInd w:val="0"/>
              <w:rPr>
                <w:rFonts w:ascii="Times" w:hAnsi="Times" w:cs="Times"/>
                <w:color w:val="000000"/>
              </w:rPr>
            </w:pPr>
          </w:p>
        </w:tc>
      </w:tr>
      <w:tr w:rsidR="0012042A" w14:paraId="65AA587A" w14:textId="77777777" w:rsidTr="0012042A">
        <w:tblPrEx>
          <w:tblBorders>
            <w:top w:val="none" w:sz="0" w:space="0" w:color="auto"/>
          </w:tblBorders>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1D75165"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10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C5A8987" w14:textId="7EE18881"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Payroll </w:t>
            </w:r>
          </w:p>
        </w:tc>
        <w:tc>
          <w:tcPr>
            <w:tcW w:w="125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1C551D6" w14:textId="0279DCB1"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A393D0F" wp14:editId="76C1C39A">
                  <wp:extent cx="10795" cy="1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13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9E1694A" w14:textId="6C7ACA33"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10E84032" wp14:editId="3DEA9C4B">
                  <wp:extent cx="10795" cy="10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23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79120F7" w14:textId="67B9A19C"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8F3662D" wp14:editId="5F374E09">
                  <wp:extent cx="10795" cy="1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r>
      <w:tr w:rsidR="0012042A" w14:paraId="4BB1F5A3" w14:textId="77777777" w:rsidTr="0012042A">
        <w:tblPrEx>
          <w:tblCellMar>
            <w:top w:w="0" w:type="dxa"/>
            <w:bottom w:w="0" w:type="dxa"/>
          </w:tblCellMar>
        </w:tblPrEx>
        <w:tc>
          <w:tcPr>
            <w:tcW w:w="67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3113BBA" w14:textId="77777777"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11 </w:t>
            </w:r>
          </w:p>
          <w:p w14:paraId="572D2EA1" w14:textId="314266A7" w:rsidR="0012042A" w:rsidRDefault="0012042A">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6CA3A609" wp14:editId="2E9F5310">
                  <wp:extent cx="10795" cy="1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color w:val="000000"/>
              </w:rPr>
              <w:t xml:space="preserve"> </w:t>
            </w:r>
          </w:p>
        </w:tc>
        <w:tc>
          <w:tcPr>
            <w:tcW w:w="577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B62AB14" w14:textId="2D3EAA2F" w:rsidR="0012042A" w:rsidRDefault="0012042A">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Company and Employee Insurance </w:t>
            </w:r>
          </w:p>
        </w:tc>
        <w:tc>
          <w:tcPr>
            <w:tcW w:w="125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73A5F0C" w14:textId="77777777" w:rsidR="0012042A" w:rsidRDefault="0012042A">
            <w:pPr>
              <w:widowControl w:val="0"/>
              <w:autoSpaceDE w:val="0"/>
              <w:autoSpaceDN w:val="0"/>
              <w:adjustRightInd w:val="0"/>
              <w:spacing w:line="280" w:lineRule="atLeast"/>
              <w:rPr>
                <w:rFonts w:ascii="Times" w:hAnsi="Times" w:cs="Times"/>
                <w:color w:val="000000"/>
              </w:rPr>
            </w:pPr>
          </w:p>
        </w:tc>
        <w:tc>
          <w:tcPr>
            <w:tcW w:w="131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55D2B72" w14:textId="77777777" w:rsidR="0012042A" w:rsidRDefault="0012042A">
            <w:pPr>
              <w:widowControl w:val="0"/>
              <w:autoSpaceDE w:val="0"/>
              <w:autoSpaceDN w:val="0"/>
              <w:adjustRightInd w:val="0"/>
              <w:spacing w:line="280" w:lineRule="atLeast"/>
              <w:rPr>
                <w:rFonts w:ascii="Times" w:hAnsi="Times" w:cs="Times"/>
                <w:color w:val="000000"/>
              </w:rPr>
            </w:pPr>
          </w:p>
        </w:tc>
        <w:tc>
          <w:tcPr>
            <w:tcW w:w="2386"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2589751" w14:textId="77777777" w:rsidR="0012042A" w:rsidRDefault="0012042A">
            <w:pPr>
              <w:widowControl w:val="0"/>
              <w:autoSpaceDE w:val="0"/>
              <w:autoSpaceDN w:val="0"/>
              <w:adjustRightInd w:val="0"/>
              <w:spacing w:line="280" w:lineRule="atLeast"/>
              <w:rPr>
                <w:rFonts w:ascii="Times" w:hAnsi="Times" w:cs="Times"/>
                <w:color w:val="000000"/>
              </w:rPr>
            </w:pPr>
          </w:p>
        </w:tc>
      </w:tr>
    </w:tbl>
    <w:p w14:paraId="3C4D05B8" w14:textId="77777777" w:rsidR="0067298A" w:rsidRPr="00D9083E" w:rsidRDefault="0067298A" w:rsidP="00D9083E"/>
    <w:sectPr w:rsidR="0067298A" w:rsidRPr="00D9083E" w:rsidSect="000828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EF3D81"/>
    <w:multiLevelType w:val="hybridMultilevel"/>
    <w:tmpl w:val="1488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6714A"/>
    <w:multiLevelType w:val="hybridMultilevel"/>
    <w:tmpl w:val="CBBA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F5"/>
    <w:rsid w:val="00005B5D"/>
    <w:rsid w:val="000828EC"/>
    <w:rsid w:val="0012042A"/>
    <w:rsid w:val="002B5C12"/>
    <w:rsid w:val="003008F5"/>
    <w:rsid w:val="00471816"/>
    <w:rsid w:val="00526F78"/>
    <w:rsid w:val="00561258"/>
    <w:rsid w:val="0067298A"/>
    <w:rsid w:val="00714C60"/>
    <w:rsid w:val="00737105"/>
    <w:rsid w:val="00787AC3"/>
    <w:rsid w:val="00842F53"/>
    <w:rsid w:val="009118FA"/>
    <w:rsid w:val="00A12458"/>
    <w:rsid w:val="00A43D2B"/>
    <w:rsid w:val="00C63071"/>
    <w:rsid w:val="00D9083E"/>
    <w:rsid w:val="00DF4810"/>
    <w:rsid w:val="00FC47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01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8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336851">
      <w:bodyDiv w:val="1"/>
      <w:marLeft w:val="0"/>
      <w:marRight w:val="0"/>
      <w:marTop w:val="0"/>
      <w:marBottom w:val="0"/>
      <w:divBdr>
        <w:top w:val="none" w:sz="0" w:space="0" w:color="auto"/>
        <w:left w:val="none" w:sz="0" w:space="0" w:color="auto"/>
        <w:bottom w:val="none" w:sz="0" w:space="0" w:color="auto"/>
        <w:right w:val="none" w:sz="0" w:space="0" w:color="auto"/>
      </w:divBdr>
    </w:div>
    <w:div w:id="2052144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825</Words>
  <Characters>4706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Hely Nguyen</dc:creator>
  <cp:keywords/>
  <dc:description/>
  <cp:lastModifiedBy>Hely Nguyen</cp:lastModifiedBy>
  <cp:revision>3</cp:revision>
  <dcterms:created xsi:type="dcterms:W3CDTF">2023-06-09T02:59:00Z</dcterms:created>
  <dcterms:modified xsi:type="dcterms:W3CDTF">2023-06-09T11:37:00Z</dcterms:modified>
</cp:coreProperties>
</file>