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0130" w:type="dxa"/>
        <w:jc w:val="left"/>
        <w:tblInd w:w="1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48"/>
        <w:gridCol w:w="6081"/>
      </w:tblGrid>
      <w:tr>
        <w:trPr>
          <w:trHeight w:val="60" w:hRule="atLeast"/>
        </w:trPr>
        <w:tc>
          <w:tcPr>
            <w:tcW w:w="40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${capHanhChinh}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93980</wp:posOffset>
                      </wp:positionV>
                      <wp:extent cx="1486535" cy="63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.35pt,7.4pt" to="151.3pt,7.4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6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93980</wp:posOffset>
                      </wp:positionV>
                      <wp:extent cx="2145030" cy="63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1pt,7.4pt" to="230.9pt,7.4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40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….../${soVB}-</w:t>
            </w:r>
          </w:p>
        </w:tc>
        <w:tc>
          <w:tcPr>
            <w:tcW w:w="60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Start w:id="1" w:name="_gjdgxs"/>
      <w:bookmarkStart w:id="2" w:name="_GoBack"/>
      <w:bookmarkStart w:id="3" w:name="_gjdgxs"/>
      <w:bookmarkEnd w:id="2"/>
      <w:bookmarkEnd w:id="3"/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Kính gửi: ${hoVaTen}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Ngày ${ngayTiepNhan}, </w:t>
      </w:r>
      <w:bookmarkStart w:id="4" w:name="__DdeLink__331_1750249842"/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 xml:space="preserve"> đã tiếp và nhận đơn khiếu nại của ông (bà) ${hoVaTen}, Số CMND/Hộ chiếu (hoặc giấy tờ tùy thân): ${soCMND}, ngày cấp: ${ngayCap}, nơi cấp: ${noiCap}.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Địa chỉ: ${diaChi}. 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Khiếu nại về việc: ${noiDung}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Căn cứ Luật khiếu nại năm 2011 và Nghị định số 75/2012/NĐ-CP ngày 03/10/2012 của Chính phủ quy định chi tiết một số điều của Luật khiếu nại;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khiếu nại, ${coQuanTiepNhan} nhận thấy khiếu nại của ông (bà) không thuộc thẩm quyền giải quyết của ${coQuanTiepNhan}.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Đề nghị ông (bà) gửi đơn đến ……………………………………………………….…………………………(2) để được xem xét, giải quyết theo quy định của pháp luật.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(1) ……………………………………….. ………………………………..(để báo cáo);</w:t>
              <w:br/>
              <w:t>- (2) ………………………………………..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……………………………………</w:t>
            </w:r>
            <w:r>
              <w:rPr>
                <w:rFonts w:eastAsia="Times New Roman" w:cs="Times New Roman" w:ascii="Times New Roman" w:hAnsi="Times New Roman"/>
              </w:rPr>
              <w:t>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(2) Tên cơ quan,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tổ chức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, đơn vị có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thẩm quyền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giải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quyết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i/>
        <w:i/>
      </w:rPr>
    </w:pPr>
    <w:r>
      <w:rPr>
        <w:i/>
      </w:rPr>
      <w:t>BM.TTTP.706/03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widowControl w:val="false"/>
      <w:spacing w:lineRule="auto" w:line="240" w:before="480" w:after="120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widowControl w:val="false"/>
      <w:spacing w:lineRule="auto" w:line="240" w:before="360" w:after="80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widowControl w:val="false"/>
      <w:spacing w:lineRule="auto" w:line="240" w:before="280" w:after="80"/>
      <w:outlineLvl w:val="2"/>
    </w:pPr>
    <w:rPr>
      <w:rFonts w:ascii="Calibri" w:hAnsi="Calibri" w:eastAsia="Calibri" w:cs="Calibri"/>
      <w:b/>
    </w:rPr>
  </w:style>
  <w:style w:type="paragraph" w:styleId="Heading4">
    <w:name w:val="Heading 4"/>
    <w:basedOn w:val="Heading"/>
    <w:next w:val="Normal"/>
    <w:qFormat/>
    <w:pPr>
      <w:keepLines/>
      <w:widowControl w:val="false"/>
      <w:spacing w:lineRule="auto" w:line="240" w:before="240" w:after="40"/>
      <w:outlineLvl w:val="3"/>
    </w:pPr>
    <w:rPr>
      <w:rFonts w:ascii="Calibri" w:hAnsi="Calibri" w:eastAsia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false"/>
      <w:spacing w:lineRule="auto" w:line="240" w:before="220" w:after="40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false"/>
      <w:spacing w:lineRule="auto" w:line="240" w:before="200" w:after="40"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LibreOffice/5.4.2.2$Windows_X86_64 LibreOffice_project/22b09f6418e8c2d508a9eaf86b2399209b0990f4</Application>
  <Pages>1</Pages>
  <Words>188</Words>
  <Characters>931</Characters>
  <CharactersWithSpaces>1214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2017-11-15T09:49:00Z</dcterms:created>
  <dc:creator/>
  <dc:description/>
  <dc:language>en-US</dc:language>
  <cp:lastModifiedBy/>
  <dcterms:modified xsi:type="dcterms:W3CDTF">2017-11-15T16:59:43Z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